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9D0" w:rsidRDefault="00C749D0" w:rsidP="00142A60">
      <w:pPr>
        <w:spacing w:line="276" w:lineRule="auto"/>
        <w:jc w:val="center"/>
        <w:rPr>
          <w:rFonts w:ascii="Arial" w:eastAsia="Calibri" w:hAnsi="Arial" w:cs="Arial"/>
          <w:b/>
          <w:bCs/>
          <w:kern w:val="28"/>
          <w:szCs w:val="32"/>
          <w:lang w:eastAsia="en-US"/>
        </w:rPr>
      </w:pPr>
      <w:r>
        <w:rPr>
          <w:rFonts w:ascii="Arial" w:eastAsia="Calibri" w:hAnsi="Arial" w:cs="Arial"/>
          <w:b/>
          <w:bCs/>
          <w:noProof/>
          <w:kern w:val="28"/>
          <w:szCs w:val="32"/>
        </w:rPr>
        <w:drawing>
          <wp:inline distT="0" distB="0" distL="0" distR="0">
            <wp:extent cx="901700" cy="90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jpg"/>
                    <pic:cNvPicPr/>
                  </pic:nvPicPr>
                  <pic:blipFill>
                    <a:blip r:embed="rId10">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p w:rsidR="00C749D0" w:rsidRPr="00C749D0" w:rsidRDefault="00C749D0" w:rsidP="00C749D0">
      <w:pPr>
        <w:jc w:val="center"/>
        <w:rPr>
          <w:rFonts w:eastAsia="Calibri"/>
          <w:b/>
          <w:bCs/>
          <w:kern w:val="28"/>
          <w:sz w:val="32"/>
          <w:szCs w:val="28"/>
          <w:lang w:eastAsia="en-US"/>
        </w:rPr>
      </w:pPr>
    </w:p>
    <w:p w:rsidR="00142A60" w:rsidRPr="00C749D0" w:rsidRDefault="00142A60" w:rsidP="00C749D0">
      <w:pPr>
        <w:jc w:val="center"/>
        <w:rPr>
          <w:rFonts w:eastAsia="SimSun"/>
          <w:b/>
          <w:bCs/>
          <w:sz w:val="32"/>
          <w:szCs w:val="28"/>
        </w:rPr>
      </w:pPr>
      <w:r w:rsidRPr="00C749D0">
        <w:rPr>
          <w:rFonts w:eastAsia="SimSun"/>
          <w:b/>
          <w:bCs/>
          <w:sz w:val="32"/>
          <w:szCs w:val="28"/>
        </w:rPr>
        <w:t>АДМИНИСТРАЦИЯ</w:t>
      </w:r>
    </w:p>
    <w:p w:rsidR="00142A60" w:rsidRPr="00C749D0" w:rsidRDefault="00142A60" w:rsidP="00C749D0">
      <w:pPr>
        <w:jc w:val="center"/>
        <w:rPr>
          <w:b/>
          <w:bCs/>
          <w:sz w:val="32"/>
          <w:szCs w:val="28"/>
        </w:rPr>
      </w:pPr>
      <w:r w:rsidRPr="00C749D0">
        <w:rPr>
          <w:b/>
          <w:bCs/>
          <w:sz w:val="32"/>
          <w:szCs w:val="28"/>
        </w:rPr>
        <w:t xml:space="preserve">МУНИЦИПАЛЬНОГО ОБРАЗОВАНИЯ </w:t>
      </w:r>
    </w:p>
    <w:p w:rsidR="00142A60" w:rsidRPr="00C749D0" w:rsidRDefault="00142A60" w:rsidP="00C749D0">
      <w:pPr>
        <w:jc w:val="center"/>
        <w:rPr>
          <w:b/>
          <w:bCs/>
          <w:sz w:val="32"/>
          <w:szCs w:val="28"/>
        </w:rPr>
      </w:pPr>
      <w:r w:rsidRPr="00C749D0">
        <w:rPr>
          <w:b/>
          <w:bCs/>
          <w:sz w:val="32"/>
          <w:szCs w:val="28"/>
        </w:rPr>
        <w:t>ЧУКОТСКИЙ МУНИЦИПАЛЬНЫЙ РАЙОН</w:t>
      </w:r>
    </w:p>
    <w:p w:rsidR="00142A60" w:rsidRPr="00C749D0" w:rsidRDefault="00142A60" w:rsidP="00C749D0">
      <w:pPr>
        <w:jc w:val="center"/>
        <w:rPr>
          <w:b/>
          <w:bCs/>
          <w:sz w:val="32"/>
          <w:szCs w:val="28"/>
        </w:rPr>
      </w:pPr>
    </w:p>
    <w:p w:rsidR="00142A60" w:rsidRPr="00C749D0" w:rsidRDefault="00142A60" w:rsidP="00C749D0">
      <w:pPr>
        <w:jc w:val="center"/>
        <w:rPr>
          <w:b/>
          <w:bCs/>
          <w:sz w:val="32"/>
          <w:szCs w:val="28"/>
        </w:rPr>
      </w:pPr>
      <w:r w:rsidRPr="00C749D0">
        <w:rPr>
          <w:b/>
          <w:bCs/>
          <w:sz w:val="32"/>
          <w:szCs w:val="28"/>
        </w:rPr>
        <w:t>ПОСТАНОВЛЕНИЕ</w:t>
      </w:r>
    </w:p>
    <w:p w:rsidR="00142A60" w:rsidRPr="00C749D0" w:rsidRDefault="00142A60" w:rsidP="00C749D0">
      <w:pPr>
        <w:keepNext/>
        <w:tabs>
          <w:tab w:val="left" w:pos="3828"/>
          <w:tab w:val="left" w:pos="3969"/>
          <w:tab w:val="left" w:pos="4111"/>
        </w:tabs>
        <w:ind w:firstLine="709"/>
        <w:jc w:val="both"/>
        <w:outlineLvl w:val="0"/>
        <w:rPr>
          <w:bCs/>
          <w:sz w:val="28"/>
          <w:szCs w:val="28"/>
        </w:rPr>
      </w:pPr>
    </w:p>
    <w:p w:rsidR="00142A60" w:rsidRPr="00C749D0" w:rsidRDefault="00142A60" w:rsidP="00C749D0">
      <w:pPr>
        <w:keepNext/>
        <w:tabs>
          <w:tab w:val="left" w:pos="3828"/>
          <w:tab w:val="left" w:pos="3969"/>
          <w:tab w:val="left" w:pos="4111"/>
        </w:tabs>
        <w:jc w:val="both"/>
        <w:outlineLvl w:val="0"/>
        <w:rPr>
          <w:bCs/>
          <w:sz w:val="28"/>
          <w:szCs w:val="28"/>
          <w:u w:val="single"/>
        </w:rPr>
      </w:pPr>
      <w:r w:rsidRPr="00C749D0">
        <w:rPr>
          <w:bCs/>
          <w:sz w:val="28"/>
          <w:szCs w:val="28"/>
        </w:rPr>
        <w:t xml:space="preserve">от </w:t>
      </w:r>
      <w:r w:rsidR="00C749D0">
        <w:rPr>
          <w:bCs/>
          <w:sz w:val="28"/>
          <w:szCs w:val="28"/>
        </w:rPr>
        <w:t xml:space="preserve">05.08.2026 </w:t>
      </w:r>
      <w:r w:rsidRPr="00C749D0">
        <w:rPr>
          <w:bCs/>
          <w:sz w:val="28"/>
          <w:szCs w:val="28"/>
        </w:rPr>
        <w:t xml:space="preserve">г. № </w:t>
      </w:r>
      <w:r w:rsidR="00C749D0">
        <w:rPr>
          <w:bCs/>
          <w:sz w:val="28"/>
          <w:szCs w:val="28"/>
        </w:rPr>
        <w:t>360</w:t>
      </w:r>
    </w:p>
    <w:p w:rsidR="00142A60" w:rsidRPr="00C749D0" w:rsidRDefault="00142A60" w:rsidP="00C749D0">
      <w:pPr>
        <w:jc w:val="both"/>
        <w:rPr>
          <w:bCs/>
          <w:sz w:val="28"/>
          <w:szCs w:val="28"/>
        </w:rPr>
      </w:pPr>
      <w:r w:rsidRPr="00C749D0">
        <w:rPr>
          <w:bCs/>
          <w:sz w:val="28"/>
          <w:szCs w:val="28"/>
        </w:rPr>
        <w:t>с. Лаврентия</w:t>
      </w:r>
    </w:p>
    <w:p w:rsidR="00142A60" w:rsidRPr="00C749D0" w:rsidRDefault="00142A60" w:rsidP="00C749D0">
      <w:pPr>
        <w:jc w:val="both"/>
        <w:rPr>
          <w:bCs/>
          <w:sz w:val="28"/>
          <w:szCs w:val="28"/>
        </w:rPr>
      </w:pPr>
    </w:p>
    <w:p w:rsidR="00142A60" w:rsidRPr="00C749D0" w:rsidRDefault="00142A60" w:rsidP="00C749D0">
      <w:pPr>
        <w:ind w:right="4678"/>
        <w:jc w:val="both"/>
        <w:rPr>
          <w:bCs/>
          <w:sz w:val="28"/>
          <w:szCs w:val="28"/>
        </w:rPr>
      </w:pPr>
      <w:r w:rsidRPr="00C749D0">
        <w:rPr>
          <w:bCs/>
          <w:sz w:val="28"/>
          <w:szCs w:val="28"/>
        </w:rPr>
        <w:t xml:space="preserve">Об утверждении </w:t>
      </w:r>
      <w:r w:rsidRPr="00C749D0">
        <w:rPr>
          <w:bCs/>
          <w:spacing w:val="-2"/>
          <w:sz w:val="28"/>
          <w:szCs w:val="28"/>
        </w:rPr>
        <w:t>Схемы теплоснабжения сельского поселения Уэлен Чукотского муниципального района на период 2026 - 2040 годов</w:t>
      </w:r>
    </w:p>
    <w:p w:rsidR="00142A60" w:rsidRPr="00C749D0" w:rsidRDefault="00142A60" w:rsidP="00C749D0">
      <w:pPr>
        <w:ind w:firstLine="709"/>
        <w:jc w:val="both"/>
        <w:rPr>
          <w:bCs/>
          <w:sz w:val="28"/>
          <w:szCs w:val="28"/>
        </w:rPr>
      </w:pPr>
    </w:p>
    <w:p w:rsidR="00142A60" w:rsidRPr="00C749D0" w:rsidRDefault="00142A60" w:rsidP="00C749D0">
      <w:pPr>
        <w:tabs>
          <w:tab w:val="left" w:pos="567"/>
          <w:tab w:val="left" w:pos="708"/>
        </w:tabs>
        <w:ind w:firstLine="709"/>
        <w:jc w:val="both"/>
        <w:rPr>
          <w:color w:val="000000"/>
          <w:kern w:val="28"/>
          <w:sz w:val="28"/>
          <w:szCs w:val="28"/>
        </w:rPr>
      </w:pPr>
      <w:r w:rsidRPr="00C749D0">
        <w:rPr>
          <w:kern w:val="28"/>
          <w:sz w:val="28"/>
          <w:szCs w:val="28"/>
        </w:rPr>
        <w:t>В целях реализации Федерального закона от 27 июля 2010 года № 190-ФЗ «О теплоснабжении», в соответствии с Постановлением Правительства Российской Федерации от 22 февраля 2012 года № 154 «О требованиях к схемам теплоснабжения, порядку их разработки и утверждения»,</w:t>
      </w:r>
      <w:r w:rsidRPr="00C749D0">
        <w:rPr>
          <w:b/>
          <w:kern w:val="28"/>
          <w:sz w:val="28"/>
          <w:szCs w:val="28"/>
        </w:rPr>
        <w:t xml:space="preserve"> </w:t>
      </w:r>
      <w:r w:rsidRPr="00C749D0">
        <w:rPr>
          <w:kern w:val="28"/>
          <w:sz w:val="28"/>
          <w:szCs w:val="28"/>
        </w:rPr>
        <w:t>руководствуясь Уставом муниципального образования Чукотский муниципальный район, Администрация муниципального образования Чукотский муниципальный район</w:t>
      </w:r>
    </w:p>
    <w:p w:rsidR="00142A60" w:rsidRDefault="00142A60" w:rsidP="00C749D0">
      <w:pPr>
        <w:spacing w:before="240" w:after="120"/>
        <w:ind w:firstLine="709"/>
        <w:jc w:val="both"/>
        <w:rPr>
          <w:bCs/>
          <w:sz w:val="28"/>
          <w:szCs w:val="28"/>
        </w:rPr>
      </w:pPr>
      <w:r w:rsidRPr="00C749D0">
        <w:rPr>
          <w:bCs/>
          <w:sz w:val="28"/>
          <w:szCs w:val="28"/>
        </w:rPr>
        <w:t>ПОСТАНОВЛЯЕТ:</w:t>
      </w:r>
    </w:p>
    <w:p w:rsidR="00C749D0" w:rsidRPr="00C749D0" w:rsidRDefault="00C749D0" w:rsidP="00C749D0">
      <w:pPr>
        <w:spacing w:before="240" w:after="120"/>
        <w:ind w:firstLine="709"/>
        <w:jc w:val="both"/>
        <w:rPr>
          <w:bCs/>
          <w:sz w:val="12"/>
          <w:szCs w:val="28"/>
        </w:rPr>
      </w:pPr>
    </w:p>
    <w:p w:rsidR="00142A60" w:rsidRPr="00C749D0" w:rsidRDefault="00C749D0" w:rsidP="00C749D0">
      <w:pPr>
        <w:ind w:right="-30" w:firstLine="567"/>
        <w:jc w:val="both"/>
        <w:rPr>
          <w:bCs/>
          <w:sz w:val="28"/>
          <w:szCs w:val="28"/>
        </w:rPr>
      </w:pPr>
      <w:r>
        <w:rPr>
          <w:bCs/>
          <w:sz w:val="28"/>
          <w:szCs w:val="28"/>
        </w:rPr>
        <w:t>1.</w:t>
      </w:r>
      <w:r>
        <w:rPr>
          <w:bCs/>
          <w:sz w:val="28"/>
          <w:szCs w:val="28"/>
        </w:rPr>
        <w:tab/>
      </w:r>
      <w:r w:rsidR="00142A60" w:rsidRPr="00C749D0">
        <w:rPr>
          <w:bCs/>
          <w:sz w:val="28"/>
          <w:szCs w:val="28"/>
        </w:rPr>
        <w:t xml:space="preserve">Утвердить </w:t>
      </w:r>
      <w:r w:rsidR="00142A60" w:rsidRPr="00C749D0">
        <w:rPr>
          <w:bCs/>
          <w:spacing w:val="-2"/>
          <w:sz w:val="28"/>
          <w:szCs w:val="28"/>
        </w:rPr>
        <w:t>Схему теплоснабжения сельского поселения Уэлен Чукотского муниципального района на период 2026 - 2040 годов</w:t>
      </w:r>
      <w:r w:rsidR="00142A60" w:rsidRPr="00C749D0">
        <w:rPr>
          <w:bCs/>
          <w:sz w:val="28"/>
          <w:szCs w:val="28"/>
        </w:rPr>
        <w:t xml:space="preserve"> согласно приложению к настоящему постановлению.</w:t>
      </w:r>
    </w:p>
    <w:p w:rsidR="00142A60" w:rsidRPr="00C749D0" w:rsidRDefault="00142A60" w:rsidP="00C749D0">
      <w:pPr>
        <w:tabs>
          <w:tab w:val="left" w:pos="720"/>
          <w:tab w:val="left" w:pos="1080"/>
        </w:tabs>
        <w:ind w:firstLine="567"/>
        <w:jc w:val="both"/>
        <w:outlineLvl w:val="1"/>
        <w:rPr>
          <w:bCs/>
          <w:sz w:val="28"/>
          <w:szCs w:val="28"/>
        </w:rPr>
      </w:pPr>
      <w:r w:rsidRPr="00C749D0">
        <w:rPr>
          <w:bCs/>
          <w:sz w:val="28"/>
          <w:szCs w:val="28"/>
        </w:rPr>
        <w:t>2.</w:t>
      </w:r>
      <w:r w:rsidRPr="00C749D0">
        <w:rPr>
          <w:bCs/>
          <w:sz w:val="28"/>
          <w:szCs w:val="28"/>
        </w:rPr>
        <w:tab/>
      </w:r>
      <w:r w:rsidR="00C749D0">
        <w:rPr>
          <w:bCs/>
          <w:sz w:val="28"/>
          <w:szCs w:val="28"/>
        </w:rPr>
        <w:tab/>
      </w:r>
      <w:r w:rsidRPr="00C749D0">
        <w:rPr>
          <w:bCs/>
          <w:sz w:val="28"/>
          <w:szCs w:val="28"/>
        </w:rPr>
        <w:t>Настоящее постановление вступает в силу с момента официального обнародования и распространяет свое действие на правоотношения, возникшие с момента подписания.</w:t>
      </w:r>
    </w:p>
    <w:p w:rsidR="00142A60" w:rsidRPr="00C749D0" w:rsidRDefault="00142A60" w:rsidP="00C749D0">
      <w:pPr>
        <w:tabs>
          <w:tab w:val="left" w:pos="720"/>
          <w:tab w:val="left" w:pos="1080"/>
        </w:tabs>
        <w:ind w:firstLine="567"/>
        <w:jc w:val="both"/>
        <w:outlineLvl w:val="1"/>
        <w:rPr>
          <w:bCs/>
          <w:sz w:val="28"/>
          <w:szCs w:val="28"/>
        </w:rPr>
      </w:pPr>
      <w:r w:rsidRPr="00C749D0">
        <w:rPr>
          <w:bCs/>
          <w:sz w:val="28"/>
          <w:szCs w:val="28"/>
        </w:rPr>
        <w:t>3.</w:t>
      </w:r>
      <w:r w:rsidRPr="00C749D0">
        <w:rPr>
          <w:bCs/>
          <w:sz w:val="28"/>
          <w:szCs w:val="28"/>
        </w:rPr>
        <w:tab/>
      </w:r>
      <w:r w:rsidR="00C749D0">
        <w:rPr>
          <w:bCs/>
          <w:sz w:val="28"/>
          <w:szCs w:val="28"/>
        </w:rPr>
        <w:tab/>
      </w:r>
      <w:r w:rsidRPr="00C749D0">
        <w:rPr>
          <w:bCs/>
          <w:sz w:val="28"/>
          <w:szCs w:val="28"/>
        </w:rPr>
        <w:t>Контроль за исполнением настоящего постановления возложить на  Управление промышленной политики Администрации муниципального образования Чукотский муниципальный район (Г.Г. Смолина).</w:t>
      </w:r>
    </w:p>
    <w:p w:rsidR="00142A60" w:rsidRPr="00C749D0" w:rsidRDefault="00142A60" w:rsidP="00C749D0">
      <w:pPr>
        <w:ind w:firstLine="567"/>
        <w:jc w:val="both"/>
        <w:rPr>
          <w:rFonts w:eastAsia="SimSun"/>
          <w:bCs/>
          <w:sz w:val="28"/>
          <w:szCs w:val="28"/>
        </w:rPr>
      </w:pPr>
      <w:r w:rsidRPr="00C749D0">
        <w:rPr>
          <w:rFonts w:eastAsia="SimSun"/>
          <w:bCs/>
          <w:sz w:val="28"/>
          <w:szCs w:val="28"/>
        </w:rPr>
        <w:t xml:space="preserve"> </w:t>
      </w:r>
    </w:p>
    <w:p w:rsidR="00142A60" w:rsidRPr="00C749D0" w:rsidRDefault="00142A60" w:rsidP="00C749D0">
      <w:pPr>
        <w:ind w:firstLine="567"/>
        <w:jc w:val="both"/>
        <w:rPr>
          <w:rFonts w:eastAsia="SimSun"/>
          <w:bCs/>
          <w:sz w:val="28"/>
          <w:szCs w:val="28"/>
        </w:rPr>
      </w:pPr>
    </w:p>
    <w:p w:rsidR="00C749D0" w:rsidRDefault="00142A60" w:rsidP="00C749D0">
      <w:pPr>
        <w:rPr>
          <w:bCs/>
          <w:sz w:val="28"/>
          <w:szCs w:val="28"/>
        </w:rPr>
      </w:pPr>
      <w:r w:rsidRPr="00C749D0">
        <w:rPr>
          <w:bCs/>
          <w:sz w:val="28"/>
          <w:szCs w:val="28"/>
        </w:rPr>
        <w:t xml:space="preserve">Глава Администрации                        </w:t>
      </w:r>
      <w:r w:rsidR="00C749D0">
        <w:rPr>
          <w:bCs/>
          <w:sz w:val="28"/>
          <w:szCs w:val="28"/>
        </w:rPr>
        <w:t xml:space="preserve">    </w:t>
      </w:r>
      <w:r w:rsidRPr="00C749D0">
        <w:rPr>
          <w:bCs/>
          <w:sz w:val="28"/>
          <w:szCs w:val="28"/>
        </w:rPr>
        <w:t xml:space="preserve">                                                Л.П. Юрочко</w:t>
      </w:r>
      <w:r w:rsidRPr="00C749D0">
        <w:rPr>
          <w:bCs/>
          <w:sz w:val="28"/>
          <w:szCs w:val="28"/>
        </w:rPr>
        <w:tab/>
      </w:r>
      <w:r w:rsidR="00C749D0">
        <w:rPr>
          <w:bCs/>
          <w:sz w:val="28"/>
          <w:szCs w:val="28"/>
        </w:rPr>
        <w:br w:type="page"/>
      </w:r>
    </w:p>
    <w:p w:rsidR="00142A60" w:rsidRPr="00C749D0" w:rsidRDefault="00142A60" w:rsidP="00C749D0">
      <w:pPr>
        <w:ind w:left="5387"/>
        <w:jc w:val="both"/>
        <w:rPr>
          <w:sz w:val="28"/>
          <w:szCs w:val="28"/>
        </w:rPr>
      </w:pPr>
      <w:r w:rsidRPr="00C749D0">
        <w:rPr>
          <w:sz w:val="28"/>
          <w:szCs w:val="28"/>
        </w:rPr>
        <w:lastRenderedPageBreak/>
        <w:t xml:space="preserve">Приложение 1 </w:t>
      </w:r>
    </w:p>
    <w:p w:rsidR="00142A60" w:rsidRPr="00C749D0" w:rsidRDefault="00142A60" w:rsidP="00C749D0">
      <w:pPr>
        <w:pStyle w:val="1117"/>
        <w:spacing w:before="0" w:after="0"/>
        <w:ind w:left="5387" w:firstLine="0"/>
        <w:rPr>
          <w:sz w:val="28"/>
          <w:szCs w:val="28"/>
        </w:rPr>
      </w:pPr>
      <w:r w:rsidRPr="00C749D0">
        <w:rPr>
          <w:sz w:val="28"/>
          <w:szCs w:val="28"/>
        </w:rPr>
        <w:t xml:space="preserve">к постановлению Администрации муниципального образования Чукотский муниципальный район </w:t>
      </w:r>
      <w:r w:rsidR="00E640A1">
        <w:rPr>
          <w:sz w:val="28"/>
          <w:szCs w:val="28"/>
        </w:rPr>
        <w:t>о</w:t>
      </w:r>
      <w:bookmarkStart w:id="0" w:name="_GoBack"/>
      <w:bookmarkEnd w:id="0"/>
      <w:r w:rsidR="00C749D0" w:rsidRPr="00C749D0">
        <w:rPr>
          <w:sz w:val="28"/>
          <w:szCs w:val="28"/>
        </w:rPr>
        <w:t>т 05.08.2026 г. № 360</w:t>
      </w:r>
    </w:p>
    <w:p w:rsidR="009971E9" w:rsidRPr="00C749D0" w:rsidRDefault="009971E9" w:rsidP="00C749D0">
      <w:pPr>
        <w:rPr>
          <w:sz w:val="28"/>
          <w:szCs w:val="28"/>
          <w:lang w:bidi="en-US"/>
        </w:rPr>
      </w:pPr>
    </w:p>
    <w:p w:rsidR="009971E9" w:rsidRPr="00C749D0" w:rsidRDefault="009971E9" w:rsidP="00C749D0">
      <w:pPr>
        <w:rPr>
          <w:sz w:val="28"/>
          <w:szCs w:val="28"/>
          <w:lang w:bidi="en-US"/>
        </w:rPr>
      </w:pPr>
    </w:p>
    <w:p w:rsidR="009971E9" w:rsidRPr="00C749D0" w:rsidRDefault="009971E9" w:rsidP="00C749D0">
      <w:pPr>
        <w:rPr>
          <w:sz w:val="28"/>
          <w:szCs w:val="28"/>
          <w:lang w:bidi="en-US"/>
        </w:rPr>
      </w:pPr>
    </w:p>
    <w:p w:rsidR="009971E9" w:rsidRPr="00C749D0" w:rsidRDefault="009971E9" w:rsidP="00C749D0">
      <w:pPr>
        <w:rPr>
          <w:sz w:val="28"/>
          <w:szCs w:val="28"/>
          <w:lang w:bidi="en-US"/>
        </w:rPr>
      </w:pPr>
    </w:p>
    <w:p w:rsidR="009971E9" w:rsidRPr="00C749D0" w:rsidRDefault="009971E9" w:rsidP="00C749D0">
      <w:pPr>
        <w:rPr>
          <w:sz w:val="28"/>
          <w:szCs w:val="28"/>
          <w:lang w:bidi="en-US"/>
        </w:rPr>
      </w:pPr>
    </w:p>
    <w:p w:rsidR="009971E9" w:rsidRPr="00C749D0" w:rsidRDefault="009971E9" w:rsidP="00C749D0">
      <w:pPr>
        <w:rPr>
          <w:sz w:val="28"/>
          <w:szCs w:val="28"/>
          <w:lang w:bidi="en-US"/>
        </w:rPr>
      </w:pPr>
    </w:p>
    <w:p w:rsidR="009971E9" w:rsidRPr="00C749D0" w:rsidRDefault="009971E9" w:rsidP="00C749D0">
      <w:pPr>
        <w:rPr>
          <w:sz w:val="28"/>
          <w:szCs w:val="28"/>
          <w:lang w:bidi="en-US"/>
        </w:rPr>
      </w:pPr>
    </w:p>
    <w:tbl>
      <w:tblPr>
        <w:tblW w:w="5000" w:type="pct"/>
        <w:tblCellMar>
          <w:left w:w="28" w:type="dxa"/>
          <w:right w:w="28" w:type="dxa"/>
        </w:tblCellMar>
        <w:tblLook w:val="04A0" w:firstRow="1" w:lastRow="0" w:firstColumn="1" w:lastColumn="0" w:noHBand="0" w:noVBand="1"/>
      </w:tblPr>
      <w:tblGrid>
        <w:gridCol w:w="9694"/>
      </w:tblGrid>
      <w:tr w:rsidR="009971E9" w:rsidRPr="00C749D0">
        <w:trPr>
          <w:cantSplit/>
          <w:trHeight w:val="2889"/>
        </w:trPr>
        <w:tc>
          <w:tcPr>
            <w:tcW w:w="5000" w:type="pct"/>
          </w:tcPr>
          <w:p w:rsidR="009971E9" w:rsidRPr="00C749D0" w:rsidRDefault="00142A60" w:rsidP="00C749D0">
            <w:pPr>
              <w:jc w:val="center"/>
              <w:rPr>
                <w:b/>
                <w:sz w:val="28"/>
                <w:szCs w:val="28"/>
              </w:rPr>
            </w:pPr>
            <w:r w:rsidRPr="00C749D0">
              <w:rPr>
                <w:b/>
                <w:sz w:val="28"/>
                <w:szCs w:val="28"/>
                <w:lang w:bidi="ru-RU"/>
              </w:rPr>
              <w:t xml:space="preserve">Актуализация Схемы теплоснабжения </w:t>
            </w:r>
            <w:r w:rsidRPr="00C749D0">
              <w:rPr>
                <w:b/>
                <w:sz w:val="28"/>
                <w:szCs w:val="28"/>
                <w:lang w:bidi="ru-RU"/>
              </w:rPr>
              <w:br/>
              <w:t xml:space="preserve">сельского поселения Уэлен </w:t>
            </w:r>
            <w:r w:rsidRPr="00C749D0">
              <w:rPr>
                <w:b/>
                <w:sz w:val="28"/>
                <w:szCs w:val="28"/>
                <w:lang w:bidi="ru-RU"/>
              </w:rPr>
              <w:br/>
              <w:t xml:space="preserve">Чукотского муниципального района </w:t>
            </w:r>
            <w:r w:rsidRPr="00C749D0">
              <w:rPr>
                <w:b/>
                <w:sz w:val="28"/>
                <w:szCs w:val="28"/>
                <w:lang w:bidi="ru-RU"/>
              </w:rPr>
              <w:br/>
            </w:r>
            <w:r w:rsidRPr="00C749D0">
              <w:rPr>
                <w:b/>
                <w:sz w:val="28"/>
                <w:szCs w:val="28"/>
                <w:lang w:bidi="ru-RU"/>
              </w:rPr>
              <w:br/>
              <w:t>на период 202</w:t>
            </w:r>
            <w:r w:rsidR="00B37EC4" w:rsidRPr="00C749D0">
              <w:rPr>
                <w:b/>
                <w:sz w:val="28"/>
                <w:szCs w:val="28"/>
                <w:lang w:bidi="ru-RU"/>
              </w:rPr>
              <w:t>6</w:t>
            </w:r>
            <w:r w:rsidRPr="00C749D0">
              <w:rPr>
                <w:b/>
                <w:sz w:val="28"/>
                <w:szCs w:val="28"/>
                <w:lang w:bidi="ru-RU"/>
              </w:rPr>
              <w:t>-2040 годо</w:t>
            </w:r>
            <w:r w:rsidR="007B05F1" w:rsidRPr="00C749D0">
              <w:rPr>
                <w:b/>
                <w:sz w:val="28"/>
                <w:szCs w:val="28"/>
                <w:lang w:bidi="ru-RU"/>
              </w:rPr>
              <w:t>в</w:t>
            </w:r>
          </w:p>
          <w:p w:rsidR="009971E9" w:rsidRPr="00C749D0" w:rsidRDefault="009971E9" w:rsidP="00C749D0">
            <w:pPr>
              <w:jc w:val="center"/>
              <w:rPr>
                <w:b/>
                <w:caps/>
                <w:sz w:val="28"/>
                <w:szCs w:val="28"/>
                <w:lang w:bidi="en-US"/>
              </w:rPr>
            </w:pPr>
          </w:p>
          <w:p w:rsidR="009971E9" w:rsidRPr="00C749D0" w:rsidRDefault="009971E9" w:rsidP="00C749D0">
            <w:pPr>
              <w:jc w:val="center"/>
              <w:rPr>
                <w:b/>
                <w:caps/>
                <w:sz w:val="28"/>
                <w:szCs w:val="28"/>
                <w:lang w:bidi="en-US"/>
              </w:rPr>
            </w:pPr>
          </w:p>
          <w:p w:rsidR="009971E9" w:rsidRPr="00C749D0" w:rsidRDefault="009971E9" w:rsidP="00C749D0">
            <w:pPr>
              <w:keepNext/>
              <w:keepLines/>
              <w:spacing w:before="60"/>
              <w:jc w:val="center"/>
              <w:rPr>
                <w:b/>
                <w:caps/>
                <w:sz w:val="28"/>
                <w:szCs w:val="28"/>
                <w:lang w:bidi="en-US"/>
              </w:rPr>
            </w:pPr>
          </w:p>
        </w:tc>
      </w:tr>
    </w:tbl>
    <w:p w:rsidR="009971E9" w:rsidRDefault="009971E9">
      <w:pPr>
        <w:spacing w:line="360" w:lineRule="auto"/>
        <w:jc w:val="center"/>
        <w:rPr>
          <w:lang w:bidi="en-US"/>
        </w:rPr>
      </w:pPr>
    </w:p>
    <w:p w:rsidR="009971E9" w:rsidRDefault="009971E9">
      <w:pPr>
        <w:spacing w:line="360" w:lineRule="auto"/>
        <w:jc w:val="both"/>
        <w:rPr>
          <w:lang w:bidi="en-US"/>
        </w:rPr>
      </w:pPr>
    </w:p>
    <w:p w:rsidR="009971E9" w:rsidRDefault="009971E9">
      <w:pPr>
        <w:spacing w:line="360" w:lineRule="auto"/>
        <w:jc w:val="center"/>
        <w:rPr>
          <w:lang w:bidi="en-US"/>
        </w:rPr>
      </w:pPr>
    </w:p>
    <w:p w:rsidR="009971E9" w:rsidRDefault="00142A60">
      <w:pPr>
        <w:rPr>
          <w:lang w:bidi="en-US"/>
        </w:rPr>
      </w:pPr>
      <w:r>
        <w:rPr>
          <w:lang w:bidi="en-US"/>
        </w:rPr>
        <w:br w:type="page"/>
      </w:r>
    </w:p>
    <w:p w:rsidR="009971E9" w:rsidRDefault="009971E9">
      <w:pPr>
        <w:spacing w:line="360" w:lineRule="auto"/>
        <w:ind w:hanging="30"/>
        <w:jc w:val="center"/>
        <w:rPr>
          <w:lang w:bidi="en-US"/>
        </w:rPr>
        <w:sectPr w:rsidR="009971E9" w:rsidSect="00C749D0">
          <w:footerReference w:type="default" r:id="rId11"/>
          <w:headerReference w:type="first" r:id="rId12"/>
          <w:footerReference w:type="first" r:id="rId13"/>
          <w:pgSz w:w="11906" w:h="16838"/>
          <w:pgMar w:top="1134" w:right="567" w:bottom="1134" w:left="1701" w:header="284" w:footer="544" w:gutter="0"/>
          <w:cols w:space="708"/>
          <w:titlePg/>
          <w:docGrid w:linePitch="360"/>
        </w:sectPr>
      </w:pPr>
    </w:p>
    <w:sdt>
      <w:sdtPr>
        <w:rPr>
          <w:rFonts w:eastAsiaTheme="majorEastAsia" w:cstheme="majorBidi"/>
          <w:b/>
          <w:caps/>
          <w:szCs w:val="32"/>
        </w:rPr>
        <w:id w:val="-261680818"/>
        <w:docPartObj>
          <w:docPartGallery w:val="Table of Contents"/>
          <w:docPartUnique/>
        </w:docPartObj>
      </w:sdtPr>
      <w:sdtEndPr>
        <w:rPr>
          <w:rFonts w:eastAsia="Times New Roman" w:cs="Times New Roman"/>
          <w:b w:val="0"/>
          <w:bCs/>
          <w:caps w:val="0"/>
          <w:szCs w:val="24"/>
        </w:rPr>
      </w:sdtEndPr>
      <w:sdtContent>
        <w:p w:rsidR="009971E9" w:rsidRDefault="00142A60">
          <w:pPr>
            <w:pStyle w:val="1a"/>
            <w:spacing w:after="120"/>
            <w:ind w:right="567"/>
            <w:rPr>
              <w:b/>
              <w:bCs/>
              <w:sz w:val="28"/>
              <w:szCs w:val="28"/>
            </w:rPr>
          </w:pPr>
          <w:r>
            <w:rPr>
              <w:b/>
              <w:bCs/>
            </w:rPr>
            <w:t>СОДЕРЖАНИЕ</w:t>
          </w:r>
        </w:p>
        <w:p w:rsidR="009971E9" w:rsidRDefault="00142A60">
          <w:pPr>
            <w:pStyle w:val="1a"/>
            <w:rPr>
              <w:rFonts w:asciiTheme="minorHAnsi" w:eastAsiaTheme="minorEastAsia" w:hAnsiTheme="minorHAnsi" w:cstheme="minorBidi"/>
              <w:kern w:val="2"/>
              <w14:ligatures w14:val="standardContextual"/>
            </w:rPr>
          </w:pPr>
          <w:r>
            <w:fldChar w:fldCharType="begin"/>
          </w:r>
          <w:r>
            <w:instrText xml:space="preserve"> TOC \o "1-4" \u </w:instrText>
          </w:r>
          <w:r>
            <w:fldChar w:fldCharType="separate"/>
          </w:r>
          <w:r>
            <w:t>Введение</w:t>
          </w:r>
          <w:r>
            <w:tab/>
          </w:r>
          <w:r>
            <w:fldChar w:fldCharType="begin"/>
          </w:r>
          <w:r>
            <w:instrText xml:space="preserve"> PAGEREF _Toc221233039 \h </w:instrText>
          </w:r>
          <w:r>
            <w:fldChar w:fldCharType="separate"/>
          </w:r>
          <w:r w:rsidR="00E640A1">
            <w:rPr>
              <w:noProof/>
            </w:rPr>
            <w:t>18</w:t>
          </w:r>
          <w:r>
            <w:fldChar w:fldCharType="end"/>
          </w:r>
        </w:p>
        <w:p w:rsidR="009971E9" w:rsidRDefault="00142A60">
          <w:pPr>
            <w:pStyle w:val="1a"/>
            <w:rPr>
              <w:rFonts w:asciiTheme="minorHAnsi" w:eastAsiaTheme="minorEastAsia" w:hAnsiTheme="minorHAnsi" w:cstheme="minorBidi"/>
              <w:kern w:val="2"/>
              <w14:ligatures w14:val="standardContextual"/>
            </w:rPr>
          </w:pPr>
          <w:r>
            <w:t>Термины и определения</w:t>
          </w:r>
          <w:r>
            <w:tab/>
          </w:r>
          <w:r>
            <w:fldChar w:fldCharType="begin"/>
          </w:r>
          <w:r>
            <w:instrText xml:space="preserve"> PAGEREF _Toc221233040 \h </w:instrText>
          </w:r>
          <w:r>
            <w:fldChar w:fldCharType="separate"/>
          </w:r>
          <w:r w:rsidR="00E640A1">
            <w:rPr>
              <w:noProof/>
            </w:rPr>
            <w:t>20</w:t>
          </w:r>
          <w:r>
            <w:fldChar w:fldCharType="end"/>
          </w:r>
        </w:p>
        <w:p w:rsidR="009971E9" w:rsidRDefault="00142A60">
          <w:pPr>
            <w:pStyle w:val="1a"/>
            <w:rPr>
              <w:rFonts w:asciiTheme="minorHAnsi" w:eastAsiaTheme="minorEastAsia" w:hAnsiTheme="minorHAnsi" w:cstheme="minorBidi"/>
              <w:kern w:val="2"/>
              <w14:ligatures w14:val="standardContextual"/>
            </w:rPr>
          </w:pPr>
          <w:r>
            <w:t>Общие сведения</w:t>
          </w:r>
          <w:r>
            <w:tab/>
          </w:r>
          <w:r>
            <w:fldChar w:fldCharType="begin"/>
          </w:r>
          <w:r>
            <w:instrText xml:space="preserve"> PAGEREF _Toc221233041 \h </w:instrText>
          </w:r>
          <w:r>
            <w:fldChar w:fldCharType="separate"/>
          </w:r>
          <w:r w:rsidR="00E640A1">
            <w:rPr>
              <w:noProof/>
            </w:rPr>
            <w:t>23</w:t>
          </w:r>
          <w:r>
            <w:fldChar w:fldCharType="end"/>
          </w:r>
        </w:p>
        <w:p w:rsidR="009971E9" w:rsidRDefault="00142A60">
          <w:pPr>
            <w:pStyle w:val="1a"/>
            <w:rPr>
              <w:rFonts w:asciiTheme="minorHAnsi" w:eastAsiaTheme="minorEastAsia" w:hAnsiTheme="minorHAnsi" w:cstheme="minorBidi"/>
              <w:kern w:val="2"/>
              <w14:ligatures w14:val="standardContextual"/>
            </w:rPr>
          </w:pPr>
          <w:r>
            <w:t>1. Утверждаемая часть (Пояснительная записка)</w:t>
          </w:r>
          <w:r>
            <w:tab/>
          </w:r>
          <w:r>
            <w:fldChar w:fldCharType="begin"/>
          </w:r>
          <w:r>
            <w:instrText xml:space="preserve"> PAGEREF _Toc221233042 \h </w:instrText>
          </w:r>
          <w:r>
            <w:fldChar w:fldCharType="separate"/>
          </w:r>
          <w:r w:rsidR="00E640A1">
            <w:rPr>
              <w:noProof/>
            </w:rPr>
            <w:t>24</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1.1.</w:t>
          </w:r>
          <w:r>
            <w:rPr>
              <w:rFonts w:asciiTheme="minorHAnsi" w:eastAsiaTheme="minorEastAsia" w:hAnsiTheme="minorHAnsi" w:cstheme="minorBidi"/>
              <w:kern w:val="2"/>
              <w14:ligatures w14:val="standardContextual"/>
            </w:rPr>
            <w:tab/>
          </w:r>
          <w:r>
            <w:rPr>
              <w:lang w:bidi="en-US"/>
            </w:rPr>
            <w:t>Показатели существующего и перспективного спроса на тепловую энергию (мощность) и теплоноситель в установленных границах территории поселения</w:t>
          </w:r>
          <w:r>
            <w:tab/>
          </w:r>
          <w:r>
            <w:fldChar w:fldCharType="begin"/>
          </w:r>
          <w:r>
            <w:instrText xml:space="preserve"> PAGEREF _Toc221233043 \h </w:instrText>
          </w:r>
          <w:r>
            <w:fldChar w:fldCharType="separate"/>
          </w:r>
          <w:r w:rsidR="00E640A1">
            <w:rPr>
              <w:noProof/>
            </w:rPr>
            <w:t>24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1.1.1.</w:t>
          </w:r>
          <w:r>
            <w:rPr>
              <w:rFonts w:asciiTheme="minorHAnsi" w:eastAsiaTheme="minorEastAsia" w:hAnsiTheme="minorHAnsi" w:cstheme="minorBidi"/>
              <w:kern w:val="2"/>
              <w14:ligatures w14:val="standardContextual"/>
            </w:rPr>
            <w:tab/>
          </w:r>
          <w:r>
            <w:rPr>
              <w:lang w:bidi="en-US"/>
            </w:rPr>
            <w:t xml:space="preserve">Величины </w:t>
          </w:r>
          <w:r>
            <w:t>существующей</w:t>
          </w:r>
          <w:r>
            <w:rPr>
              <w:lang w:bidi="en-US"/>
            </w:rPr>
            <w:t xml:space="preserve">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tab/>
          </w:r>
          <w:r>
            <w:fldChar w:fldCharType="begin"/>
          </w:r>
          <w:r>
            <w:instrText xml:space="preserve"> PAGEREF _Toc221233044 \h </w:instrText>
          </w:r>
          <w:r>
            <w:fldChar w:fldCharType="separate"/>
          </w:r>
          <w:r w:rsidR="00E640A1">
            <w:rPr>
              <w:noProof/>
            </w:rPr>
            <w:t>24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1.1.2.</w:t>
          </w:r>
          <w:r>
            <w:rPr>
              <w:rFonts w:asciiTheme="minorHAnsi" w:eastAsiaTheme="minorEastAsia" w:hAnsiTheme="minorHAnsi" w:cstheme="minorBidi"/>
              <w:kern w:val="2"/>
              <w14:ligatures w14:val="standardContextual"/>
            </w:rPr>
            <w:tab/>
          </w:r>
          <w:r>
            <w:rPr>
              <w:lang w:bidi="en-US"/>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tab/>
          </w:r>
          <w:r>
            <w:fldChar w:fldCharType="begin"/>
          </w:r>
          <w:r>
            <w:instrText xml:space="preserve"> PAGEREF _Toc221233045 \h </w:instrText>
          </w:r>
          <w:r>
            <w:fldChar w:fldCharType="separate"/>
          </w:r>
          <w:r w:rsidR="00E640A1">
            <w:rPr>
              <w:noProof/>
            </w:rPr>
            <w:t>25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1.1.3.</w:t>
          </w:r>
          <w:r>
            <w:rPr>
              <w:rFonts w:asciiTheme="minorHAnsi" w:eastAsiaTheme="minorEastAsia" w:hAnsiTheme="minorHAnsi" w:cstheme="minorBidi"/>
              <w:kern w:val="2"/>
              <w14:ligatures w14:val="standardContextual"/>
            </w:rPr>
            <w:tab/>
          </w:r>
          <w:r>
            <w:rPr>
              <w:lang w:bidi="en-US"/>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tab/>
          </w:r>
          <w:r>
            <w:fldChar w:fldCharType="begin"/>
          </w:r>
          <w:r>
            <w:instrText xml:space="preserve"> PAGEREF _Toc221233046 \h </w:instrText>
          </w:r>
          <w:r>
            <w:fldChar w:fldCharType="separate"/>
          </w:r>
          <w:r w:rsidR="00E640A1">
            <w:rPr>
              <w:noProof/>
            </w:rPr>
            <w:t>26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1.1.4.</w:t>
          </w:r>
          <w:r>
            <w:rPr>
              <w:rFonts w:asciiTheme="minorHAnsi" w:eastAsiaTheme="minorEastAsia" w:hAnsiTheme="minorHAnsi" w:cstheme="minorBidi"/>
              <w:kern w:val="2"/>
              <w14:ligatures w14:val="standardContextual"/>
            </w:rPr>
            <w:tab/>
          </w:r>
          <w:r>
            <w:rPr>
              <w:lang w:bidi="en-US"/>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r>
            <w:tab/>
          </w:r>
          <w:r>
            <w:fldChar w:fldCharType="begin"/>
          </w:r>
          <w:r>
            <w:instrText xml:space="preserve"> PAGEREF _Toc221233047 \h </w:instrText>
          </w:r>
          <w:r>
            <w:fldChar w:fldCharType="separate"/>
          </w:r>
          <w:r w:rsidR="00E640A1">
            <w:rPr>
              <w:noProof/>
            </w:rPr>
            <w:t>26</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1.2.</w:t>
          </w:r>
          <w:r>
            <w:rPr>
              <w:rFonts w:asciiTheme="minorHAnsi" w:eastAsiaTheme="minorEastAsia" w:hAnsiTheme="minorHAnsi" w:cstheme="minorBidi"/>
              <w:kern w:val="2"/>
              <w14:ligatures w14:val="standardContextual"/>
            </w:rPr>
            <w:tab/>
          </w:r>
          <w:r>
            <w:rPr>
              <w:lang w:bidi="en-US"/>
            </w:rPr>
            <w:t>Существующие и перспективные балансы тепловой мощности источников тепловой энергии и тепловой нагрузки потребителей</w:t>
          </w:r>
          <w:r>
            <w:tab/>
          </w:r>
          <w:r>
            <w:fldChar w:fldCharType="begin"/>
          </w:r>
          <w:r>
            <w:instrText xml:space="preserve"> PAGEREF _Toc221233048 \h </w:instrText>
          </w:r>
          <w:r>
            <w:fldChar w:fldCharType="separate"/>
          </w:r>
          <w:r w:rsidR="00E640A1">
            <w:rPr>
              <w:noProof/>
            </w:rPr>
            <w:t>28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1.2.1.</w:t>
          </w:r>
          <w:r>
            <w:rPr>
              <w:rFonts w:asciiTheme="minorHAnsi" w:eastAsiaTheme="minorEastAsia" w:hAnsiTheme="minorHAnsi" w:cstheme="minorBidi"/>
              <w:kern w:val="2"/>
              <w14:ligatures w14:val="standardContextual"/>
            </w:rPr>
            <w:tab/>
          </w:r>
          <w:r>
            <w:rPr>
              <w:lang w:bidi="en-US"/>
            </w:rPr>
            <w:t>Описание существующих и перспективных зон действия систем теплоснабжения и источников тепловой энергии</w:t>
          </w:r>
          <w:r>
            <w:tab/>
          </w:r>
          <w:r>
            <w:fldChar w:fldCharType="begin"/>
          </w:r>
          <w:r>
            <w:instrText xml:space="preserve"> PAGEREF _Toc221233049 \h </w:instrText>
          </w:r>
          <w:r>
            <w:fldChar w:fldCharType="separate"/>
          </w:r>
          <w:r w:rsidR="00E640A1">
            <w:rPr>
              <w:noProof/>
            </w:rPr>
            <w:t>28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1.2.2.</w:t>
          </w:r>
          <w:r>
            <w:rPr>
              <w:rFonts w:asciiTheme="minorHAnsi" w:eastAsiaTheme="minorEastAsia" w:hAnsiTheme="minorHAnsi" w:cstheme="minorBidi"/>
              <w:kern w:val="2"/>
              <w14:ligatures w14:val="standardContextual"/>
            </w:rPr>
            <w:tab/>
          </w:r>
          <w:r>
            <w:rPr>
              <w:lang w:bidi="en-US"/>
            </w:rPr>
            <w:t>Описание существующих и перспективных зон действия индивидуальных источников тепловой энергии</w:t>
          </w:r>
          <w:r>
            <w:tab/>
          </w:r>
          <w:r>
            <w:fldChar w:fldCharType="begin"/>
          </w:r>
          <w:r>
            <w:instrText xml:space="preserve"> PAGEREF _Toc221233050 \h </w:instrText>
          </w:r>
          <w:r>
            <w:fldChar w:fldCharType="separate"/>
          </w:r>
          <w:r w:rsidR="00E640A1">
            <w:rPr>
              <w:noProof/>
            </w:rPr>
            <w:t>30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1.2.3.</w:t>
          </w:r>
          <w:r>
            <w:rPr>
              <w:rFonts w:asciiTheme="minorHAnsi" w:eastAsiaTheme="minorEastAsia" w:hAnsiTheme="minorHAnsi" w:cstheme="minorBidi"/>
              <w:kern w:val="2"/>
              <w14:ligatures w14:val="standardContextual"/>
            </w:rPr>
            <w:tab/>
          </w:r>
          <w:r>
            <w:rPr>
              <w:lang w:bidi="en-US"/>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tab/>
          </w:r>
          <w:r>
            <w:fldChar w:fldCharType="begin"/>
          </w:r>
          <w:r>
            <w:instrText xml:space="preserve"> PAGEREF _Toc221233051 \h </w:instrText>
          </w:r>
          <w:r>
            <w:fldChar w:fldCharType="separate"/>
          </w:r>
          <w:r w:rsidR="00E640A1">
            <w:rPr>
              <w:noProof/>
            </w:rPr>
            <w:t>30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1.2.4.</w:t>
          </w:r>
          <w:r>
            <w:rPr>
              <w:rFonts w:asciiTheme="minorHAnsi" w:eastAsiaTheme="minorEastAsia" w:hAnsiTheme="minorHAnsi" w:cstheme="minorBidi"/>
              <w:kern w:val="2"/>
              <w14:ligatures w14:val="standardContextual"/>
            </w:rPr>
            <w:tab/>
          </w:r>
          <w:r>
            <w:rPr>
              <w:lang w:bidi="en-US"/>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с указанием величины тепловой нагрузки для потреителей каждого поселения</w:t>
          </w:r>
          <w:r>
            <w:tab/>
          </w:r>
          <w:r>
            <w:fldChar w:fldCharType="begin"/>
          </w:r>
          <w:r>
            <w:instrText xml:space="preserve"> PAGEREF _Toc221233052 \h </w:instrText>
          </w:r>
          <w:r>
            <w:fldChar w:fldCharType="separate"/>
          </w:r>
          <w:r w:rsidR="00E640A1">
            <w:rPr>
              <w:noProof/>
            </w:rPr>
            <w:t>33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1.2.5.</w:t>
          </w:r>
          <w:r>
            <w:rPr>
              <w:rFonts w:asciiTheme="minorHAnsi" w:eastAsiaTheme="minorEastAsia" w:hAnsiTheme="minorHAnsi" w:cstheme="minorBidi"/>
              <w:kern w:val="2"/>
              <w14:ligatures w14:val="standardContextual"/>
            </w:rPr>
            <w:tab/>
          </w:r>
          <w:r>
            <w:rPr>
              <w:lang w:bidi="en-US"/>
            </w:rPr>
            <w:t>Радиус эффективного теплоснабжения, определяемый в соответствии с методическими указаниями по разработке схем теплоснабжения</w:t>
          </w:r>
          <w:r>
            <w:tab/>
          </w:r>
          <w:r>
            <w:fldChar w:fldCharType="begin"/>
          </w:r>
          <w:r>
            <w:instrText xml:space="preserve"> PAGEREF _Toc221233053 \h </w:instrText>
          </w:r>
          <w:r>
            <w:fldChar w:fldCharType="separate"/>
          </w:r>
          <w:r w:rsidR="00E640A1">
            <w:rPr>
              <w:noProof/>
            </w:rPr>
            <w:t>33</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1.3.</w:t>
          </w:r>
          <w:r>
            <w:rPr>
              <w:rFonts w:asciiTheme="minorHAnsi" w:eastAsiaTheme="minorEastAsia" w:hAnsiTheme="minorHAnsi" w:cstheme="minorBidi"/>
              <w:kern w:val="2"/>
              <w14:ligatures w14:val="standardContextual"/>
            </w:rPr>
            <w:tab/>
          </w:r>
          <w:r>
            <w:rPr>
              <w:lang w:bidi="en-US"/>
            </w:rPr>
            <w:t>Существующие и перспективные балансы теплоносителя</w:t>
          </w:r>
          <w:r>
            <w:tab/>
          </w:r>
          <w:r>
            <w:fldChar w:fldCharType="begin"/>
          </w:r>
          <w:r>
            <w:instrText xml:space="preserve"> PAGEREF _Toc221233054 \h </w:instrText>
          </w:r>
          <w:r>
            <w:fldChar w:fldCharType="separate"/>
          </w:r>
          <w:r w:rsidR="00E640A1">
            <w:rPr>
              <w:noProof/>
            </w:rPr>
            <w:t>35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1.3.1.</w:t>
          </w:r>
          <w:r>
            <w:rPr>
              <w:rFonts w:asciiTheme="minorHAnsi" w:eastAsiaTheme="minorEastAsia" w:hAnsiTheme="minorHAnsi" w:cstheme="minorBidi"/>
              <w:kern w:val="2"/>
              <w14:ligatures w14:val="standardContextual"/>
            </w:rPr>
            <w:tab/>
          </w:r>
          <w:r>
            <w:rPr>
              <w:lang w:bidi="en-US"/>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tab/>
          </w:r>
          <w:r>
            <w:fldChar w:fldCharType="begin"/>
          </w:r>
          <w:r>
            <w:instrText xml:space="preserve"> PAGEREF _Toc221233055 \h </w:instrText>
          </w:r>
          <w:r>
            <w:fldChar w:fldCharType="separate"/>
          </w:r>
          <w:r w:rsidR="00E640A1">
            <w:rPr>
              <w:noProof/>
            </w:rPr>
            <w:t>35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1.3.2.</w:t>
          </w:r>
          <w:r>
            <w:rPr>
              <w:rFonts w:asciiTheme="minorHAnsi" w:eastAsiaTheme="minorEastAsia" w:hAnsiTheme="minorHAnsi" w:cstheme="minorBidi"/>
              <w:kern w:val="2"/>
              <w14:ligatures w14:val="standardContextual"/>
            </w:rPr>
            <w:tab/>
          </w:r>
          <w:r>
            <w:rPr>
              <w:lang w:bidi="en-US"/>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tab/>
          </w:r>
          <w:r>
            <w:fldChar w:fldCharType="begin"/>
          </w:r>
          <w:r>
            <w:instrText xml:space="preserve"> PAGEREF _Toc221233056 \h </w:instrText>
          </w:r>
          <w:r>
            <w:fldChar w:fldCharType="separate"/>
          </w:r>
          <w:r w:rsidR="00E640A1">
            <w:rPr>
              <w:noProof/>
            </w:rPr>
            <w:t>35</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1.4.</w:t>
          </w:r>
          <w:r>
            <w:rPr>
              <w:rFonts w:asciiTheme="minorHAnsi" w:eastAsiaTheme="minorEastAsia" w:hAnsiTheme="minorHAnsi" w:cstheme="minorBidi"/>
              <w:kern w:val="2"/>
              <w14:ligatures w14:val="standardContextual"/>
            </w:rPr>
            <w:tab/>
          </w:r>
          <w:r>
            <w:rPr>
              <w:lang w:bidi="en-US"/>
            </w:rPr>
            <w:t>Основные положения мастер-плана развития систем теплоснабжения поселения</w:t>
          </w:r>
          <w:r>
            <w:tab/>
          </w:r>
          <w:r>
            <w:fldChar w:fldCharType="begin"/>
          </w:r>
          <w:r>
            <w:instrText xml:space="preserve"> PAGEREF _Toc221233057 \h </w:instrText>
          </w:r>
          <w:r>
            <w:fldChar w:fldCharType="separate"/>
          </w:r>
          <w:r w:rsidR="00E640A1">
            <w:rPr>
              <w:noProof/>
            </w:rPr>
            <w:t>36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1.4.1.</w:t>
          </w:r>
          <w:r>
            <w:rPr>
              <w:rFonts w:asciiTheme="minorHAnsi" w:eastAsiaTheme="minorEastAsia" w:hAnsiTheme="minorHAnsi" w:cstheme="minorBidi"/>
              <w:kern w:val="2"/>
              <w14:ligatures w14:val="standardContextual"/>
            </w:rPr>
            <w:tab/>
          </w:r>
          <w:r>
            <w:rPr>
              <w:lang w:bidi="en-US"/>
            </w:rPr>
            <w:t>Описание сценариев развития теплоснабжения поселения</w:t>
          </w:r>
          <w:r>
            <w:tab/>
          </w:r>
          <w:r>
            <w:fldChar w:fldCharType="begin"/>
          </w:r>
          <w:r>
            <w:instrText xml:space="preserve"> PAGEREF _Toc221233058 \h </w:instrText>
          </w:r>
          <w:r>
            <w:fldChar w:fldCharType="separate"/>
          </w:r>
          <w:r w:rsidR="00E640A1">
            <w:rPr>
              <w:noProof/>
            </w:rPr>
            <w:t>36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1.4.2.</w:t>
          </w:r>
          <w:r>
            <w:rPr>
              <w:rFonts w:asciiTheme="minorHAnsi" w:eastAsiaTheme="minorEastAsia" w:hAnsiTheme="minorHAnsi" w:cstheme="minorBidi"/>
              <w:kern w:val="2"/>
              <w14:ligatures w14:val="standardContextual"/>
            </w:rPr>
            <w:tab/>
          </w:r>
          <w:r>
            <w:rPr>
              <w:lang w:bidi="en-US"/>
            </w:rPr>
            <w:t>Обоснование выбора приоритетного сценария развития теплоснабжения поселения</w:t>
          </w:r>
          <w:r>
            <w:tab/>
          </w:r>
          <w:r>
            <w:fldChar w:fldCharType="begin"/>
          </w:r>
          <w:r>
            <w:instrText xml:space="preserve"> PAGEREF _Toc221233059 \h </w:instrText>
          </w:r>
          <w:r>
            <w:fldChar w:fldCharType="separate"/>
          </w:r>
          <w:r w:rsidR="00E640A1">
            <w:rPr>
              <w:noProof/>
            </w:rPr>
            <w:t>36</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1.5.</w:t>
          </w:r>
          <w:r>
            <w:rPr>
              <w:rFonts w:asciiTheme="minorHAnsi" w:eastAsiaTheme="minorEastAsia" w:hAnsiTheme="minorHAnsi" w:cstheme="minorBidi"/>
              <w:kern w:val="2"/>
              <w14:ligatures w14:val="standardContextual"/>
            </w:rPr>
            <w:tab/>
          </w:r>
          <w:r>
            <w:rPr>
              <w:lang w:bidi="en-US"/>
            </w:rPr>
            <w:t>Предложения по строительству, реконструкции и техническому перевооружению и (или) модернизации источников тепловой энергии</w:t>
          </w:r>
          <w:r>
            <w:tab/>
          </w:r>
          <w:r>
            <w:fldChar w:fldCharType="begin"/>
          </w:r>
          <w:r>
            <w:instrText xml:space="preserve"> PAGEREF _Toc221233060 \h </w:instrText>
          </w:r>
          <w:r>
            <w:fldChar w:fldCharType="separate"/>
          </w:r>
          <w:r w:rsidR="00E640A1">
            <w:rPr>
              <w:noProof/>
            </w:rPr>
            <w:t>38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lastRenderedPageBreak/>
            <w:t>1.5.1.</w:t>
          </w:r>
          <w:r>
            <w:rPr>
              <w:rFonts w:asciiTheme="minorHAnsi" w:eastAsiaTheme="minorEastAsia" w:hAnsiTheme="minorHAnsi" w:cstheme="minorBidi"/>
              <w:kern w:val="2"/>
              <w14:ligatures w14:val="standardContextual"/>
            </w:rPr>
            <w:tab/>
          </w:r>
          <w:r>
            <w:rPr>
              <w:lang w:bidi="en-US"/>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tab/>
          </w:r>
          <w:r>
            <w:fldChar w:fldCharType="begin"/>
          </w:r>
          <w:r>
            <w:instrText xml:space="preserve"> PAGEREF _Toc221233061 \h </w:instrText>
          </w:r>
          <w:r>
            <w:fldChar w:fldCharType="separate"/>
          </w:r>
          <w:r w:rsidR="00E640A1">
            <w:rPr>
              <w:noProof/>
            </w:rPr>
            <w:t>38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1.5.2.</w:t>
          </w:r>
          <w:r>
            <w:rPr>
              <w:rFonts w:asciiTheme="minorHAnsi" w:eastAsiaTheme="minorEastAsia" w:hAnsiTheme="minorHAnsi" w:cstheme="minorBidi"/>
              <w:kern w:val="2"/>
              <w14:ligatures w14:val="standardContextual"/>
            </w:rPr>
            <w:tab/>
          </w:r>
          <w:r>
            <w:rPr>
              <w:lang w:bidi="en-US"/>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tab/>
          </w:r>
          <w:r>
            <w:fldChar w:fldCharType="begin"/>
          </w:r>
          <w:r>
            <w:instrText xml:space="preserve"> PAGEREF _Toc221233062 \h </w:instrText>
          </w:r>
          <w:r>
            <w:fldChar w:fldCharType="separate"/>
          </w:r>
          <w:r w:rsidR="00E640A1">
            <w:rPr>
              <w:noProof/>
            </w:rPr>
            <w:t>38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1.5.3.</w:t>
          </w:r>
          <w:r>
            <w:rPr>
              <w:rFonts w:asciiTheme="minorHAnsi" w:eastAsiaTheme="minorEastAsia" w:hAnsiTheme="minorHAnsi" w:cstheme="minorBidi"/>
              <w:kern w:val="2"/>
              <w14:ligatures w14:val="standardContextual"/>
            </w:rPr>
            <w:tab/>
          </w:r>
          <w:r>
            <w:rPr>
              <w:lang w:bidi="en-US"/>
            </w:rPr>
            <w:t>Предложения по техническому перевооружению источников тепловой энергии с целью повышения эффективности работы систем теплоснабжения</w:t>
          </w:r>
          <w:r>
            <w:tab/>
          </w:r>
          <w:r>
            <w:fldChar w:fldCharType="begin"/>
          </w:r>
          <w:r>
            <w:instrText xml:space="preserve"> PAGEREF _Toc221233063 \h </w:instrText>
          </w:r>
          <w:r>
            <w:fldChar w:fldCharType="separate"/>
          </w:r>
          <w:r w:rsidR="00E640A1">
            <w:rPr>
              <w:noProof/>
            </w:rPr>
            <w:t>38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1.5.4.</w:t>
          </w:r>
          <w:r>
            <w:rPr>
              <w:rFonts w:asciiTheme="minorHAnsi" w:eastAsiaTheme="minorEastAsia" w:hAnsiTheme="minorHAnsi" w:cstheme="minorBidi"/>
              <w:kern w:val="2"/>
              <w14:ligatures w14:val="standardContextual"/>
            </w:rPr>
            <w:tab/>
          </w:r>
          <w:r>
            <w:rPr>
              <w:lang w:bidi="en-US"/>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tab/>
          </w:r>
          <w:r>
            <w:fldChar w:fldCharType="begin"/>
          </w:r>
          <w:r>
            <w:instrText xml:space="preserve"> PAGEREF _Toc221233064 \h </w:instrText>
          </w:r>
          <w:r>
            <w:fldChar w:fldCharType="separate"/>
          </w:r>
          <w:r w:rsidR="00E640A1">
            <w:rPr>
              <w:noProof/>
            </w:rPr>
            <w:t>38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1.5.5.</w:t>
          </w:r>
          <w:r>
            <w:rPr>
              <w:rFonts w:asciiTheme="minorHAnsi" w:eastAsiaTheme="minorEastAsia" w:hAnsiTheme="minorHAnsi" w:cstheme="minorBidi"/>
              <w:kern w:val="2"/>
              <w14:ligatures w14:val="standardContextual"/>
            </w:rPr>
            <w:tab/>
          </w:r>
          <w:r>
            <w:rPr>
              <w:lang w:bidi="en-US"/>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tab/>
          </w:r>
          <w:r>
            <w:fldChar w:fldCharType="begin"/>
          </w:r>
          <w:r>
            <w:instrText xml:space="preserve"> PAGEREF _Toc221233065 \h </w:instrText>
          </w:r>
          <w:r>
            <w:fldChar w:fldCharType="separate"/>
          </w:r>
          <w:r w:rsidR="00E640A1">
            <w:rPr>
              <w:noProof/>
            </w:rPr>
            <w:t>39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1.5.6.</w:t>
          </w:r>
          <w:r>
            <w:rPr>
              <w:rFonts w:asciiTheme="minorHAnsi" w:eastAsiaTheme="minorEastAsia" w:hAnsiTheme="minorHAnsi" w:cstheme="minorBidi"/>
              <w:kern w:val="2"/>
              <w14:ligatures w14:val="standardContextual"/>
            </w:rPr>
            <w:tab/>
          </w:r>
          <w:r>
            <w:rPr>
              <w:lang w:bidi="en-US"/>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tab/>
            <w:t xml:space="preserve">   </w:t>
          </w:r>
          <w:r>
            <w:tab/>
          </w:r>
          <w:r>
            <w:fldChar w:fldCharType="begin"/>
          </w:r>
          <w:r>
            <w:instrText xml:space="preserve"> PAGEREF _Toc221233066 \h </w:instrText>
          </w:r>
          <w:r>
            <w:fldChar w:fldCharType="separate"/>
          </w:r>
          <w:r w:rsidR="00E640A1">
            <w:rPr>
              <w:noProof/>
            </w:rPr>
            <w:t>39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1.5.7.</w:t>
          </w:r>
          <w:r>
            <w:rPr>
              <w:rFonts w:asciiTheme="minorHAnsi" w:eastAsiaTheme="minorEastAsia" w:hAnsiTheme="minorHAnsi" w:cstheme="minorBidi"/>
              <w:kern w:val="2"/>
              <w14:ligatures w14:val="standardContextual"/>
            </w:rPr>
            <w:tab/>
          </w:r>
          <w:r>
            <w:rPr>
              <w:lang w:bidi="en-US"/>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w:t>
          </w:r>
          <w:r>
            <w:tab/>
          </w:r>
          <w:r>
            <w:fldChar w:fldCharType="begin"/>
          </w:r>
          <w:r>
            <w:instrText xml:space="preserve"> PAGEREF _Toc221233067 \h </w:instrText>
          </w:r>
          <w:r>
            <w:fldChar w:fldCharType="separate"/>
          </w:r>
          <w:r w:rsidR="00E640A1">
            <w:rPr>
              <w:noProof/>
            </w:rPr>
            <w:t>39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1.5.8.</w:t>
          </w:r>
          <w:r>
            <w:rPr>
              <w:rFonts w:asciiTheme="minorHAnsi" w:eastAsiaTheme="minorEastAsia" w:hAnsiTheme="minorHAnsi" w:cstheme="minorBidi"/>
              <w:kern w:val="2"/>
              <w14:ligatures w14:val="standardContextual"/>
            </w:rPr>
            <w:tab/>
          </w:r>
          <w:r>
            <w:rPr>
              <w:lang w:bidi="en-US"/>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w:t>
          </w:r>
          <w:r>
            <w:tab/>
          </w:r>
          <w:r>
            <w:tab/>
          </w:r>
          <w:r>
            <w:fldChar w:fldCharType="begin"/>
          </w:r>
          <w:r>
            <w:instrText xml:space="preserve"> PAGEREF _Toc221233068 \h </w:instrText>
          </w:r>
          <w:r>
            <w:fldChar w:fldCharType="separate"/>
          </w:r>
          <w:r w:rsidR="00E640A1">
            <w:rPr>
              <w:noProof/>
            </w:rPr>
            <w:t>39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1.5.9.</w:t>
          </w:r>
          <w:r>
            <w:rPr>
              <w:rFonts w:asciiTheme="minorHAnsi" w:eastAsiaTheme="minorEastAsia" w:hAnsiTheme="minorHAnsi" w:cstheme="minorBidi"/>
              <w:kern w:val="2"/>
              <w14:ligatures w14:val="standardContextual"/>
            </w:rPr>
            <w:tab/>
          </w:r>
          <w:r>
            <w:rPr>
              <w:lang w:bidi="en-US"/>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tab/>
          </w:r>
          <w:r>
            <w:fldChar w:fldCharType="begin"/>
          </w:r>
          <w:r>
            <w:instrText xml:space="preserve"> PAGEREF _Toc221233069 \h </w:instrText>
          </w:r>
          <w:r>
            <w:fldChar w:fldCharType="separate"/>
          </w:r>
          <w:r w:rsidR="00E640A1">
            <w:rPr>
              <w:noProof/>
            </w:rPr>
            <w:t>39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1.5.10.</w:t>
          </w:r>
          <w:r>
            <w:rPr>
              <w:rFonts w:asciiTheme="minorHAnsi" w:eastAsiaTheme="minorEastAsia" w:hAnsiTheme="minorHAnsi" w:cstheme="minorBidi"/>
              <w:kern w:val="2"/>
              <w14:ligatures w14:val="standardContextual"/>
            </w:rPr>
            <w:tab/>
          </w:r>
          <w:r>
            <w:rPr>
              <w:lang w:bidi="en-US"/>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tab/>
          </w:r>
          <w:r>
            <w:fldChar w:fldCharType="begin"/>
          </w:r>
          <w:r>
            <w:instrText xml:space="preserve"> PAGEREF _Toc221233070 \h </w:instrText>
          </w:r>
          <w:r>
            <w:fldChar w:fldCharType="separate"/>
          </w:r>
          <w:r w:rsidR="00E640A1">
            <w:rPr>
              <w:noProof/>
            </w:rPr>
            <w:t>40</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1.6.</w:t>
          </w:r>
          <w:r>
            <w:rPr>
              <w:rFonts w:asciiTheme="minorHAnsi" w:eastAsiaTheme="minorEastAsia" w:hAnsiTheme="minorHAnsi" w:cstheme="minorBidi"/>
              <w:kern w:val="2"/>
              <w14:ligatures w14:val="standardContextual"/>
            </w:rPr>
            <w:tab/>
          </w:r>
          <w:r>
            <w:rPr>
              <w:lang w:bidi="en-US"/>
            </w:rPr>
            <w:t>Предложения по строительству, реконструкции и (или) модернизации тепловых сетей</w:t>
          </w:r>
          <w:r>
            <w:tab/>
          </w:r>
          <w:r>
            <w:tab/>
          </w:r>
          <w:r>
            <w:fldChar w:fldCharType="begin"/>
          </w:r>
          <w:r>
            <w:instrText xml:space="preserve"> PAGEREF _Toc221233071 \h </w:instrText>
          </w:r>
          <w:r>
            <w:fldChar w:fldCharType="separate"/>
          </w:r>
          <w:r w:rsidR="00E640A1">
            <w:rPr>
              <w:noProof/>
            </w:rPr>
            <w:t>41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1.6.1.</w:t>
          </w:r>
          <w:r>
            <w:rPr>
              <w:rFonts w:asciiTheme="minorHAnsi" w:eastAsiaTheme="minorEastAsia" w:hAnsiTheme="minorHAnsi" w:cstheme="minorBidi"/>
              <w:kern w:val="2"/>
              <w14:ligatures w14:val="standardContextual"/>
            </w:rPr>
            <w:tab/>
          </w:r>
          <w:r>
            <w:rPr>
              <w:lang w:bidi="en-US"/>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моности источников тепловой энергии (использование существующих резервов)</w:t>
          </w:r>
          <w:r>
            <w:tab/>
          </w:r>
          <w:r>
            <w:fldChar w:fldCharType="begin"/>
          </w:r>
          <w:r>
            <w:instrText xml:space="preserve"> PAGEREF _Toc221233072 \h </w:instrText>
          </w:r>
          <w:r>
            <w:fldChar w:fldCharType="separate"/>
          </w:r>
          <w:r w:rsidR="00E640A1">
            <w:rPr>
              <w:noProof/>
            </w:rPr>
            <w:t>41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1.6.2.</w:t>
          </w:r>
          <w:r>
            <w:rPr>
              <w:rFonts w:asciiTheme="minorHAnsi" w:eastAsiaTheme="minorEastAsia" w:hAnsiTheme="minorHAnsi" w:cstheme="minorBidi"/>
              <w:kern w:val="2"/>
              <w14:ligatures w14:val="standardContextual"/>
            </w:rPr>
            <w:tab/>
          </w:r>
          <w:r>
            <w:rPr>
              <w:lang w:bidi="en-US"/>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tab/>
          </w:r>
          <w:r>
            <w:tab/>
          </w:r>
          <w:r>
            <w:fldChar w:fldCharType="begin"/>
          </w:r>
          <w:r>
            <w:instrText xml:space="preserve"> PAGEREF _Toc221233073 \h </w:instrText>
          </w:r>
          <w:r>
            <w:fldChar w:fldCharType="separate"/>
          </w:r>
          <w:r w:rsidR="00E640A1">
            <w:rPr>
              <w:noProof/>
            </w:rPr>
            <w:t>41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1.6.3.</w:t>
          </w:r>
          <w:r>
            <w:rPr>
              <w:rFonts w:asciiTheme="minorHAnsi" w:eastAsiaTheme="minorEastAsia" w:hAnsiTheme="minorHAnsi" w:cstheme="minorBidi"/>
              <w:kern w:val="2"/>
              <w14:ligatures w14:val="standardContextual"/>
            </w:rPr>
            <w:tab/>
          </w:r>
          <w:r>
            <w:rPr>
              <w:lang w:bidi="en-US"/>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tab/>
          </w:r>
          <w:r>
            <w:fldChar w:fldCharType="begin"/>
          </w:r>
          <w:r>
            <w:instrText xml:space="preserve"> PAGEREF _Toc221233074 \h </w:instrText>
          </w:r>
          <w:r>
            <w:fldChar w:fldCharType="separate"/>
          </w:r>
          <w:r w:rsidR="00E640A1">
            <w:rPr>
              <w:noProof/>
            </w:rPr>
            <w:t>41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1.6.4.</w:t>
          </w:r>
          <w:r>
            <w:rPr>
              <w:rFonts w:asciiTheme="minorHAnsi" w:eastAsiaTheme="minorEastAsia" w:hAnsiTheme="minorHAnsi" w:cstheme="minorBidi"/>
              <w:kern w:val="2"/>
              <w14:ligatures w14:val="standardContextual"/>
            </w:rPr>
            <w:tab/>
          </w:r>
          <w:r>
            <w:rPr>
              <w:lang w:bidi="en-US"/>
            </w:rPr>
            <w:t xml:space="preserve">Предложения по строительству, реконструкции и (или) модернизации тепловых сетей для повышения эффективности функционирования системы </w:t>
          </w:r>
          <w:r>
            <w:rPr>
              <w:lang w:bidi="en-US"/>
            </w:rPr>
            <w:lastRenderedPageBreak/>
            <w:t>теплоснабжения, в том числе за счет перевода котельных в пиковый режим работы или ликвидации котельных по основаниям, укаанным в подпункте «д» пункта 11 «Требований к схемам теплоснабжения, утв. Постановление Правительства РФ от 22 февраля 2012 г. N 154»</w:t>
          </w:r>
          <w:r>
            <w:tab/>
          </w:r>
          <w:r>
            <w:fldChar w:fldCharType="begin"/>
          </w:r>
          <w:r>
            <w:instrText xml:space="preserve"> PAGEREF _Toc221233075 \h </w:instrText>
          </w:r>
          <w:r>
            <w:fldChar w:fldCharType="separate"/>
          </w:r>
          <w:r w:rsidR="00E640A1">
            <w:rPr>
              <w:noProof/>
            </w:rPr>
            <w:t>41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1.6.5.</w:t>
          </w:r>
          <w:r>
            <w:rPr>
              <w:rFonts w:asciiTheme="minorHAnsi" w:eastAsiaTheme="minorEastAsia" w:hAnsiTheme="minorHAnsi" w:cstheme="minorBidi"/>
              <w:kern w:val="2"/>
              <w14:ligatures w14:val="standardContextual"/>
            </w:rPr>
            <w:tab/>
          </w:r>
          <w:r>
            <w:rPr>
              <w:lang w:bidi="en-US"/>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tab/>
          </w:r>
          <w:r>
            <w:fldChar w:fldCharType="begin"/>
          </w:r>
          <w:r>
            <w:instrText xml:space="preserve"> PAGEREF _Toc221233076 \h </w:instrText>
          </w:r>
          <w:r>
            <w:fldChar w:fldCharType="separate"/>
          </w:r>
          <w:r w:rsidR="00E640A1">
            <w:rPr>
              <w:noProof/>
            </w:rPr>
            <w:t>42</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1.7.</w:t>
          </w:r>
          <w:r>
            <w:rPr>
              <w:rFonts w:asciiTheme="minorHAnsi" w:eastAsiaTheme="minorEastAsia" w:hAnsiTheme="minorHAnsi" w:cstheme="minorBidi"/>
              <w:kern w:val="2"/>
              <w14:ligatures w14:val="standardContextual"/>
            </w:rPr>
            <w:tab/>
          </w:r>
          <w:r>
            <w:rPr>
              <w:lang w:bidi="en-US"/>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tab/>
          </w:r>
          <w:r>
            <w:fldChar w:fldCharType="begin"/>
          </w:r>
          <w:r>
            <w:instrText xml:space="preserve"> PAGEREF _Toc221233077 \h </w:instrText>
          </w:r>
          <w:r>
            <w:fldChar w:fldCharType="separate"/>
          </w:r>
          <w:r w:rsidR="00E640A1">
            <w:rPr>
              <w:noProof/>
            </w:rPr>
            <w:t>43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1.7.1.</w:t>
          </w:r>
          <w:r>
            <w:rPr>
              <w:rFonts w:asciiTheme="minorHAnsi" w:eastAsiaTheme="minorEastAsia" w:hAnsiTheme="minorHAnsi" w:cstheme="minorBidi"/>
              <w:kern w:val="2"/>
              <w14:ligatures w14:val="standardContextual"/>
            </w:rPr>
            <w:tab/>
          </w:r>
          <w:r>
            <w:rPr>
              <w:lang w:bidi="en-US"/>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центральнх тепловых пунктов при наличии у потребителей внутридомовых систем горячего водоснабжения</w:t>
          </w:r>
          <w:r>
            <w:tab/>
          </w:r>
          <w:r>
            <w:fldChar w:fldCharType="begin"/>
          </w:r>
          <w:r>
            <w:instrText xml:space="preserve"> PAGEREF _Toc221233078 \h </w:instrText>
          </w:r>
          <w:r>
            <w:fldChar w:fldCharType="separate"/>
          </w:r>
          <w:r w:rsidR="00E640A1">
            <w:rPr>
              <w:noProof/>
            </w:rPr>
            <w:t>43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1.7.2.</w:t>
          </w:r>
          <w:r>
            <w:rPr>
              <w:rFonts w:asciiTheme="minorHAnsi" w:eastAsiaTheme="minorEastAsia" w:hAnsiTheme="minorHAnsi" w:cstheme="minorBidi"/>
              <w:kern w:val="2"/>
              <w14:ligatures w14:val="standardContextual"/>
            </w:rPr>
            <w:tab/>
          </w:r>
          <w:r>
            <w:rPr>
              <w:lang w:bidi="en-US"/>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tab/>
          </w:r>
          <w:r>
            <w:fldChar w:fldCharType="begin"/>
          </w:r>
          <w:r>
            <w:instrText xml:space="preserve"> PAGEREF _Toc221233079 \h </w:instrText>
          </w:r>
          <w:r>
            <w:fldChar w:fldCharType="separate"/>
          </w:r>
          <w:r w:rsidR="00E640A1">
            <w:rPr>
              <w:noProof/>
            </w:rPr>
            <w:t>44</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1.8.</w:t>
          </w:r>
          <w:r>
            <w:rPr>
              <w:rFonts w:asciiTheme="minorHAnsi" w:eastAsiaTheme="minorEastAsia" w:hAnsiTheme="minorHAnsi" w:cstheme="minorBidi"/>
              <w:kern w:val="2"/>
              <w14:ligatures w14:val="standardContextual"/>
            </w:rPr>
            <w:tab/>
          </w:r>
          <w:r>
            <w:rPr>
              <w:lang w:bidi="en-US"/>
            </w:rPr>
            <w:t>Перспективные топливные балансы</w:t>
          </w:r>
          <w:r>
            <w:tab/>
          </w:r>
          <w:r>
            <w:fldChar w:fldCharType="begin"/>
          </w:r>
          <w:r>
            <w:instrText xml:space="preserve"> PAGEREF _Toc221233080 \h </w:instrText>
          </w:r>
          <w:r>
            <w:fldChar w:fldCharType="separate"/>
          </w:r>
          <w:r w:rsidR="00E640A1">
            <w:rPr>
              <w:noProof/>
            </w:rPr>
            <w:t>45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1.8.1.</w:t>
          </w:r>
          <w:r>
            <w:rPr>
              <w:rFonts w:asciiTheme="minorHAnsi" w:eastAsiaTheme="minorEastAsia" w:hAnsiTheme="minorHAnsi" w:cstheme="minorBidi"/>
              <w:kern w:val="2"/>
              <w14:ligatures w14:val="standardContextual"/>
            </w:rPr>
            <w:tab/>
          </w:r>
          <w:r>
            <w:rPr>
              <w:lang w:bidi="en-US"/>
            </w:rPr>
            <w:t>Перспективные топливные балансы для каждого источника тепловой энергии по видам основного, резервного и аварийного топлива на каждом этапе</w:t>
          </w:r>
          <w:r>
            <w:tab/>
          </w:r>
          <w:r>
            <w:fldChar w:fldCharType="begin"/>
          </w:r>
          <w:r>
            <w:instrText xml:space="preserve"> PAGEREF _Toc221233081 \h </w:instrText>
          </w:r>
          <w:r>
            <w:fldChar w:fldCharType="separate"/>
          </w:r>
          <w:r w:rsidR="00E640A1">
            <w:rPr>
              <w:noProof/>
            </w:rPr>
            <w:t>45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1.8.2.</w:t>
          </w:r>
          <w:r>
            <w:rPr>
              <w:rFonts w:asciiTheme="minorHAnsi" w:eastAsiaTheme="minorEastAsia" w:hAnsiTheme="minorHAnsi" w:cstheme="minorBidi"/>
              <w:kern w:val="2"/>
              <w14:ligatures w14:val="standardContextual"/>
            </w:rPr>
            <w:tab/>
          </w:r>
          <w:r>
            <w:rPr>
              <w:lang w:bidi="en-US"/>
            </w:rPr>
            <w:t>Потребляемые источником тепловой энергии виды топлива, включая местные виды топлива, а также используемые возобновляемые источники энергии</w:t>
          </w:r>
          <w:r>
            <w:tab/>
          </w:r>
          <w:r>
            <w:fldChar w:fldCharType="begin"/>
          </w:r>
          <w:r>
            <w:instrText xml:space="preserve"> PAGEREF _Toc221233082 \h </w:instrText>
          </w:r>
          <w:r>
            <w:fldChar w:fldCharType="separate"/>
          </w:r>
          <w:r w:rsidR="00E640A1">
            <w:rPr>
              <w:noProof/>
            </w:rPr>
            <w:t>45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1.8.3.</w:t>
          </w:r>
          <w:r>
            <w:rPr>
              <w:rFonts w:asciiTheme="minorHAnsi" w:eastAsiaTheme="minorEastAsia" w:hAnsiTheme="minorHAnsi" w:cstheme="minorBidi"/>
              <w:kern w:val="2"/>
              <w14:ligatures w14:val="standardContextual"/>
            </w:rPr>
            <w:tab/>
          </w:r>
          <w:r>
            <w:rPr>
              <w:lang w:bidi="en-US"/>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tab/>
          </w:r>
          <w:r>
            <w:fldChar w:fldCharType="begin"/>
          </w:r>
          <w:r>
            <w:instrText xml:space="preserve"> PAGEREF _Toc221233083 \h </w:instrText>
          </w:r>
          <w:r>
            <w:fldChar w:fldCharType="separate"/>
          </w:r>
          <w:r w:rsidR="00E640A1">
            <w:rPr>
              <w:noProof/>
            </w:rPr>
            <w:t>46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1.8.4.</w:t>
          </w:r>
          <w:r>
            <w:rPr>
              <w:rFonts w:asciiTheme="minorHAnsi" w:eastAsiaTheme="minorEastAsia" w:hAnsiTheme="minorHAnsi" w:cstheme="minorBidi"/>
              <w:kern w:val="2"/>
              <w14:ligatures w14:val="standardContextual"/>
            </w:rPr>
            <w:tab/>
          </w:r>
          <w:r>
            <w:rPr>
              <w:lang w:bidi="en-US"/>
            </w:rPr>
            <w:t>Преобладающий в поселении вид топлива, определяемый по совокупности всех систем теплоснабжения, находящихся в соответствующем поселении</w:t>
          </w:r>
          <w:r>
            <w:tab/>
          </w:r>
          <w:r>
            <w:fldChar w:fldCharType="begin"/>
          </w:r>
          <w:r>
            <w:instrText xml:space="preserve"> PAGEREF _Toc221233084 \h </w:instrText>
          </w:r>
          <w:r>
            <w:fldChar w:fldCharType="separate"/>
          </w:r>
          <w:r w:rsidR="00E640A1">
            <w:rPr>
              <w:noProof/>
            </w:rPr>
            <w:t>46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1.8.5.</w:t>
          </w:r>
          <w:r>
            <w:rPr>
              <w:rFonts w:asciiTheme="minorHAnsi" w:eastAsiaTheme="minorEastAsia" w:hAnsiTheme="minorHAnsi" w:cstheme="minorBidi"/>
              <w:kern w:val="2"/>
              <w14:ligatures w14:val="standardContextual"/>
            </w:rPr>
            <w:tab/>
          </w:r>
          <w:r>
            <w:rPr>
              <w:lang w:bidi="en-US"/>
            </w:rPr>
            <w:t>Приоритетное направление развития топливного баланса поселения</w:t>
          </w:r>
          <w:r>
            <w:tab/>
          </w:r>
          <w:r>
            <w:fldChar w:fldCharType="begin"/>
          </w:r>
          <w:r>
            <w:instrText xml:space="preserve"> PAGEREF _Toc221233085 \h </w:instrText>
          </w:r>
          <w:r>
            <w:fldChar w:fldCharType="separate"/>
          </w:r>
          <w:r w:rsidR="00E640A1">
            <w:rPr>
              <w:noProof/>
            </w:rPr>
            <w:t>46</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1.9.</w:t>
          </w:r>
          <w:r>
            <w:rPr>
              <w:rFonts w:asciiTheme="minorHAnsi" w:eastAsiaTheme="minorEastAsia" w:hAnsiTheme="minorHAnsi" w:cstheme="minorBidi"/>
              <w:kern w:val="2"/>
              <w14:ligatures w14:val="standardContextual"/>
            </w:rPr>
            <w:tab/>
          </w:r>
          <w:r>
            <w:rPr>
              <w:lang w:bidi="en-US"/>
            </w:rPr>
            <w:t>Инвестиции в строительство, реконструкцию, техническое перевооружение и (или) модернизацию</w:t>
          </w:r>
          <w:r>
            <w:tab/>
          </w:r>
          <w:r>
            <w:fldChar w:fldCharType="begin"/>
          </w:r>
          <w:r>
            <w:instrText xml:space="preserve"> PAGEREF _Toc221233086 \h </w:instrText>
          </w:r>
          <w:r>
            <w:fldChar w:fldCharType="separate"/>
          </w:r>
          <w:r w:rsidR="00E640A1">
            <w:rPr>
              <w:noProof/>
            </w:rPr>
            <w:t>47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1.9.1.</w:t>
          </w:r>
          <w:r>
            <w:rPr>
              <w:rFonts w:asciiTheme="minorHAnsi" w:eastAsiaTheme="minorEastAsia" w:hAnsiTheme="minorHAnsi" w:cstheme="minorBidi"/>
              <w:kern w:val="2"/>
              <w14:ligatures w14:val="standardContextual"/>
            </w:rPr>
            <w:tab/>
          </w:r>
          <w:r>
            <w:rPr>
              <w:lang w:bidi="en-US"/>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tab/>
          </w:r>
          <w:r>
            <w:fldChar w:fldCharType="begin"/>
          </w:r>
          <w:r>
            <w:instrText xml:space="preserve"> PAGEREF _Toc221233087 \h </w:instrText>
          </w:r>
          <w:r>
            <w:fldChar w:fldCharType="separate"/>
          </w:r>
          <w:r w:rsidR="00E640A1">
            <w:rPr>
              <w:noProof/>
            </w:rPr>
            <w:t>47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1.9.2.</w:t>
          </w:r>
          <w:r>
            <w:rPr>
              <w:rFonts w:asciiTheme="minorHAnsi" w:eastAsiaTheme="minorEastAsia" w:hAnsiTheme="minorHAnsi" w:cstheme="minorBidi"/>
              <w:kern w:val="2"/>
              <w14:ligatures w14:val="standardContextual"/>
            </w:rPr>
            <w:tab/>
          </w:r>
          <w:r>
            <w:rPr>
              <w:lang w:bidi="en-US"/>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tab/>
          </w:r>
          <w:r>
            <w:fldChar w:fldCharType="begin"/>
          </w:r>
          <w:r>
            <w:instrText xml:space="preserve"> PAGEREF _Toc221233088 \h </w:instrText>
          </w:r>
          <w:r>
            <w:fldChar w:fldCharType="separate"/>
          </w:r>
          <w:r w:rsidR="00E640A1">
            <w:rPr>
              <w:noProof/>
            </w:rPr>
            <w:t>47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1.9.3.</w:t>
          </w:r>
          <w:r>
            <w:rPr>
              <w:rFonts w:asciiTheme="minorHAnsi" w:eastAsiaTheme="minorEastAsia" w:hAnsiTheme="minorHAnsi" w:cstheme="minorBidi"/>
              <w:kern w:val="2"/>
              <w14:ligatures w14:val="standardContextual"/>
            </w:rPr>
            <w:tab/>
          </w:r>
          <w:r>
            <w:rPr>
              <w:lang w:bidi="en-US"/>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tab/>
          </w:r>
          <w:r>
            <w:fldChar w:fldCharType="begin"/>
          </w:r>
          <w:r>
            <w:instrText xml:space="preserve"> PAGEREF _Toc221233089 \h </w:instrText>
          </w:r>
          <w:r>
            <w:fldChar w:fldCharType="separate"/>
          </w:r>
          <w:r w:rsidR="00E640A1">
            <w:rPr>
              <w:noProof/>
            </w:rPr>
            <w:t>47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1.9.4.</w:t>
          </w:r>
          <w:r>
            <w:rPr>
              <w:rFonts w:asciiTheme="minorHAnsi" w:eastAsiaTheme="minorEastAsia" w:hAnsiTheme="minorHAnsi" w:cstheme="minorBidi"/>
              <w:kern w:val="2"/>
              <w14:ligatures w14:val="standardContextual"/>
            </w:rPr>
            <w:tab/>
          </w:r>
          <w:r>
            <w:rPr>
              <w:lang w:bidi="en-US"/>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tab/>
          </w:r>
          <w:r>
            <w:fldChar w:fldCharType="begin"/>
          </w:r>
          <w:r>
            <w:instrText xml:space="preserve"> PAGEREF _Toc221233090 \h </w:instrText>
          </w:r>
          <w:r>
            <w:fldChar w:fldCharType="separate"/>
          </w:r>
          <w:r w:rsidR="00E640A1">
            <w:rPr>
              <w:noProof/>
            </w:rPr>
            <w:t>48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1.9.5.</w:t>
          </w:r>
          <w:r>
            <w:rPr>
              <w:rFonts w:asciiTheme="minorHAnsi" w:eastAsiaTheme="minorEastAsia" w:hAnsiTheme="minorHAnsi" w:cstheme="minorBidi"/>
              <w:kern w:val="2"/>
              <w14:ligatures w14:val="standardContextual"/>
            </w:rPr>
            <w:tab/>
          </w:r>
          <w:r>
            <w:rPr>
              <w:lang w:bidi="en-US"/>
            </w:rPr>
            <w:t>Оценка эффективности инвестиций по отдельным предложениям</w:t>
          </w:r>
          <w:r>
            <w:tab/>
          </w:r>
          <w:r>
            <w:fldChar w:fldCharType="begin"/>
          </w:r>
          <w:r>
            <w:instrText xml:space="preserve"> PAGEREF _Toc221233091 \h </w:instrText>
          </w:r>
          <w:r>
            <w:fldChar w:fldCharType="separate"/>
          </w:r>
          <w:r w:rsidR="00E640A1">
            <w:rPr>
              <w:noProof/>
            </w:rPr>
            <w:t>48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lastRenderedPageBreak/>
            <w:t>1.9.6.</w:t>
          </w:r>
          <w:r>
            <w:rPr>
              <w:rFonts w:asciiTheme="minorHAnsi" w:eastAsiaTheme="minorEastAsia" w:hAnsiTheme="minorHAnsi" w:cstheme="minorBidi"/>
              <w:kern w:val="2"/>
              <w14:ligatures w14:val="standardContextual"/>
            </w:rPr>
            <w:tab/>
          </w:r>
          <w:r>
            <w:rPr>
              <w:lang w:bidi="en-US"/>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tab/>
          </w:r>
          <w:r>
            <w:fldChar w:fldCharType="begin"/>
          </w:r>
          <w:r>
            <w:instrText xml:space="preserve"> PAGEREF _Toc221233092 \h </w:instrText>
          </w:r>
          <w:r>
            <w:fldChar w:fldCharType="separate"/>
          </w:r>
          <w:r w:rsidR="00E640A1">
            <w:rPr>
              <w:noProof/>
            </w:rPr>
            <w:t>48</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1.10.</w:t>
          </w:r>
          <w:r>
            <w:rPr>
              <w:rFonts w:asciiTheme="minorHAnsi" w:eastAsiaTheme="minorEastAsia" w:hAnsiTheme="minorHAnsi" w:cstheme="minorBidi"/>
              <w:kern w:val="2"/>
              <w14:ligatures w14:val="standardContextual"/>
            </w:rPr>
            <w:tab/>
          </w:r>
          <w:r>
            <w:rPr>
              <w:lang w:bidi="en-US"/>
            </w:rPr>
            <w:t>Решение о присвоении статуса единой теплоснабжающей организации (организациям)</w:t>
          </w:r>
          <w:r>
            <w:tab/>
          </w:r>
          <w:r>
            <w:fldChar w:fldCharType="begin"/>
          </w:r>
          <w:r>
            <w:instrText xml:space="preserve"> PAGEREF _Toc221233093 \h </w:instrText>
          </w:r>
          <w:r>
            <w:fldChar w:fldCharType="separate"/>
          </w:r>
          <w:r w:rsidR="00E640A1">
            <w:rPr>
              <w:noProof/>
            </w:rPr>
            <w:t>49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1.10.1.</w:t>
          </w:r>
          <w:r>
            <w:rPr>
              <w:rFonts w:asciiTheme="minorHAnsi" w:eastAsiaTheme="minorEastAsia" w:hAnsiTheme="minorHAnsi" w:cstheme="minorBidi"/>
              <w:kern w:val="2"/>
              <w14:ligatures w14:val="standardContextual"/>
            </w:rPr>
            <w:tab/>
          </w:r>
          <w:r>
            <w:rPr>
              <w:lang w:bidi="en-US"/>
            </w:rPr>
            <w:t>Решение о присвоении статуса единой теплоснабжающей организации (организациям)</w:t>
          </w:r>
          <w:r>
            <w:tab/>
          </w:r>
          <w:r>
            <w:fldChar w:fldCharType="begin"/>
          </w:r>
          <w:r>
            <w:instrText xml:space="preserve"> PAGEREF _Toc221233094 \h </w:instrText>
          </w:r>
          <w:r>
            <w:fldChar w:fldCharType="separate"/>
          </w:r>
          <w:r w:rsidR="00E640A1">
            <w:rPr>
              <w:noProof/>
            </w:rPr>
            <w:t>49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1.10.2.</w:t>
          </w:r>
          <w:r>
            <w:rPr>
              <w:rFonts w:asciiTheme="minorHAnsi" w:eastAsiaTheme="minorEastAsia" w:hAnsiTheme="minorHAnsi" w:cstheme="minorBidi"/>
              <w:kern w:val="2"/>
              <w14:ligatures w14:val="standardContextual"/>
            </w:rPr>
            <w:tab/>
          </w:r>
          <w:r>
            <w:rPr>
              <w:lang w:bidi="en-US"/>
            </w:rPr>
            <w:t>Реестр зон деятельности единой теплоснабжающей организации (организаций)</w:t>
          </w:r>
          <w:r>
            <w:tab/>
          </w:r>
          <w:r>
            <w:fldChar w:fldCharType="begin"/>
          </w:r>
          <w:r>
            <w:instrText xml:space="preserve"> PAGEREF _Toc221233095 \h </w:instrText>
          </w:r>
          <w:r>
            <w:fldChar w:fldCharType="separate"/>
          </w:r>
          <w:r w:rsidR="00E640A1">
            <w:rPr>
              <w:noProof/>
            </w:rPr>
            <w:t>49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1.10.3.</w:t>
          </w:r>
          <w:r>
            <w:rPr>
              <w:rFonts w:asciiTheme="minorHAnsi" w:eastAsiaTheme="minorEastAsia" w:hAnsiTheme="minorHAnsi" w:cstheme="minorBidi"/>
              <w:kern w:val="2"/>
              <w14:ligatures w14:val="standardContextual"/>
            </w:rPr>
            <w:tab/>
          </w:r>
          <w:r>
            <w:rPr>
              <w:lang w:bidi="en-US"/>
            </w:rPr>
            <w:t>Основания, в том числе критерии, в соответствии с которыми теплоснабжающей организации присвоен статус единой теплоснабжающей организации</w:t>
          </w:r>
          <w:r>
            <w:tab/>
          </w:r>
          <w:r>
            <w:fldChar w:fldCharType="begin"/>
          </w:r>
          <w:r>
            <w:instrText xml:space="preserve"> PAGEREF _Toc221233096 \h </w:instrText>
          </w:r>
          <w:r>
            <w:fldChar w:fldCharType="separate"/>
          </w:r>
          <w:r w:rsidR="00E640A1">
            <w:rPr>
              <w:noProof/>
            </w:rPr>
            <w:t>49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1.10.4.</w:t>
          </w:r>
          <w:r>
            <w:rPr>
              <w:rFonts w:asciiTheme="minorHAnsi" w:eastAsiaTheme="minorEastAsia" w:hAnsiTheme="minorHAnsi" w:cstheme="minorBidi"/>
              <w:kern w:val="2"/>
              <w14:ligatures w14:val="standardContextual"/>
            </w:rPr>
            <w:tab/>
          </w:r>
          <w:r>
            <w:rPr>
              <w:lang w:bidi="en-US"/>
            </w:rPr>
            <w:t>Информацию о поданных теплоснабжающими организациями заявках на присвоение статуса единой теплоснабжающей организации</w:t>
          </w:r>
          <w:r>
            <w:tab/>
          </w:r>
          <w:r>
            <w:fldChar w:fldCharType="begin"/>
          </w:r>
          <w:r>
            <w:instrText xml:space="preserve"> PAGEREF _Toc221233097 \h </w:instrText>
          </w:r>
          <w:r>
            <w:fldChar w:fldCharType="separate"/>
          </w:r>
          <w:r w:rsidR="00E640A1">
            <w:rPr>
              <w:noProof/>
            </w:rPr>
            <w:t>50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1.10.5.</w:t>
          </w:r>
          <w:r>
            <w:rPr>
              <w:rFonts w:asciiTheme="minorHAnsi" w:eastAsiaTheme="minorEastAsia" w:hAnsiTheme="minorHAnsi" w:cstheme="minorBidi"/>
              <w:kern w:val="2"/>
              <w14:ligatures w14:val="standardContextual"/>
            </w:rPr>
            <w:tab/>
          </w:r>
          <w:r>
            <w:rPr>
              <w:lang w:bidi="en-US"/>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tab/>
          </w:r>
          <w:r>
            <w:fldChar w:fldCharType="begin"/>
          </w:r>
          <w:r>
            <w:instrText xml:space="preserve"> PAGEREF _Toc221233098 \h </w:instrText>
          </w:r>
          <w:r>
            <w:fldChar w:fldCharType="separate"/>
          </w:r>
          <w:r w:rsidR="00E640A1">
            <w:rPr>
              <w:noProof/>
            </w:rPr>
            <w:t>51</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1.11.</w:t>
          </w:r>
          <w:r>
            <w:rPr>
              <w:rFonts w:asciiTheme="minorHAnsi" w:eastAsiaTheme="minorEastAsia" w:hAnsiTheme="minorHAnsi" w:cstheme="minorBidi"/>
              <w:kern w:val="2"/>
              <w14:ligatures w14:val="standardContextual"/>
            </w:rPr>
            <w:tab/>
          </w:r>
          <w:r>
            <w:rPr>
              <w:lang w:bidi="en-US"/>
            </w:rPr>
            <w:t>Решения о распределении тепловой нагрузки между источниками тепловой энергии</w:t>
          </w:r>
          <w:r>
            <w:tab/>
          </w:r>
          <w:r>
            <w:tab/>
          </w:r>
          <w:r>
            <w:fldChar w:fldCharType="begin"/>
          </w:r>
          <w:r>
            <w:instrText xml:space="preserve"> PAGEREF _Toc221233099 \h </w:instrText>
          </w:r>
          <w:r>
            <w:fldChar w:fldCharType="separate"/>
          </w:r>
          <w:r w:rsidR="00E640A1">
            <w:rPr>
              <w:noProof/>
            </w:rPr>
            <w:t>52</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1.12.</w:t>
          </w:r>
          <w:r>
            <w:rPr>
              <w:rFonts w:asciiTheme="minorHAnsi" w:eastAsiaTheme="minorEastAsia" w:hAnsiTheme="minorHAnsi" w:cstheme="minorBidi"/>
              <w:kern w:val="2"/>
              <w14:ligatures w14:val="standardContextual"/>
            </w:rPr>
            <w:tab/>
          </w:r>
          <w:r>
            <w:rPr>
              <w:lang w:bidi="en-US"/>
            </w:rPr>
            <w:t>Решения по бесхозяйным тепловым сетям</w:t>
          </w:r>
          <w:r>
            <w:tab/>
          </w:r>
          <w:r>
            <w:fldChar w:fldCharType="begin"/>
          </w:r>
          <w:r>
            <w:instrText xml:space="preserve"> PAGEREF _Toc221233100 \h </w:instrText>
          </w:r>
          <w:r>
            <w:fldChar w:fldCharType="separate"/>
          </w:r>
          <w:r w:rsidR="00E640A1">
            <w:rPr>
              <w:noProof/>
            </w:rPr>
            <w:t>53</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1.13.</w:t>
          </w:r>
          <w:r>
            <w:rPr>
              <w:rFonts w:asciiTheme="minorHAnsi" w:eastAsiaTheme="minorEastAsia" w:hAnsiTheme="minorHAnsi" w:cstheme="minorBidi"/>
              <w:kern w:val="2"/>
              <w14:ligatures w14:val="standardContextual"/>
            </w:rPr>
            <w:tab/>
          </w:r>
          <w:r>
            <w:rPr>
              <w:lang w:bidi="en-US"/>
            </w:rPr>
            <w:t>Синхронизация схемы теплоснабжения со схемой газоснабжения и газификации поселения, схемой и программой развития электроэнергетических систем России, а также со схемой водоснабжения и водоотведения поселения</w:t>
          </w:r>
          <w:r>
            <w:tab/>
          </w:r>
          <w:r>
            <w:fldChar w:fldCharType="begin"/>
          </w:r>
          <w:r>
            <w:instrText xml:space="preserve"> PAGEREF _Toc221233101 \h </w:instrText>
          </w:r>
          <w:r>
            <w:fldChar w:fldCharType="separate"/>
          </w:r>
          <w:r w:rsidR="00E640A1">
            <w:rPr>
              <w:noProof/>
            </w:rPr>
            <w:t>54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1.13.1.</w:t>
          </w:r>
          <w:r>
            <w:rPr>
              <w:rFonts w:asciiTheme="minorHAnsi" w:eastAsiaTheme="minorEastAsia" w:hAnsiTheme="minorHAnsi" w:cstheme="minorBidi"/>
              <w:kern w:val="2"/>
              <w14:ligatures w14:val="standardContextual"/>
            </w:rPr>
            <w:tab/>
          </w:r>
          <w:r>
            <w:rPr>
              <w:lang w:bidi="en-US"/>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теплоой энергии</w:t>
          </w:r>
          <w:r>
            <w:tab/>
          </w:r>
          <w:r>
            <w:fldChar w:fldCharType="begin"/>
          </w:r>
          <w:r>
            <w:instrText xml:space="preserve"> PAGEREF _Toc221233102 \h </w:instrText>
          </w:r>
          <w:r>
            <w:fldChar w:fldCharType="separate"/>
          </w:r>
          <w:r w:rsidR="00E640A1">
            <w:rPr>
              <w:noProof/>
            </w:rPr>
            <w:t>54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1.13.2.</w:t>
          </w:r>
          <w:r>
            <w:rPr>
              <w:rFonts w:asciiTheme="minorHAnsi" w:eastAsiaTheme="minorEastAsia" w:hAnsiTheme="minorHAnsi" w:cstheme="minorBidi"/>
              <w:kern w:val="2"/>
              <w14:ligatures w14:val="standardContextual"/>
            </w:rPr>
            <w:tab/>
          </w:r>
          <w:r>
            <w:rPr>
              <w:lang w:bidi="en-US"/>
            </w:rPr>
            <w:t>Описание проблем организации газоснабжения источников тепловой энергии</w:t>
          </w:r>
          <w:r>
            <w:tab/>
          </w:r>
          <w:r>
            <w:tab/>
          </w:r>
          <w:r>
            <w:fldChar w:fldCharType="begin"/>
          </w:r>
          <w:r>
            <w:instrText xml:space="preserve"> PAGEREF _Toc221233103 \h </w:instrText>
          </w:r>
          <w:r>
            <w:fldChar w:fldCharType="separate"/>
          </w:r>
          <w:r w:rsidR="00E640A1">
            <w:rPr>
              <w:noProof/>
            </w:rPr>
            <w:t>54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1.13.3.</w:t>
          </w:r>
          <w:r>
            <w:rPr>
              <w:rFonts w:asciiTheme="minorHAnsi" w:eastAsiaTheme="minorEastAsia" w:hAnsiTheme="minorHAnsi" w:cstheme="minorBidi"/>
              <w:kern w:val="2"/>
              <w14:ligatures w14:val="standardContextual"/>
            </w:rPr>
            <w:tab/>
          </w:r>
          <w:r>
            <w:rPr>
              <w:lang w:bidi="en-US"/>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теплоснабженя решениями о развитии источников тепловой энергии и систем теплоснабжения</w:t>
          </w:r>
          <w:r>
            <w:tab/>
          </w:r>
          <w:r>
            <w:fldChar w:fldCharType="begin"/>
          </w:r>
          <w:r>
            <w:instrText xml:space="preserve"> PAGEREF _Toc221233104 \h </w:instrText>
          </w:r>
          <w:r>
            <w:fldChar w:fldCharType="separate"/>
          </w:r>
          <w:r w:rsidR="00E640A1">
            <w:rPr>
              <w:noProof/>
            </w:rPr>
            <w:t>54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1.13.4.</w:t>
          </w:r>
          <w:r>
            <w:rPr>
              <w:rFonts w:asciiTheme="minorHAnsi" w:eastAsiaTheme="minorEastAsia" w:hAnsiTheme="minorHAnsi" w:cstheme="minorBidi"/>
              <w:kern w:val="2"/>
              <w14:ligatures w14:val="standardContextual"/>
            </w:rPr>
            <w:tab/>
          </w:r>
          <w:r>
            <w:rPr>
              <w:lang w:bidi="en-US"/>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tab/>
          </w:r>
          <w:r>
            <w:fldChar w:fldCharType="begin"/>
          </w:r>
          <w:r>
            <w:instrText xml:space="preserve"> PAGEREF _Toc221233105 \h </w:instrText>
          </w:r>
          <w:r>
            <w:fldChar w:fldCharType="separate"/>
          </w:r>
          <w:r w:rsidR="00E640A1">
            <w:rPr>
              <w:noProof/>
            </w:rPr>
            <w:t>54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1.13.5.</w:t>
          </w:r>
          <w:r>
            <w:rPr>
              <w:rFonts w:asciiTheme="minorHAnsi" w:eastAsiaTheme="minorEastAsia" w:hAnsiTheme="minorHAnsi" w:cstheme="minorBidi"/>
              <w:kern w:val="2"/>
              <w14:ligatures w14:val="standardContextual"/>
            </w:rPr>
            <w:tab/>
          </w:r>
          <w:r>
            <w:rPr>
              <w:lang w:bidi="en-US"/>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tab/>
          </w:r>
          <w:r>
            <w:fldChar w:fldCharType="begin"/>
          </w:r>
          <w:r>
            <w:instrText xml:space="preserve"> PAGEREF _Toc221233106 \h </w:instrText>
          </w:r>
          <w:r>
            <w:fldChar w:fldCharType="separate"/>
          </w:r>
          <w:r w:rsidR="00E640A1">
            <w:rPr>
              <w:noProof/>
            </w:rPr>
            <w:t>55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1.13.6.</w:t>
          </w:r>
          <w:r>
            <w:rPr>
              <w:rFonts w:asciiTheme="minorHAnsi" w:eastAsiaTheme="minorEastAsia" w:hAnsiTheme="minorHAnsi" w:cstheme="minorBidi"/>
              <w:kern w:val="2"/>
              <w14:ligatures w14:val="standardContextual"/>
            </w:rPr>
            <w:tab/>
          </w:r>
          <w:r>
            <w:rPr>
              <w:lang w:bidi="en-US"/>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r>
            <w:tab/>
          </w:r>
          <w:r>
            <w:fldChar w:fldCharType="begin"/>
          </w:r>
          <w:r>
            <w:instrText xml:space="preserve"> PAGEREF _Toc221233107 \h </w:instrText>
          </w:r>
          <w:r>
            <w:fldChar w:fldCharType="separate"/>
          </w:r>
          <w:r w:rsidR="00E640A1">
            <w:rPr>
              <w:noProof/>
            </w:rPr>
            <w:t>55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lastRenderedPageBreak/>
            <w:t>1.13.7.</w:t>
          </w:r>
          <w:r>
            <w:rPr>
              <w:rFonts w:asciiTheme="minorHAnsi" w:eastAsiaTheme="minorEastAsia" w:hAnsiTheme="minorHAnsi" w:cstheme="minorBidi"/>
              <w:kern w:val="2"/>
              <w14:ligatures w14:val="standardContextual"/>
            </w:rPr>
            <w:tab/>
          </w:r>
          <w:r>
            <w:rPr>
              <w:lang w:bidi="en-US"/>
            </w:rPr>
            <w:t>Предложения по корректировке утвержденной (актуализации) схемы водоснабжения сельского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tab/>
          </w:r>
          <w:r>
            <w:fldChar w:fldCharType="begin"/>
          </w:r>
          <w:r>
            <w:instrText xml:space="preserve"> PAGEREF _Toc221233108 \h </w:instrText>
          </w:r>
          <w:r>
            <w:fldChar w:fldCharType="separate"/>
          </w:r>
          <w:r w:rsidR="00E640A1">
            <w:rPr>
              <w:noProof/>
            </w:rPr>
            <w:t>55</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1.14.</w:t>
          </w:r>
          <w:r>
            <w:rPr>
              <w:rFonts w:asciiTheme="minorHAnsi" w:eastAsiaTheme="minorEastAsia" w:hAnsiTheme="minorHAnsi" w:cstheme="minorBidi"/>
              <w:kern w:val="2"/>
              <w14:ligatures w14:val="standardContextual"/>
            </w:rPr>
            <w:tab/>
          </w:r>
          <w:r>
            <w:rPr>
              <w:lang w:bidi="en-US"/>
            </w:rPr>
            <w:t>Индикаторы развития систем теплоснабжения поселения</w:t>
          </w:r>
          <w:r>
            <w:tab/>
          </w:r>
          <w:r>
            <w:fldChar w:fldCharType="begin"/>
          </w:r>
          <w:r>
            <w:instrText xml:space="preserve"> PAGEREF _Toc221233109 \h </w:instrText>
          </w:r>
          <w:r>
            <w:fldChar w:fldCharType="separate"/>
          </w:r>
          <w:r w:rsidR="00E640A1">
            <w:rPr>
              <w:noProof/>
            </w:rPr>
            <w:t>56</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1.15.</w:t>
          </w:r>
          <w:r>
            <w:rPr>
              <w:rFonts w:asciiTheme="minorHAnsi" w:eastAsiaTheme="minorEastAsia" w:hAnsiTheme="minorHAnsi" w:cstheme="minorBidi"/>
              <w:kern w:val="2"/>
              <w14:ligatures w14:val="standardContextual"/>
            </w:rPr>
            <w:tab/>
          </w:r>
          <w:r>
            <w:rPr>
              <w:lang w:bidi="en-US"/>
            </w:rPr>
            <w:t>Ценовые (тарифные) последствия</w:t>
          </w:r>
          <w:r>
            <w:tab/>
          </w:r>
          <w:r>
            <w:fldChar w:fldCharType="begin"/>
          </w:r>
          <w:r>
            <w:instrText xml:space="preserve"> PAGEREF _Toc221233110 \h </w:instrText>
          </w:r>
          <w:r>
            <w:fldChar w:fldCharType="separate"/>
          </w:r>
          <w:r w:rsidR="00E640A1">
            <w:rPr>
              <w:noProof/>
            </w:rPr>
            <w:t>59</w:t>
          </w:r>
          <w:r>
            <w:fldChar w:fldCharType="end"/>
          </w:r>
        </w:p>
        <w:p w:rsidR="009971E9" w:rsidRDefault="00142A60">
          <w:pPr>
            <w:pStyle w:val="1a"/>
            <w:rPr>
              <w:rFonts w:asciiTheme="minorHAnsi" w:eastAsiaTheme="minorEastAsia" w:hAnsiTheme="minorHAnsi" w:cstheme="minorBidi"/>
              <w:kern w:val="2"/>
              <w14:ligatures w14:val="standardContextual"/>
            </w:rPr>
          </w:pPr>
          <w:r>
            <w:t>2. Обосновывающие материалы</w:t>
          </w:r>
          <w:r>
            <w:tab/>
          </w:r>
          <w:r>
            <w:fldChar w:fldCharType="begin"/>
          </w:r>
          <w:r>
            <w:instrText xml:space="preserve"> PAGEREF _Toc221233111 \h </w:instrText>
          </w:r>
          <w:r>
            <w:fldChar w:fldCharType="separate"/>
          </w:r>
          <w:r w:rsidR="00E640A1">
            <w:rPr>
              <w:noProof/>
            </w:rPr>
            <w:t>61</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2.1.</w:t>
          </w:r>
          <w:r>
            <w:rPr>
              <w:rFonts w:asciiTheme="minorHAnsi" w:eastAsiaTheme="minorEastAsia" w:hAnsiTheme="minorHAnsi" w:cstheme="minorBidi"/>
              <w:kern w:val="2"/>
              <w14:ligatures w14:val="standardContextual"/>
            </w:rPr>
            <w:tab/>
          </w:r>
          <w:r>
            <w:rPr>
              <w:lang w:bidi="en-US"/>
            </w:rPr>
            <w:t>Существующее положение в сфере производства, передачи и потребления тепловой энергии для целей теплоснабжения</w:t>
          </w:r>
          <w:r>
            <w:tab/>
          </w:r>
          <w:r>
            <w:fldChar w:fldCharType="begin"/>
          </w:r>
          <w:r>
            <w:instrText xml:space="preserve"> PAGEREF _Toc221233112 \h </w:instrText>
          </w:r>
          <w:r>
            <w:fldChar w:fldCharType="separate"/>
          </w:r>
          <w:r w:rsidR="00E640A1">
            <w:rPr>
              <w:noProof/>
            </w:rPr>
            <w:t>61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w:t>
          </w:r>
          <w:r>
            <w:rPr>
              <w:rFonts w:asciiTheme="minorHAnsi" w:eastAsiaTheme="minorEastAsia" w:hAnsiTheme="minorHAnsi" w:cstheme="minorBidi"/>
              <w:kern w:val="2"/>
              <w14:ligatures w14:val="standardContextual"/>
            </w:rPr>
            <w:tab/>
          </w:r>
          <w:r>
            <w:rPr>
              <w:lang w:bidi="en-US"/>
            </w:rPr>
            <w:t>Функциональная структура теплоснабжения</w:t>
          </w:r>
          <w:r>
            <w:tab/>
          </w:r>
          <w:r>
            <w:fldChar w:fldCharType="begin"/>
          </w:r>
          <w:r>
            <w:instrText xml:space="preserve"> PAGEREF _Toc221233113 \h </w:instrText>
          </w:r>
          <w:r>
            <w:fldChar w:fldCharType="separate"/>
          </w:r>
          <w:r w:rsidR="00E640A1">
            <w:rPr>
              <w:noProof/>
            </w:rPr>
            <w:t>61</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2.1.1.1.</w:t>
          </w:r>
          <w:r>
            <w:rPr>
              <w:rFonts w:asciiTheme="minorHAnsi" w:eastAsiaTheme="minorEastAsia" w:hAnsiTheme="minorHAnsi" w:cstheme="minorBidi"/>
              <w:kern w:val="2"/>
              <w14:ligatures w14:val="standardContextual"/>
            </w:rPr>
            <w:tab/>
          </w:r>
          <w:r>
            <w:t>Зоны действия котельных</w:t>
          </w:r>
          <w:r>
            <w:tab/>
          </w:r>
          <w:r>
            <w:fldChar w:fldCharType="begin"/>
          </w:r>
          <w:r>
            <w:instrText xml:space="preserve"> PAGEREF _Toc221233114 \h </w:instrText>
          </w:r>
          <w:r>
            <w:fldChar w:fldCharType="separate"/>
          </w:r>
          <w:r w:rsidR="00E640A1">
            <w:rPr>
              <w:noProof/>
            </w:rPr>
            <w:t>61</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2.1.1.2.</w:t>
          </w:r>
          <w:r>
            <w:rPr>
              <w:rFonts w:asciiTheme="minorHAnsi" w:eastAsiaTheme="minorEastAsia" w:hAnsiTheme="minorHAnsi" w:cstheme="minorBidi"/>
              <w:kern w:val="2"/>
              <w14:ligatures w14:val="standardContextual"/>
            </w:rPr>
            <w:tab/>
          </w:r>
          <w:r>
            <w:t>Зоны действия индивидуального теплоснабжения</w:t>
          </w:r>
          <w:r>
            <w:tab/>
          </w:r>
          <w:r>
            <w:fldChar w:fldCharType="begin"/>
          </w:r>
          <w:r>
            <w:instrText xml:space="preserve"> PAGEREF _Toc221233115 \h </w:instrText>
          </w:r>
          <w:r>
            <w:fldChar w:fldCharType="separate"/>
          </w:r>
          <w:r w:rsidR="00E640A1">
            <w:rPr>
              <w:noProof/>
            </w:rPr>
            <w:t>61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2.1.2.</w:t>
          </w:r>
          <w:r>
            <w:rPr>
              <w:rFonts w:asciiTheme="minorHAnsi" w:eastAsiaTheme="minorEastAsia" w:hAnsiTheme="minorHAnsi" w:cstheme="minorBidi"/>
              <w:kern w:val="2"/>
              <w14:ligatures w14:val="standardContextual"/>
            </w:rPr>
            <w:tab/>
          </w:r>
          <w:r>
            <w:rPr>
              <w:lang w:bidi="en-US"/>
            </w:rPr>
            <w:t>Источники тепловой энергии</w:t>
          </w:r>
          <w:r>
            <w:tab/>
          </w:r>
          <w:r>
            <w:fldChar w:fldCharType="begin"/>
          </w:r>
          <w:r>
            <w:instrText xml:space="preserve"> PAGEREF _Toc221233116 \h </w:instrText>
          </w:r>
          <w:r>
            <w:fldChar w:fldCharType="separate"/>
          </w:r>
          <w:r w:rsidR="00E640A1">
            <w:rPr>
              <w:noProof/>
            </w:rPr>
            <w:t>62</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2.1.2.1.</w:t>
          </w:r>
          <w:r>
            <w:rPr>
              <w:rFonts w:asciiTheme="minorHAnsi" w:eastAsiaTheme="minorEastAsia" w:hAnsiTheme="minorHAnsi" w:cstheme="minorBidi"/>
              <w:kern w:val="2"/>
              <w14:ligatures w14:val="standardContextual"/>
            </w:rPr>
            <w:tab/>
          </w:r>
          <w:r>
            <w:t>Структура и технические характеристики основного оборудования</w:t>
          </w:r>
          <w:r>
            <w:tab/>
          </w:r>
          <w:r>
            <w:fldChar w:fldCharType="begin"/>
          </w:r>
          <w:r>
            <w:instrText xml:space="preserve"> PAGEREF _Toc221233117 \h </w:instrText>
          </w:r>
          <w:r>
            <w:fldChar w:fldCharType="separate"/>
          </w:r>
          <w:r w:rsidR="00E640A1">
            <w:rPr>
              <w:noProof/>
            </w:rPr>
            <w:t>62</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2.1.2.2.</w:t>
          </w:r>
          <w:r>
            <w:rPr>
              <w:rFonts w:asciiTheme="minorHAnsi" w:eastAsiaTheme="minorEastAsia" w:hAnsiTheme="minorHAnsi" w:cstheme="minorBidi"/>
              <w:kern w:val="2"/>
              <w14:ligatures w14:val="standardContextual"/>
            </w:rPr>
            <w:tab/>
          </w:r>
          <w: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tab/>
          </w:r>
          <w:r>
            <w:tab/>
          </w:r>
          <w:r>
            <w:fldChar w:fldCharType="begin"/>
          </w:r>
          <w:r>
            <w:instrText xml:space="preserve"> PAGEREF _Toc221233118 \h </w:instrText>
          </w:r>
          <w:r>
            <w:fldChar w:fldCharType="separate"/>
          </w:r>
          <w:r w:rsidR="00E640A1">
            <w:rPr>
              <w:noProof/>
            </w:rPr>
            <w:t>62</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2.1.2.3.</w:t>
          </w:r>
          <w:r>
            <w:rPr>
              <w:rFonts w:asciiTheme="minorHAnsi" w:eastAsiaTheme="minorEastAsia" w:hAnsiTheme="minorHAnsi" w:cstheme="minorBidi"/>
              <w:kern w:val="2"/>
              <w14:ligatures w14:val="standardContextual"/>
            </w:rPr>
            <w:tab/>
          </w:r>
          <w:r>
            <w:t>Ограничения тепловой мощности и параметров располагаемой тепловой мощности</w:t>
          </w:r>
          <w:r>
            <w:tab/>
          </w:r>
          <w:r>
            <w:tab/>
          </w:r>
          <w:r>
            <w:fldChar w:fldCharType="begin"/>
          </w:r>
          <w:r>
            <w:instrText xml:space="preserve"> PAGEREF _Toc221233119 \h </w:instrText>
          </w:r>
          <w:r>
            <w:fldChar w:fldCharType="separate"/>
          </w:r>
          <w:r w:rsidR="00E640A1">
            <w:rPr>
              <w:noProof/>
            </w:rPr>
            <w:t>62</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2.1.2.4.</w:t>
          </w:r>
          <w:r>
            <w:rPr>
              <w:rFonts w:asciiTheme="minorHAnsi" w:eastAsiaTheme="minorEastAsia" w:hAnsiTheme="minorHAnsi" w:cstheme="minorBidi"/>
              <w:kern w:val="2"/>
              <w14:ligatures w14:val="standardContextual"/>
            </w:rPr>
            <w:tab/>
          </w:r>
          <w: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tab/>
          </w:r>
          <w:r>
            <w:fldChar w:fldCharType="begin"/>
          </w:r>
          <w:r>
            <w:instrText xml:space="preserve"> PAGEREF _Toc221233120 \h </w:instrText>
          </w:r>
          <w:r>
            <w:fldChar w:fldCharType="separate"/>
          </w:r>
          <w:r w:rsidR="00E640A1">
            <w:rPr>
              <w:noProof/>
            </w:rPr>
            <w:t>62</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2.1.2.5.</w:t>
          </w:r>
          <w:r>
            <w:rPr>
              <w:rFonts w:asciiTheme="minorHAnsi" w:eastAsiaTheme="minorEastAsia" w:hAnsiTheme="minorHAnsi" w:cstheme="minorBidi"/>
              <w:kern w:val="2"/>
              <w14:ligatures w14:val="standardContextual"/>
            </w:rPr>
            <w:tab/>
          </w:r>
          <w: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tab/>
          </w:r>
          <w:r>
            <w:fldChar w:fldCharType="begin"/>
          </w:r>
          <w:r>
            <w:instrText xml:space="preserve"> PAGEREF _Toc221233121 \h </w:instrText>
          </w:r>
          <w:r>
            <w:fldChar w:fldCharType="separate"/>
          </w:r>
          <w:r w:rsidR="00E640A1">
            <w:rPr>
              <w:noProof/>
            </w:rPr>
            <w:t>63</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2.1.2.6.</w:t>
          </w:r>
          <w:r>
            <w:rPr>
              <w:rFonts w:asciiTheme="minorHAnsi" w:eastAsiaTheme="minorEastAsia" w:hAnsiTheme="minorHAnsi" w:cstheme="minorBidi"/>
              <w:kern w:val="2"/>
              <w14:ligatures w14:val="standardContextual"/>
            </w:rPr>
            <w:tab/>
          </w:r>
          <w: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tab/>
          </w:r>
          <w:r>
            <w:fldChar w:fldCharType="begin"/>
          </w:r>
          <w:r>
            <w:instrText xml:space="preserve"> PAGEREF _Toc221233122 \h </w:instrText>
          </w:r>
          <w:r>
            <w:fldChar w:fldCharType="separate"/>
          </w:r>
          <w:r w:rsidR="00E640A1">
            <w:rPr>
              <w:noProof/>
            </w:rPr>
            <w:t>63</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2.1.2.7.</w:t>
          </w:r>
          <w:r>
            <w:rPr>
              <w:rFonts w:asciiTheme="minorHAnsi" w:eastAsiaTheme="minorEastAsia" w:hAnsiTheme="minorHAnsi" w:cstheme="minorBidi"/>
              <w:kern w:val="2"/>
              <w14:ligatures w14:val="standardContextual"/>
            </w:rPr>
            <w:tab/>
          </w:r>
          <w: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tab/>
          </w:r>
          <w:r>
            <w:fldChar w:fldCharType="begin"/>
          </w:r>
          <w:r>
            <w:instrText xml:space="preserve"> PAGEREF _Toc221233123 \h </w:instrText>
          </w:r>
          <w:r>
            <w:fldChar w:fldCharType="separate"/>
          </w:r>
          <w:r w:rsidR="00E640A1">
            <w:rPr>
              <w:noProof/>
            </w:rPr>
            <w:t>63</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2.1.2.8.</w:t>
          </w:r>
          <w:r>
            <w:rPr>
              <w:rFonts w:asciiTheme="minorHAnsi" w:eastAsiaTheme="minorEastAsia" w:hAnsiTheme="minorHAnsi" w:cstheme="minorBidi"/>
              <w:kern w:val="2"/>
              <w14:ligatures w14:val="standardContextual"/>
            </w:rPr>
            <w:tab/>
          </w:r>
          <w:r>
            <w:t>Среднегодовая загрузка оборудования</w:t>
          </w:r>
          <w:r>
            <w:tab/>
          </w:r>
          <w:r>
            <w:fldChar w:fldCharType="begin"/>
          </w:r>
          <w:r>
            <w:instrText xml:space="preserve"> PAGEREF _Toc221233124 \h </w:instrText>
          </w:r>
          <w:r>
            <w:fldChar w:fldCharType="separate"/>
          </w:r>
          <w:r w:rsidR="00E640A1">
            <w:rPr>
              <w:noProof/>
            </w:rPr>
            <w:t>65</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2.1.2.9.</w:t>
          </w:r>
          <w:r>
            <w:rPr>
              <w:rFonts w:asciiTheme="minorHAnsi" w:eastAsiaTheme="minorEastAsia" w:hAnsiTheme="minorHAnsi" w:cstheme="minorBidi"/>
              <w:kern w:val="2"/>
              <w14:ligatures w14:val="standardContextual"/>
            </w:rPr>
            <w:tab/>
          </w:r>
          <w:r>
            <w:t>Способы учета тепла, отпущенного в тепловые сети</w:t>
          </w:r>
          <w:r>
            <w:tab/>
          </w:r>
          <w:r>
            <w:fldChar w:fldCharType="begin"/>
          </w:r>
          <w:r>
            <w:instrText xml:space="preserve"> PAGEREF _Toc221233125 \h </w:instrText>
          </w:r>
          <w:r>
            <w:fldChar w:fldCharType="separate"/>
          </w:r>
          <w:r w:rsidR="00E640A1">
            <w:rPr>
              <w:noProof/>
            </w:rPr>
            <w:t>65</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2.1.2.10.</w:t>
          </w:r>
          <w:r>
            <w:rPr>
              <w:rFonts w:asciiTheme="minorHAnsi" w:eastAsiaTheme="minorEastAsia" w:hAnsiTheme="minorHAnsi" w:cstheme="minorBidi"/>
              <w:kern w:val="2"/>
              <w14:ligatures w14:val="standardContextual"/>
            </w:rPr>
            <w:tab/>
          </w:r>
          <w:r>
            <w:t>Статистика отказов и восстановлений оборудования источников тепловой энергии</w:t>
          </w:r>
          <w:r>
            <w:tab/>
          </w:r>
          <w:r>
            <w:tab/>
          </w:r>
          <w:r>
            <w:fldChar w:fldCharType="begin"/>
          </w:r>
          <w:r>
            <w:instrText xml:space="preserve"> PAGEREF _Toc221233126 \h </w:instrText>
          </w:r>
          <w:r>
            <w:fldChar w:fldCharType="separate"/>
          </w:r>
          <w:r w:rsidR="00E640A1">
            <w:rPr>
              <w:noProof/>
            </w:rPr>
            <w:t>65</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2.1.2.11.</w:t>
          </w:r>
          <w:r>
            <w:rPr>
              <w:rFonts w:asciiTheme="minorHAnsi" w:eastAsiaTheme="minorEastAsia" w:hAnsiTheme="minorHAnsi" w:cstheme="minorBidi"/>
              <w:kern w:val="2"/>
              <w14:ligatures w14:val="standardContextual"/>
            </w:rPr>
            <w:tab/>
          </w:r>
          <w:r>
            <w:t>Предписания надзорных органов по запрещению дальнейшей эксплуатации источников тепловой энергии</w:t>
          </w:r>
          <w:r>
            <w:tab/>
          </w:r>
          <w:r>
            <w:fldChar w:fldCharType="begin"/>
          </w:r>
          <w:r>
            <w:instrText xml:space="preserve"> PAGEREF _Toc221233127 \h </w:instrText>
          </w:r>
          <w:r>
            <w:fldChar w:fldCharType="separate"/>
          </w:r>
          <w:r w:rsidR="00E640A1">
            <w:rPr>
              <w:noProof/>
            </w:rPr>
            <w:t>66</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2.1.2.12.</w:t>
          </w:r>
          <w:r>
            <w:rPr>
              <w:rFonts w:asciiTheme="minorHAnsi" w:eastAsiaTheme="minorEastAsia" w:hAnsiTheme="minorHAnsi" w:cstheme="minorBidi"/>
              <w:kern w:val="2"/>
              <w14:ligatures w14:val="standardContextual"/>
            </w:rPr>
            <w:tab/>
          </w:r>
          <w: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электриеская мощность которых поставляется в вынужденном режиме в целях обеспечения надежного теплоснабжения потребителей</w:t>
          </w:r>
          <w:r>
            <w:tab/>
          </w:r>
          <w:r>
            <w:tab/>
          </w:r>
          <w:r>
            <w:tab/>
          </w:r>
          <w:r>
            <w:tab/>
          </w:r>
          <w:r>
            <w:tab/>
          </w:r>
          <w:r>
            <w:fldChar w:fldCharType="begin"/>
          </w:r>
          <w:r>
            <w:instrText xml:space="preserve"> PAGEREF _Toc221233128 \h </w:instrText>
          </w:r>
          <w:r>
            <w:fldChar w:fldCharType="separate"/>
          </w:r>
          <w:r w:rsidR="00E640A1">
            <w:rPr>
              <w:noProof/>
            </w:rPr>
            <w:t>66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2.1.3.</w:t>
          </w:r>
          <w:r>
            <w:rPr>
              <w:rFonts w:asciiTheme="minorHAnsi" w:eastAsiaTheme="minorEastAsia" w:hAnsiTheme="minorHAnsi" w:cstheme="minorBidi"/>
              <w:kern w:val="2"/>
              <w14:ligatures w14:val="standardContextual"/>
            </w:rPr>
            <w:tab/>
          </w:r>
          <w:r>
            <w:rPr>
              <w:lang w:bidi="en-US"/>
            </w:rPr>
            <w:t>Тепловые сети, сооружения на них</w:t>
          </w:r>
          <w:r>
            <w:tab/>
          </w:r>
          <w:r>
            <w:fldChar w:fldCharType="begin"/>
          </w:r>
          <w:r>
            <w:instrText xml:space="preserve"> PAGEREF _Toc221233129 \h </w:instrText>
          </w:r>
          <w:r>
            <w:fldChar w:fldCharType="separate"/>
          </w:r>
          <w:r w:rsidR="00E640A1">
            <w:rPr>
              <w:noProof/>
            </w:rPr>
            <w:t>66</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w:t>
          </w:r>
          <w:r>
            <w:rPr>
              <w:rFonts w:asciiTheme="minorHAnsi" w:eastAsiaTheme="minorEastAsia" w:hAnsiTheme="minorHAnsi" w:cstheme="minorBidi"/>
              <w:kern w:val="2"/>
              <w14:ligatures w14:val="standardContextual"/>
            </w:rPr>
            <w:tab/>
          </w:r>
          <w: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tab/>
          </w:r>
          <w:r>
            <w:fldChar w:fldCharType="begin"/>
          </w:r>
          <w:r>
            <w:instrText xml:space="preserve"> PAGEREF _Toc221233130 \h </w:instrText>
          </w:r>
          <w:r>
            <w:fldChar w:fldCharType="separate"/>
          </w:r>
          <w:r w:rsidR="00E640A1">
            <w:rPr>
              <w:noProof/>
            </w:rPr>
            <w:t>66</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2.1.3.2.</w:t>
          </w:r>
          <w:r>
            <w:rPr>
              <w:rFonts w:asciiTheme="minorHAnsi" w:eastAsiaTheme="minorEastAsia" w:hAnsiTheme="minorHAnsi" w:cstheme="minorBidi"/>
              <w:kern w:val="2"/>
              <w14:ligatures w14:val="standardContextual"/>
            </w:rPr>
            <w:tab/>
          </w:r>
          <w:r>
            <w:t>Карты (схемы) тепловых сетей в зонах действия источников тепловой энергии</w:t>
          </w:r>
          <w:r>
            <w:tab/>
          </w:r>
          <w:r>
            <w:tab/>
          </w:r>
          <w:r>
            <w:fldChar w:fldCharType="begin"/>
          </w:r>
          <w:r>
            <w:instrText xml:space="preserve"> PAGEREF _Toc221233131 \h </w:instrText>
          </w:r>
          <w:r>
            <w:fldChar w:fldCharType="separate"/>
          </w:r>
          <w:r w:rsidR="00E640A1">
            <w:rPr>
              <w:noProof/>
            </w:rPr>
            <w:t>66</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2.1.3.3.</w:t>
          </w:r>
          <w:r>
            <w:rPr>
              <w:rFonts w:asciiTheme="minorHAnsi" w:eastAsiaTheme="minorEastAsia" w:hAnsiTheme="minorHAnsi" w:cstheme="minorBidi"/>
              <w:kern w:val="2"/>
              <w14:ligatures w14:val="standardContextual"/>
            </w:rPr>
            <w:tab/>
          </w:r>
          <w:r>
            <w:t xml:space="preserve">Параметры тепловых сетей, включая год начала эксплуатации, тип изоляции, тип компенсирующих устройств, тип прокладки, краткую характеристику </w:t>
          </w:r>
          <w:r>
            <w:lastRenderedPageBreak/>
            <w:t>грунтов в местах прокладки с выделением наименее надежных участков, определением их материальной характеристики итепловой нагрузки потребителей, подключенных к таким участкам</w:t>
          </w:r>
          <w:r>
            <w:tab/>
          </w:r>
          <w:r>
            <w:fldChar w:fldCharType="begin"/>
          </w:r>
          <w:r>
            <w:instrText xml:space="preserve"> PAGEREF _Toc221233132 \h </w:instrText>
          </w:r>
          <w:r>
            <w:fldChar w:fldCharType="separate"/>
          </w:r>
          <w:r w:rsidR="00E640A1">
            <w:rPr>
              <w:noProof/>
            </w:rPr>
            <w:t>67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2.1.3.4.</w:t>
          </w:r>
          <w:r>
            <w:rPr>
              <w:rFonts w:asciiTheme="minorHAnsi" w:eastAsiaTheme="minorEastAsia" w:hAnsiTheme="minorHAnsi" w:cstheme="minorBidi"/>
              <w:kern w:val="2"/>
              <w14:ligatures w14:val="standardContextual"/>
            </w:rPr>
            <w:tab/>
          </w:r>
          <w:r>
            <w:t>Описание типов и количества секционирующей и регулирующей арматуры на тепловых сетях</w:t>
          </w:r>
          <w:r>
            <w:tab/>
          </w:r>
          <w:r>
            <w:fldChar w:fldCharType="begin"/>
          </w:r>
          <w:r>
            <w:instrText xml:space="preserve"> PAGEREF _Toc221233133 \h </w:instrText>
          </w:r>
          <w:r>
            <w:fldChar w:fldCharType="separate"/>
          </w:r>
          <w:r w:rsidR="00E640A1">
            <w:rPr>
              <w:noProof/>
            </w:rPr>
            <w:t>67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2.1.3.5.</w:t>
          </w:r>
          <w:r>
            <w:rPr>
              <w:rFonts w:asciiTheme="minorHAnsi" w:eastAsiaTheme="minorEastAsia" w:hAnsiTheme="minorHAnsi" w:cstheme="minorBidi"/>
              <w:kern w:val="2"/>
              <w14:ligatures w14:val="standardContextual"/>
            </w:rPr>
            <w:tab/>
          </w:r>
          <w:r>
            <w:t>Описание типов и строительных особенностей тепловых пунктов, тепловых камер и павильонов</w:t>
          </w:r>
          <w:r>
            <w:tab/>
          </w:r>
          <w:r>
            <w:fldChar w:fldCharType="begin"/>
          </w:r>
          <w:r>
            <w:instrText xml:space="preserve"> PAGEREF _Toc221233134 \h </w:instrText>
          </w:r>
          <w:r>
            <w:fldChar w:fldCharType="separate"/>
          </w:r>
          <w:r w:rsidR="00E640A1">
            <w:rPr>
              <w:noProof/>
            </w:rPr>
            <w:t>67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2.1.3.6.</w:t>
          </w:r>
          <w:r>
            <w:rPr>
              <w:rFonts w:asciiTheme="minorHAnsi" w:eastAsiaTheme="minorEastAsia" w:hAnsiTheme="minorHAnsi" w:cstheme="minorBidi"/>
              <w:kern w:val="2"/>
              <w14:ligatures w14:val="standardContextual"/>
            </w:rPr>
            <w:tab/>
          </w:r>
          <w:r>
            <w:t>Описание графиков регулирования отпуска тепла в тепловые сети с анализом их обоснованности</w:t>
          </w:r>
          <w:r>
            <w:tab/>
          </w:r>
          <w:r>
            <w:fldChar w:fldCharType="begin"/>
          </w:r>
          <w:r>
            <w:instrText xml:space="preserve"> PAGEREF _Toc221233135 \h </w:instrText>
          </w:r>
          <w:r>
            <w:fldChar w:fldCharType="separate"/>
          </w:r>
          <w:r w:rsidR="00E640A1">
            <w:rPr>
              <w:noProof/>
            </w:rPr>
            <w:t>67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2.1.3.7.</w:t>
          </w:r>
          <w:r>
            <w:rPr>
              <w:rFonts w:asciiTheme="minorHAnsi" w:eastAsiaTheme="minorEastAsia" w:hAnsiTheme="minorHAnsi" w:cstheme="minorBidi"/>
              <w:kern w:val="2"/>
              <w14:ligatures w14:val="standardContextual"/>
            </w:rPr>
            <w:tab/>
          </w:r>
          <w: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tab/>
          </w:r>
          <w:r>
            <w:fldChar w:fldCharType="begin"/>
          </w:r>
          <w:r>
            <w:instrText xml:space="preserve"> PAGEREF _Toc221233136 \h </w:instrText>
          </w:r>
          <w:r>
            <w:fldChar w:fldCharType="separate"/>
          </w:r>
          <w:r w:rsidR="00E640A1">
            <w:rPr>
              <w:noProof/>
            </w:rPr>
            <w:t>67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2.1.3.8.</w:t>
          </w:r>
          <w:r>
            <w:rPr>
              <w:rFonts w:asciiTheme="minorHAnsi" w:eastAsiaTheme="minorEastAsia" w:hAnsiTheme="minorHAnsi" w:cstheme="minorBidi"/>
              <w:kern w:val="2"/>
              <w14:ligatures w14:val="standardContextual"/>
            </w:rPr>
            <w:tab/>
          </w:r>
          <w:r>
            <w:t>Гидравлические режимы и пьезометрические графики тепловых сетей</w:t>
          </w:r>
          <w:r>
            <w:tab/>
          </w:r>
          <w:r>
            <w:fldChar w:fldCharType="begin"/>
          </w:r>
          <w:r>
            <w:instrText xml:space="preserve"> PAGEREF _Toc221233137 \h </w:instrText>
          </w:r>
          <w:r>
            <w:fldChar w:fldCharType="separate"/>
          </w:r>
          <w:r w:rsidR="00E640A1">
            <w:rPr>
              <w:noProof/>
            </w:rPr>
            <w:t>67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2.1.3.9.</w:t>
          </w:r>
          <w:r>
            <w:rPr>
              <w:rFonts w:asciiTheme="minorHAnsi" w:eastAsiaTheme="minorEastAsia" w:hAnsiTheme="minorHAnsi" w:cstheme="minorBidi"/>
              <w:kern w:val="2"/>
              <w14:ligatures w14:val="standardContextual"/>
            </w:rPr>
            <w:tab/>
          </w:r>
          <w:r>
            <w:t>Статистика отказов тепловых сетей (аварийных ситуаций) за последние 5 лет</w:t>
          </w:r>
          <w:r>
            <w:tab/>
          </w:r>
          <w:r>
            <w:tab/>
          </w:r>
          <w:r>
            <w:tab/>
          </w:r>
          <w:r>
            <w:tab/>
          </w:r>
          <w:r>
            <w:fldChar w:fldCharType="begin"/>
          </w:r>
          <w:r>
            <w:instrText xml:space="preserve"> PAGEREF _Toc221233138 \h </w:instrText>
          </w:r>
          <w:r>
            <w:fldChar w:fldCharType="separate"/>
          </w:r>
          <w:r w:rsidR="00E640A1">
            <w:rPr>
              <w:noProof/>
            </w:rPr>
            <w:t>68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2.1.3.10.</w:t>
          </w:r>
          <w:r>
            <w:rPr>
              <w:rFonts w:asciiTheme="minorHAnsi" w:eastAsiaTheme="minorEastAsia" w:hAnsiTheme="minorHAnsi" w:cstheme="minorBidi"/>
              <w:kern w:val="2"/>
              <w14:ligatures w14:val="standardContextual"/>
            </w:rPr>
            <w:tab/>
          </w:r>
          <w: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tab/>
          </w:r>
          <w:r>
            <w:fldChar w:fldCharType="begin"/>
          </w:r>
          <w:r>
            <w:instrText xml:space="preserve"> PAGEREF _Toc221233139 \h </w:instrText>
          </w:r>
          <w:r>
            <w:fldChar w:fldCharType="separate"/>
          </w:r>
          <w:r w:rsidR="00E640A1">
            <w:rPr>
              <w:noProof/>
            </w:rPr>
            <w:t>68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2.1.3.11.</w:t>
          </w:r>
          <w:r>
            <w:rPr>
              <w:rFonts w:asciiTheme="minorHAnsi" w:eastAsiaTheme="minorEastAsia" w:hAnsiTheme="minorHAnsi" w:cstheme="minorBidi"/>
              <w:kern w:val="2"/>
              <w14:ligatures w14:val="standardContextual"/>
            </w:rPr>
            <w:tab/>
          </w:r>
          <w:r>
            <w:t>Описание процедур диагностики состояния тепловых сетей и планирования капитальных (текущих) ремонтов</w:t>
          </w:r>
          <w:r>
            <w:tab/>
          </w:r>
          <w:r>
            <w:fldChar w:fldCharType="begin"/>
          </w:r>
          <w:r>
            <w:instrText xml:space="preserve"> PAGEREF _Toc221233140 \h </w:instrText>
          </w:r>
          <w:r>
            <w:fldChar w:fldCharType="separate"/>
          </w:r>
          <w:r w:rsidR="00E640A1">
            <w:rPr>
              <w:noProof/>
            </w:rPr>
            <w:t>68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2.1.3.12.</w:t>
          </w:r>
          <w:r>
            <w:rPr>
              <w:rFonts w:asciiTheme="minorHAnsi" w:eastAsiaTheme="minorEastAsia" w:hAnsiTheme="minorHAnsi" w:cstheme="minorBidi"/>
              <w:kern w:val="2"/>
              <w14:ligatures w14:val="standardContextual"/>
            </w:rPr>
            <w:tab/>
          </w:r>
          <w: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tab/>
          </w:r>
          <w:r>
            <w:fldChar w:fldCharType="begin"/>
          </w:r>
          <w:r>
            <w:instrText xml:space="preserve"> PAGEREF _Toc221233141 \h </w:instrText>
          </w:r>
          <w:r>
            <w:fldChar w:fldCharType="separate"/>
          </w:r>
          <w:r w:rsidR="00E640A1">
            <w:rPr>
              <w:noProof/>
            </w:rPr>
            <w:t>68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2.1.3.13.</w:t>
          </w:r>
          <w:r>
            <w:rPr>
              <w:rFonts w:asciiTheme="minorHAnsi" w:eastAsiaTheme="minorEastAsia" w:hAnsiTheme="minorHAnsi" w:cstheme="minorBidi"/>
              <w:kern w:val="2"/>
              <w14:ligatures w14:val="standardContextual"/>
            </w:rPr>
            <w:tab/>
          </w:r>
          <w: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врасчет отпущенных тепловой энергии (мощности) и теплоносителя</w:t>
          </w:r>
          <w:r>
            <w:tab/>
          </w:r>
          <w:r>
            <w:fldChar w:fldCharType="begin"/>
          </w:r>
          <w:r>
            <w:instrText xml:space="preserve"> PAGEREF _Toc221233142 \h </w:instrText>
          </w:r>
          <w:r>
            <w:fldChar w:fldCharType="separate"/>
          </w:r>
          <w:r w:rsidR="00E640A1">
            <w:rPr>
              <w:noProof/>
            </w:rPr>
            <w:t>69</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2.1.3.14.</w:t>
          </w:r>
          <w:r>
            <w:rPr>
              <w:rFonts w:asciiTheme="minorHAnsi" w:eastAsiaTheme="minorEastAsia" w:hAnsiTheme="minorHAnsi" w:cstheme="minorBidi"/>
              <w:kern w:val="2"/>
              <w14:ligatures w14:val="standardContextual"/>
            </w:rPr>
            <w:tab/>
          </w:r>
          <w:r>
            <w:t>Оценка фактических потерь тепловой энергии и теплоносителя при передаче тепловой энергии и теплоносителя по тепловым сетям за последние 3 года</w:t>
          </w:r>
          <w:r>
            <w:tab/>
          </w:r>
          <w:r>
            <w:fldChar w:fldCharType="begin"/>
          </w:r>
          <w:r>
            <w:instrText xml:space="preserve"> PAGEREF _Toc221233143 \h </w:instrText>
          </w:r>
          <w:r>
            <w:fldChar w:fldCharType="separate"/>
          </w:r>
          <w:r w:rsidR="00E640A1">
            <w:rPr>
              <w:noProof/>
            </w:rPr>
            <w:t>70</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2.1.3.15.</w:t>
          </w:r>
          <w:r>
            <w:rPr>
              <w:rFonts w:asciiTheme="minorHAnsi" w:eastAsiaTheme="minorEastAsia" w:hAnsiTheme="minorHAnsi" w:cstheme="minorBidi"/>
              <w:kern w:val="2"/>
              <w14:ligatures w14:val="standardContextual"/>
            </w:rPr>
            <w:tab/>
          </w:r>
          <w:r>
            <w:t>Предписания надзорных органов по запрещению дальнейшей эксплуатации участков тепловой сети и результаты их исполнения</w:t>
          </w:r>
          <w:r>
            <w:tab/>
          </w:r>
          <w:r>
            <w:fldChar w:fldCharType="begin"/>
          </w:r>
          <w:r>
            <w:instrText xml:space="preserve"> PAGEREF _Toc221233144 \h </w:instrText>
          </w:r>
          <w:r>
            <w:fldChar w:fldCharType="separate"/>
          </w:r>
          <w:r w:rsidR="00E640A1">
            <w:rPr>
              <w:noProof/>
            </w:rPr>
            <w:t>70</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2.1.3.16.</w:t>
          </w:r>
          <w:r>
            <w:rPr>
              <w:rFonts w:asciiTheme="minorHAnsi" w:eastAsiaTheme="minorEastAsia" w:hAnsiTheme="minorHAnsi" w:cstheme="minorBidi"/>
              <w:kern w:val="2"/>
              <w14:ligatures w14:val="standardContextual"/>
            </w:rPr>
            <w:tab/>
          </w:r>
          <w: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tab/>
          </w:r>
          <w:r>
            <w:fldChar w:fldCharType="begin"/>
          </w:r>
          <w:r>
            <w:instrText xml:space="preserve"> PAGEREF _Toc221233145 \h </w:instrText>
          </w:r>
          <w:r>
            <w:fldChar w:fldCharType="separate"/>
          </w:r>
          <w:r w:rsidR="00E640A1">
            <w:rPr>
              <w:noProof/>
            </w:rPr>
            <w:t>70</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2.1.3.17.</w:t>
          </w:r>
          <w:r>
            <w:rPr>
              <w:rFonts w:asciiTheme="minorHAnsi" w:eastAsiaTheme="minorEastAsia" w:hAnsiTheme="minorHAnsi" w:cstheme="minorBidi"/>
              <w:kern w:val="2"/>
              <w14:ligatures w14:val="standardContextual"/>
            </w:rPr>
            <w:tab/>
          </w:r>
          <w: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tab/>
          </w:r>
          <w:r>
            <w:fldChar w:fldCharType="begin"/>
          </w:r>
          <w:r>
            <w:instrText xml:space="preserve"> PAGEREF _Toc221233146 \h </w:instrText>
          </w:r>
          <w:r>
            <w:fldChar w:fldCharType="separate"/>
          </w:r>
          <w:r w:rsidR="00E640A1">
            <w:rPr>
              <w:noProof/>
            </w:rPr>
            <w:t>71</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2.1.3.18.</w:t>
          </w:r>
          <w:r>
            <w:rPr>
              <w:rFonts w:asciiTheme="minorHAnsi" w:eastAsiaTheme="minorEastAsia" w:hAnsiTheme="minorHAnsi" w:cstheme="minorBidi"/>
              <w:kern w:val="2"/>
              <w14:ligatures w14:val="standardContextual"/>
            </w:rPr>
            <w:tab/>
          </w:r>
          <w:r>
            <w:t>Анализ работы диспетчерских служб теплоснабжающих (теплосетевых) организаций и используемых средств автоматизации, телемеханизации и связи</w:t>
          </w:r>
          <w:r>
            <w:tab/>
          </w:r>
          <w:r>
            <w:fldChar w:fldCharType="begin"/>
          </w:r>
          <w:r>
            <w:instrText xml:space="preserve"> PAGEREF _Toc221233147 \h </w:instrText>
          </w:r>
          <w:r>
            <w:fldChar w:fldCharType="separate"/>
          </w:r>
          <w:r w:rsidR="00E640A1">
            <w:rPr>
              <w:noProof/>
            </w:rPr>
            <w:t>71</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2.1.3.19.</w:t>
          </w:r>
          <w:r>
            <w:rPr>
              <w:rFonts w:asciiTheme="minorHAnsi" w:eastAsiaTheme="minorEastAsia" w:hAnsiTheme="minorHAnsi" w:cstheme="minorBidi"/>
              <w:kern w:val="2"/>
              <w14:ligatures w14:val="standardContextual"/>
            </w:rPr>
            <w:tab/>
          </w:r>
          <w:r>
            <w:t>Уровень автоматизации и обслуживания центральных тепловых пунктов, насосных станций</w:t>
          </w:r>
          <w:r>
            <w:tab/>
          </w:r>
          <w:r>
            <w:fldChar w:fldCharType="begin"/>
          </w:r>
          <w:r>
            <w:instrText xml:space="preserve"> PAGEREF _Toc221233148 \h </w:instrText>
          </w:r>
          <w:r>
            <w:fldChar w:fldCharType="separate"/>
          </w:r>
          <w:r w:rsidR="00E640A1">
            <w:rPr>
              <w:noProof/>
            </w:rPr>
            <w:t>71</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2.1.3.20.</w:t>
          </w:r>
          <w:r>
            <w:rPr>
              <w:rFonts w:asciiTheme="minorHAnsi" w:eastAsiaTheme="minorEastAsia" w:hAnsiTheme="minorHAnsi" w:cstheme="minorBidi"/>
              <w:kern w:val="2"/>
              <w14:ligatures w14:val="standardContextual"/>
            </w:rPr>
            <w:tab/>
          </w:r>
          <w:r>
            <w:t>Сведения о наличии защиты тепловых сетей от превышения давления</w:t>
          </w:r>
          <w:r>
            <w:tab/>
          </w:r>
          <w:r>
            <w:fldChar w:fldCharType="begin"/>
          </w:r>
          <w:r>
            <w:instrText xml:space="preserve"> PAGEREF _Toc221233149 \h </w:instrText>
          </w:r>
          <w:r>
            <w:fldChar w:fldCharType="separate"/>
          </w:r>
          <w:r w:rsidR="00E640A1">
            <w:rPr>
              <w:noProof/>
            </w:rPr>
            <w:t>71</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rPr>
            <w:t>2.1.3.21.</w:t>
          </w:r>
          <w:r>
            <w:rPr>
              <w:rFonts w:asciiTheme="minorHAnsi" w:eastAsiaTheme="minorEastAsia" w:hAnsiTheme="minorHAnsi" w:cstheme="minorBidi"/>
              <w:kern w:val="2"/>
              <w14:ligatures w14:val="standardContextual"/>
            </w:rPr>
            <w:tab/>
          </w:r>
          <w:r>
            <w:t>Перечень выявленных бесхозяйных тепловых сетей и обоснование выбора организации, уполномоченной на их эксплуатацию</w:t>
          </w:r>
          <w:r>
            <w:tab/>
          </w:r>
          <w:r>
            <w:fldChar w:fldCharType="begin"/>
          </w:r>
          <w:r>
            <w:instrText xml:space="preserve"> PAGEREF _Toc221233150 \h </w:instrText>
          </w:r>
          <w:r>
            <w:fldChar w:fldCharType="separate"/>
          </w:r>
          <w:r w:rsidR="00E640A1">
            <w:rPr>
              <w:noProof/>
            </w:rPr>
            <w:t>72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2.1.4.</w:t>
          </w:r>
          <w:r>
            <w:rPr>
              <w:rFonts w:asciiTheme="minorHAnsi" w:eastAsiaTheme="minorEastAsia" w:hAnsiTheme="minorHAnsi" w:cstheme="minorBidi"/>
              <w:kern w:val="2"/>
              <w14:ligatures w14:val="standardContextual"/>
            </w:rPr>
            <w:tab/>
          </w:r>
          <w:r>
            <w:rPr>
              <w:lang w:bidi="en-US"/>
            </w:rPr>
            <w:t>Зоны действия источников тепловой энергии</w:t>
          </w:r>
          <w:r>
            <w:tab/>
          </w:r>
          <w:r>
            <w:fldChar w:fldCharType="begin"/>
          </w:r>
          <w:r>
            <w:instrText xml:space="preserve"> PAGEREF _Toc221233151 \h </w:instrText>
          </w:r>
          <w:r>
            <w:fldChar w:fldCharType="separate"/>
          </w:r>
          <w:r w:rsidR="00E640A1">
            <w:rPr>
              <w:noProof/>
            </w:rPr>
            <w:t>72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2.1.5.</w:t>
          </w:r>
          <w:r>
            <w:rPr>
              <w:rFonts w:asciiTheme="minorHAnsi" w:eastAsiaTheme="minorEastAsia" w:hAnsiTheme="minorHAnsi" w:cstheme="minorBidi"/>
              <w:kern w:val="2"/>
              <w14:ligatures w14:val="standardContextual"/>
            </w:rPr>
            <w:tab/>
          </w:r>
          <w:r>
            <w:rPr>
              <w:lang w:bidi="en-US"/>
            </w:rPr>
            <w:t>Тепловые нагрузки потребителей тепловой энергии, групп потребителей тепловой энергии</w:t>
          </w:r>
          <w:r>
            <w:tab/>
          </w:r>
          <w:r>
            <w:fldChar w:fldCharType="begin"/>
          </w:r>
          <w:r>
            <w:instrText xml:space="preserve"> PAGEREF _Toc221233152 \h </w:instrText>
          </w:r>
          <w:r>
            <w:fldChar w:fldCharType="separate"/>
          </w:r>
          <w:r w:rsidR="00E640A1">
            <w:rPr>
              <w:noProof/>
            </w:rPr>
            <w:t>72</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2.1.5.1.</w:t>
          </w:r>
          <w:r>
            <w:rPr>
              <w:rFonts w:asciiTheme="minorHAnsi" w:eastAsiaTheme="minorEastAsia" w:hAnsiTheme="minorHAnsi" w:cstheme="minorBidi"/>
              <w:kern w:val="2"/>
              <w14:ligatures w14:val="standardContextual"/>
            </w:rPr>
            <w:tab/>
          </w:r>
          <w:r>
            <w:rPr>
              <w:lang w:bidi="en-US"/>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tab/>
          </w:r>
          <w:r>
            <w:fldChar w:fldCharType="begin"/>
          </w:r>
          <w:r>
            <w:instrText xml:space="preserve"> PAGEREF _Toc221233153 \h </w:instrText>
          </w:r>
          <w:r>
            <w:fldChar w:fldCharType="separate"/>
          </w:r>
          <w:r w:rsidR="00E640A1">
            <w:rPr>
              <w:noProof/>
            </w:rPr>
            <w:t>72</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lastRenderedPageBreak/>
            <w:t>2.1.5.2.</w:t>
          </w:r>
          <w:r>
            <w:rPr>
              <w:rFonts w:asciiTheme="minorHAnsi" w:eastAsiaTheme="minorEastAsia" w:hAnsiTheme="minorHAnsi" w:cstheme="minorBidi"/>
              <w:kern w:val="2"/>
              <w14:ligatures w14:val="standardContextual"/>
            </w:rPr>
            <w:tab/>
          </w:r>
          <w:r>
            <w:rPr>
              <w:lang w:bidi="en-US"/>
            </w:rPr>
            <w:t>Описание значений расчетных тепловых нагрузок на коллекторах источников тепловой энергии</w:t>
          </w:r>
          <w:r>
            <w:tab/>
          </w:r>
          <w:r>
            <w:fldChar w:fldCharType="begin"/>
          </w:r>
          <w:r>
            <w:instrText xml:space="preserve"> PAGEREF _Toc221233154 \h </w:instrText>
          </w:r>
          <w:r>
            <w:fldChar w:fldCharType="separate"/>
          </w:r>
          <w:r w:rsidR="00E640A1">
            <w:rPr>
              <w:noProof/>
            </w:rPr>
            <w:t>72</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2.1.5.3.</w:t>
          </w:r>
          <w:r>
            <w:rPr>
              <w:rFonts w:asciiTheme="minorHAnsi" w:eastAsiaTheme="minorEastAsia" w:hAnsiTheme="minorHAnsi" w:cstheme="minorBidi"/>
              <w:kern w:val="2"/>
              <w14:ligatures w14:val="standardContextual"/>
            </w:rPr>
            <w:tab/>
          </w:r>
          <w:r>
            <w:rPr>
              <w:lang w:bidi="en-US"/>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tab/>
          </w:r>
          <w:r>
            <w:fldChar w:fldCharType="begin"/>
          </w:r>
          <w:r>
            <w:instrText xml:space="preserve"> PAGEREF _Toc221233155 \h </w:instrText>
          </w:r>
          <w:r>
            <w:fldChar w:fldCharType="separate"/>
          </w:r>
          <w:r w:rsidR="00E640A1">
            <w:rPr>
              <w:noProof/>
            </w:rPr>
            <w:t>73</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2.1.5.4.</w:t>
          </w:r>
          <w:r>
            <w:rPr>
              <w:rFonts w:asciiTheme="minorHAnsi" w:eastAsiaTheme="minorEastAsia" w:hAnsiTheme="minorHAnsi" w:cstheme="minorBidi"/>
              <w:kern w:val="2"/>
              <w14:ligatures w14:val="standardContextual"/>
            </w:rPr>
            <w:tab/>
          </w:r>
          <w:r>
            <w:rPr>
              <w:lang w:bidi="en-US"/>
            </w:rPr>
            <w:t>Описание величины потребления тепловой энергии в расчетных элементах территориального деления за отопительный период и за год в целом</w:t>
          </w:r>
          <w:r>
            <w:tab/>
          </w:r>
          <w:r>
            <w:fldChar w:fldCharType="begin"/>
          </w:r>
          <w:r>
            <w:instrText xml:space="preserve"> PAGEREF _Toc221233156 \h </w:instrText>
          </w:r>
          <w:r>
            <w:fldChar w:fldCharType="separate"/>
          </w:r>
          <w:r w:rsidR="00E640A1">
            <w:rPr>
              <w:noProof/>
            </w:rPr>
            <w:t>73</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2.1.5.5.</w:t>
          </w:r>
          <w:r>
            <w:rPr>
              <w:rFonts w:asciiTheme="minorHAnsi" w:eastAsiaTheme="minorEastAsia" w:hAnsiTheme="minorHAnsi" w:cstheme="minorBidi"/>
              <w:kern w:val="2"/>
              <w14:ligatures w14:val="standardContextual"/>
            </w:rPr>
            <w:tab/>
          </w:r>
          <w:r>
            <w:rPr>
              <w:lang w:bidi="en-US"/>
            </w:rPr>
            <w:t>Описание существующих нормативов потребления тепловой энергии для населения на отопление и горячее водоснабжение</w:t>
          </w:r>
          <w:r>
            <w:tab/>
          </w:r>
          <w:r>
            <w:fldChar w:fldCharType="begin"/>
          </w:r>
          <w:r>
            <w:instrText xml:space="preserve"> PAGEREF _Toc221233157 \h </w:instrText>
          </w:r>
          <w:r>
            <w:fldChar w:fldCharType="separate"/>
          </w:r>
          <w:r w:rsidR="00E640A1">
            <w:rPr>
              <w:noProof/>
            </w:rPr>
            <w:t>73</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2.1.5.6.</w:t>
          </w:r>
          <w:r>
            <w:rPr>
              <w:rFonts w:asciiTheme="minorHAnsi" w:eastAsiaTheme="minorEastAsia" w:hAnsiTheme="minorHAnsi" w:cstheme="minorBidi"/>
              <w:kern w:val="2"/>
              <w14:ligatures w14:val="standardContextual"/>
            </w:rPr>
            <w:tab/>
          </w:r>
          <w:r>
            <w:rPr>
              <w:lang w:bidi="en-US"/>
            </w:rPr>
            <w:t>Описание сравнения величины договорной и расчетной тепловой нагрузки по зоне действия каждого источника тепловой энергии</w:t>
          </w:r>
          <w:r>
            <w:tab/>
          </w:r>
          <w:r>
            <w:fldChar w:fldCharType="begin"/>
          </w:r>
          <w:r>
            <w:instrText xml:space="preserve"> PAGEREF _Toc221233158 \h </w:instrText>
          </w:r>
          <w:r>
            <w:fldChar w:fldCharType="separate"/>
          </w:r>
          <w:r w:rsidR="00E640A1">
            <w:rPr>
              <w:noProof/>
            </w:rPr>
            <w:t>74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2.1.6.</w:t>
          </w:r>
          <w:r>
            <w:rPr>
              <w:rFonts w:asciiTheme="minorHAnsi" w:eastAsiaTheme="minorEastAsia" w:hAnsiTheme="minorHAnsi" w:cstheme="minorBidi"/>
              <w:kern w:val="2"/>
              <w14:ligatures w14:val="standardContextual"/>
            </w:rPr>
            <w:tab/>
          </w:r>
          <w:r>
            <w:rPr>
              <w:lang w:bidi="en-US"/>
            </w:rPr>
            <w:t>Балансы тепловой мощности и тепловой нагрузки</w:t>
          </w:r>
          <w:r>
            <w:tab/>
          </w:r>
          <w:r>
            <w:fldChar w:fldCharType="begin"/>
          </w:r>
          <w:r>
            <w:instrText xml:space="preserve"> PAGEREF _Toc221233159 \h </w:instrText>
          </w:r>
          <w:r>
            <w:fldChar w:fldCharType="separate"/>
          </w:r>
          <w:r w:rsidR="00E640A1">
            <w:rPr>
              <w:noProof/>
            </w:rPr>
            <w:t>75</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2.1.6.1.</w:t>
          </w:r>
          <w:r>
            <w:rPr>
              <w:rFonts w:asciiTheme="minorHAnsi" w:eastAsiaTheme="minorEastAsia" w:hAnsiTheme="minorHAnsi" w:cstheme="minorBidi"/>
              <w:kern w:val="2"/>
              <w14:ligatures w14:val="standardContextual"/>
            </w:rPr>
            <w:tab/>
          </w:r>
          <w:r>
            <w:rPr>
              <w:lang w:bidi="en-US"/>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 теплоснабжения</w:t>
          </w:r>
          <w:r>
            <w:tab/>
          </w:r>
          <w:r>
            <w:fldChar w:fldCharType="begin"/>
          </w:r>
          <w:r>
            <w:instrText xml:space="preserve"> PAGEREF _Toc221233160 \h </w:instrText>
          </w:r>
          <w:r>
            <w:fldChar w:fldCharType="separate"/>
          </w:r>
          <w:r w:rsidR="00E640A1">
            <w:rPr>
              <w:noProof/>
            </w:rPr>
            <w:t>75</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2.1.6.2.</w:t>
          </w:r>
          <w:r>
            <w:rPr>
              <w:rFonts w:asciiTheme="minorHAnsi" w:eastAsiaTheme="minorEastAsia" w:hAnsiTheme="minorHAnsi" w:cstheme="minorBidi"/>
              <w:kern w:val="2"/>
              <w14:ligatures w14:val="standardContextual"/>
            </w:rPr>
            <w:tab/>
          </w:r>
          <w:r>
            <w:rPr>
              <w:lang w:bidi="en-US"/>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tab/>
          </w:r>
          <w:r>
            <w:fldChar w:fldCharType="begin"/>
          </w:r>
          <w:r>
            <w:instrText xml:space="preserve"> PAGEREF _Toc221233161 \h </w:instrText>
          </w:r>
          <w:r>
            <w:fldChar w:fldCharType="separate"/>
          </w:r>
          <w:r w:rsidR="00E640A1">
            <w:rPr>
              <w:noProof/>
            </w:rPr>
            <w:t>75</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2.1.6.3.</w:t>
          </w:r>
          <w:r>
            <w:rPr>
              <w:rFonts w:asciiTheme="minorHAnsi" w:eastAsiaTheme="minorEastAsia" w:hAnsiTheme="minorHAnsi" w:cstheme="minorBidi"/>
              <w:kern w:val="2"/>
              <w14:ligatures w14:val="standardContextual"/>
            </w:rPr>
            <w:tab/>
          </w:r>
          <w:r>
            <w:rPr>
              <w:lang w:bidi="en-US"/>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tab/>
          </w:r>
          <w:r>
            <w:fldChar w:fldCharType="begin"/>
          </w:r>
          <w:r>
            <w:instrText xml:space="preserve"> PAGEREF _Toc221233162 \h </w:instrText>
          </w:r>
          <w:r>
            <w:fldChar w:fldCharType="separate"/>
          </w:r>
          <w:r w:rsidR="00E640A1">
            <w:rPr>
              <w:noProof/>
            </w:rPr>
            <w:t>75</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2.1.6.4.</w:t>
          </w:r>
          <w:r>
            <w:rPr>
              <w:rFonts w:asciiTheme="minorHAnsi" w:eastAsiaTheme="minorEastAsia" w:hAnsiTheme="minorHAnsi" w:cstheme="minorBidi"/>
              <w:kern w:val="2"/>
              <w14:ligatures w14:val="standardContextual"/>
            </w:rPr>
            <w:tab/>
          </w:r>
          <w:r>
            <w:rPr>
              <w:lang w:bidi="en-US"/>
            </w:rPr>
            <w:t>Описание причины возникновения дефицитов тепловой мощности и последствий влияния дефицитов на качество теплоснабжения</w:t>
          </w:r>
          <w:r>
            <w:tab/>
          </w:r>
          <w:r>
            <w:fldChar w:fldCharType="begin"/>
          </w:r>
          <w:r>
            <w:instrText xml:space="preserve"> PAGEREF _Toc221233163 \h </w:instrText>
          </w:r>
          <w:r>
            <w:fldChar w:fldCharType="separate"/>
          </w:r>
          <w:r w:rsidR="00E640A1">
            <w:rPr>
              <w:noProof/>
            </w:rPr>
            <w:t>76</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2.1.6.5.</w:t>
          </w:r>
          <w:r>
            <w:rPr>
              <w:rFonts w:asciiTheme="minorHAnsi" w:eastAsiaTheme="minorEastAsia" w:hAnsiTheme="minorHAnsi" w:cstheme="minorBidi"/>
              <w:kern w:val="2"/>
              <w14:ligatures w14:val="standardContextual"/>
            </w:rPr>
            <w:tab/>
          </w:r>
          <w:r>
            <w:rPr>
              <w:lang w:bidi="en-US"/>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tab/>
          </w:r>
          <w:r>
            <w:fldChar w:fldCharType="begin"/>
          </w:r>
          <w:r>
            <w:instrText xml:space="preserve"> PAGEREF _Toc221233164 \h </w:instrText>
          </w:r>
          <w:r>
            <w:fldChar w:fldCharType="separate"/>
          </w:r>
          <w:r w:rsidR="00E640A1">
            <w:rPr>
              <w:noProof/>
            </w:rPr>
            <w:t>77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2.1.7.</w:t>
          </w:r>
          <w:r>
            <w:rPr>
              <w:rFonts w:asciiTheme="minorHAnsi" w:eastAsiaTheme="minorEastAsia" w:hAnsiTheme="minorHAnsi" w:cstheme="minorBidi"/>
              <w:kern w:val="2"/>
              <w14:ligatures w14:val="standardContextual"/>
            </w:rPr>
            <w:tab/>
          </w:r>
          <w:r>
            <w:rPr>
              <w:lang w:bidi="en-US"/>
            </w:rPr>
            <w:t>Балансы теплоносителя</w:t>
          </w:r>
          <w:r>
            <w:tab/>
          </w:r>
          <w:r>
            <w:fldChar w:fldCharType="begin"/>
          </w:r>
          <w:r>
            <w:instrText xml:space="preserve"> PAGEREF _Toc221233165 \h </w:instrText>
          </w:r>
          <w:r>
            <w:fldChar w:fldCharType="separate"/>
          </w:r>
          <w:r w:rsidR="00E640A1">
            <w:rPr>
              <w:noProof/>
            </w:rPr>
            <w:t>77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2.1.7.1.</w:t>
          </w:r>
          <w:r>
            <w:rPr>
              <w:rFonts w:asciiTheme="minorHAnsi" w:eastAsiaTheme="minorEastAsia" w:hAnsiTheme="minorHAnsi" w:cstheme="minorBidi"/>
              <w:kern w:val="2"/>
              <w14:ligatures w14:val="standardContextual"/>
            </w:rPr>
            <w:tab/>
          </w:r>
          <w:r>
            <w:rPr>
              <w:lang w:bidi="en-US"/>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тпловой энергии, в том числе работающих на единую тепловую сеть</w:t>
          </w:r>
          <w:r>
            <w:tab/>
          </w:r>
          <w:r>
            <w:fldChar w:fldCharType="begin"/>
          </w:r>
          <w:r>
            <w:instrText xml:space="preserve"> PAGEREF _Toc221233166 \h </w:instrText>
          </w:r>
          <w:r>
            <w:fldChar w:fldCharType="separate"/>
          </w:r>
          <w:r w:rsidR="00E640A1">
            <w:rPr>
              <w:noProof/>
            </w:rPr>
            <w:t>77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2.1.7.2.</w:t>
          </w:r>
          <w:r>
            <w:rPr>
              <w:rFonts w:asciiTheme="minorHAnsi" w:eastAsiaTheme="minorEastAsia" w:hAnsiTheme="minorHAnsi" w:cstheme="minorBidi"/>
              <w:kern w:val="2"/>
              <w14:ligatures w14:val="standardContextual"/>
            </w:rPr>
            <w:tab/>
          </w:r>
          <w:r>
            <w:rPr>
              <w:lang w:bidi="en-US"/>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tab/>
          </w:r>
          <w:r>
            <w:fldChar w:fldCharType="begin"/>
          </w:r>
          <w:r>
            <w:instrText xml:space="preserve"> PAGEREF _Toc221233167 \h </w:instrText>
          </w:r>
          <w:r>
            <w:fldChar w:fldCharType="separate"/>
          </w:r>
          <w:r w:rsidR="00E640A1">
            <w:rPr>
              <w:noProof/>
            </w:rPr>
            <w:t>78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2.1.8.</w:t>
          </w:r>
          <w:r>
            <w:rPr>
              <w:rFonts w:asciiTheme="minorHAnsi" w:eastAsiaTheme="minorEastAsia" w:hAnsiTheme="minorHAnsi" w:cstheme="minorBidi"/>
              <w:kern w:val="2"/>
              <w14:ligatures w14:val="standardContextual"/>
            </w:rPr>
            <w:tab/>
          </w:r>
          <w:r>
            <w:rPr>
              <w:lang w:bidi="en-US"/>
            </w:rPr>
            <w:t>Топливные балансы источников тепловой энергии и система обеспечения топливом</w:t>
          </w:r>
          <w:r>
            <w:tab/>
          </w:r>
          <w:r>
            <w:tab/>
          </w:r>
          <w:r>
            <w:fldChar w:fldCharType="begin"/>
          </w:r>
          <w:r>
            <w:instrText xml:space="preserve"> PAGEREF _Toc221233168 \h </w:instrText>
          </w:r>
          <w:r>
            <w:fldChar w:fldCharType="separate"/>
          </w:r>
          <w:r w:rsidR="00E640A1">
            <w:rPr>
              <w:noProof/>
            </w:rPr>
            <w:t>78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2.1.8.1.</w:t>
          </w:r>
          <w:r>
            <w:rPr>
              <w:rFonts w:asciiTheme="minorHAnsi" w:eastAsiaTheme="minorEastAsia" w:hAnsiTheme="minorHAnsi" w:cstheme="minorBidi"/>
              <w:kern w:val="2"/>
              <w14:ligatures w14:val="standardContextual"/>
            </w:rPr>
            <w:tab/>
          </w:r>
          <w:r>
            <w:rPr>
              <w:lang w:bidi="en-US"/>
            </w:rPr>
            <w:t>Описание видов и количества используемого основного топлива для каждого источника тепловой энергии</w:t>
          </w:r>
          <w:r>
            <w:tab/>
          </w:r>
          <w:r>
            <w:fldChar w:fldCharType="begin"/>
          </w:r>
          <w:r>
            <w:instrText xml:space="preserve"> PAGEREF _Toc221233169 \h </w:instrText>
          </w:r>
          <w:r>
            <w:fldChar w:fldCharType="separate"/>
          </w:r>
          <w:r w:rsidR="00E640A1">
            <w:rPr>
              <w:noProof/>
            </w:rPr>
            <w:t>78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2.1.8.2.</w:t>
          </w:r>
          <w:r>
            <w:rPr>
              <w:rFonts w:asciiTheme="minorHAnsi" w:eastAsiaTheme="minorEastAsia" w:hAnsiTheme="minorHAnsi" w:cstheme="minorBidi"/>
              <w:kern w:val="2"/>
              <w14:ligatures w14:val="standardContextual"/>
            </w:rPr>
            <w:tab/>
          </w:r>
          <w:r>
            <w:rPr>
              <w:lang w:bidi="en-US"/>
            </w:rPr>
            <w:t>Описание видов резервного и аварийного топлива и возможности их обеспечения в соответствии с нормативными требованиями</w:t>
          </w:r>
          <w:r>
            <w:tab/>
          </w:r>
          <w:r>
            <w:fldChar w:fldCharType="begin"/>
          </w:r>
          <w:r>
            <w:instrText xml:space="preserve"> PAGEREF _Toc221233170 \h </w:instrText>
          </w:r>
          <w:r>
            <w:fldChar w:fldCharType="separate"/>
          </w:r>
          <w:r w:rsidR="00E640A1">
            <w:rPr>
              <w:noProof/>
            </w:rPr>
            <w:t>78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2.1.8.3.</w:t>
          </w:r>
          <w:r>
            <w:rPr>
              <w:rFonts w:asciiTheme="minorHAnsi" w:eastAsiaTheme="minorEastAsia" w:hAnsiTheme="minorHAnsi" w:cstheme="minorBidi"/>
              <w:kern w:val="2"/>
              <w14:ligatures w14:val="standardContextual"/>
            </w:rPr>
            <w:tab/>
          </w:r>
          <w:r>
            <w:rPr>
              <w:lang w:bidi="en-US"/>
            </w:rPr>
            <w:t>Описание особенностей характеристик видов топлива в зависимости от мест поставки</w:t>
          </w:r>
          <w:r>
            <w:tab/>
          </w:r>
          <w:r>
            <w:fldChar w:fldCharType="begin"/>
          </w:r>
          <w:r>
            <w:instrText xml:space="preserve"> PAGEREF _Toc221233171 \h </w:instrText>
          </w:r>
          <w:r>
            <w:fldChar w:fldCharType="separate"/>
          </w:r>
          <w:r w:rsidR="00E640A1">
            <w:rPr>
              <w:noProof/>
            </w:rPr>
            <w:t>78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2.1.8.4.</w:t>
          </w:r>
          <w:r>
            <w:rPr>
              <w:rFonts w:asciiTheme="minorHAnsi" w:eastAsiaTheme="minorEastAsia" w:hAnsiTheme="minorHAnsi" w:cstheme="minorBidi"/>
              <w:kern w:val="2"/>
              <w14:ligatures w14:val="standardContextual"/>
            </w:rPr>
            <w:tab/>
          </w:r>
          <w:r>
            <w:rPr>
              <w:lang w:bidi="en-US"/>
            </w:rPr>
            <w:t>Описание использования местных видов топлива</w:t>
          </w:r>
          <w:r>
            <w:tab/>
          </w:r>
          <w:r>
            <w:fldChar w:fldCharType="begin"/>
          </w:r>
          <w:r>
            <w:instrText xml:space="preserve"> PAGEREF _Toc221233172 \h </w:instrText>
          </w:r>
          <w:r>
            <w:fldChar w:fldCharType="separate"/>
          </w:r>
          <w:r w:rsidR="00E640A1">
            <w:rPr>
              <w:noProof/>
            </w:rPr>
            <w:t>79</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2.1.8.5.</w:t>
          </w:r>
          <w:r>
            <w:rPr>
              <w:rFonts w:asciiTheme="minorHAnsi" w:eastAsiaTheme="minorEastAsia" w:hAnsiTheme="minorHAnsi" w:cstheme="minorBidi"/>
              <w:kern w:val="2"/>
              <w14:ligatures w14:val="standardContextual"/>
            </w:rPr>
            <w:tab/>
          </w:r>
          <w:r>
            <w:rPr>
              <w:lang w:bidi="en-US"/>
            </w:rPr>
            <w:t xml:space="preserve">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долии значения низшей теплоты сгорания топлива, </w:t>
          </w:r>
          <w:r>
            <w:rPr>
              <w:lang w:bidi="en-US"/>
            </w:rPr>
            <w:lastRenderedPageBreak/>
            <w:t>используемых для производства тепловой энергии по каждой системе теплоснабжения</w:t>
          </w:r>
          <w:r>
            <w:tab/>
          </w:r>
          <w:r>
            <w:fldChar w:fldCharType="begin"/>
          </w:r>
          <w:r>
            <w:instrText xml:space="preserve"> PAGEREF _Toc221233173 \h </w:instrText>
          </w:r>
          <w:r>
            <w:fldChar w:fldCharType="separate"/>
          </w:r>
          <w:r w:rsidR="00E640A1">
            <w:rPr>
              <w:noProof/>
            </w:rPr>
            <w:t>79</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2.1.8.6.</w:t>
          </w:r>
          <w:r>
            <w:rPr>
              <w:rFonts w:asciiTheme="minorHAnsi" w:eastAsiaTheme="minorEastAsia" w:hAnsiTheme="minorHAnsi" w:cstheme="minorBidi"/>
              <w:kern w:val="2"/>
              <w14:ligatures w14:val="standardContextual"/>
            </w:rPr>
            <w:tab/>
          </w:r>
          <w:r>
            <w:rPr>
              <w:lang w:bidi="en-US"/>
            </w:rPr>
            <w:t>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r>
            <w:tab/>
          </w:r>
          <w:r>
            <w:tab/>
          </w:r>
          <w:r>
            <w:fldChar w:fldCharType="begin"/>
          </w:r>
          <w:r>
            <w:instrText xml:space="preserve"> PAGEREF _Toc221233174 \h </w:instrText>
          </w:r>
          <w:r>
            <w:fldChar w:fldCharType="separate"/>
          </w:r>
          <w:r w:rsidR="00E640A1">
            <w:rPr>
              <w:noProof/>
            </w:rPr>
            <w:t>79</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2.1.8.7.</w:t>
          </w:r>
          <w:r>
            <w:rPr>
              <w:rFonts w:asciiTheme="minorHAnsi" w:eastAsiaTheme="minorEastAsia" w:hAnsiTheme="minorHAnsi" w:cstheme="minorBidi"/>
              <w:kern w:val="2"/>
              <w14:ligatures w14:val="standardContextual"/>
            </w:rPr>
            <w:tab/>
          </w:r>
          <w:r>
            <w:rPr>
              <w:lang w:bidi="en-US"/>
            </w:rPr>
            <w:t>Описание приоритетного направления развития топливного баланса поселения</w:t>
          </w:r>
          <w:r>
            <w:tab/>
          </w:r>
          <w:r>
            <w:tab/>
          </w:r>
          <w:r>
            <w:fldChar w:fldCharType="begin"/>
          </w:r>
          <w:r>
            <w:instrText xml:space="preserve"> PAGEREF _Toc221233175 \h </w:instrText>
          </w:r>
          <w:r>
            <w:fldChar w:fldCharType="separate"/>
          </w:r>
          <w:r w:rsidR="00E640A1">
            <w:rPr>
              <w:noProof/>
            </w:rPr>
            <w:t>79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2.1.9.</w:t>
          </w:r>
          <w:r>
            <w:rPr>
              <w:rFonts w:asciiTheme="minorHAnsi" w:eastAsiaTheme="minorEastAsia" w:hAnsiTheme="minorHAnsi" w:cstheme="minorBidi"/>
              <w:kern w:val="2"/>
              <w14:ligatures w14:val="standardContextual"/>
            </w:rPr>
            <w:tab/>
          </w:r>
          <w:r>
            <w:rPr>
              <w:lang w:bidi="en-US"/>
            </w:rPr>
            <w:t>Надежность теплоснабжения</w:t>
          </w:r>
          <w:r>
            <w:tab/>
          </w:r>
          <w:r>
            <w:fldChar w:fldCharType="begin"/>
          </w:r>
          <w:r>
            <w:instrText xml:space="preserve"> PAGEREF _Toc221233176 \h </w:instrText>
          </w:r>
          <w:r>
            <w:fldChar w:fldCharType="separate"/>
          </w:r>
          <w:r w:rsidR="00E640A1">
            <w:rPr>
              <w:noProof/>
            </w:rPr>
            <w:t>80</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2.1.9.1.</w:t>
          </w:r>
          <w:r>
            <w:rPr>
              <w:rFonts w:asciiTheme="minorHAnsi" w:eastAsiaTheme="minorEastAsia" w:hAnsiTheme="minorHAnsi" w:cstheme="minorBidi"/>
              <w:kern w:val="2"/>
              <w14:ligatures w14:val="standardContextual"/>
            </w:rPr>
            <w:tab/>
          </w:r>
          <w:r>
            <w:rPr>
              <w:lang w:bidi="en-US"/>
            </w:rPr>
            <w:t>Поток отказов (частота отказов) участков тепловых сетей</w:t>
          </w:r>
          <w:r>
            <w:tab/>
          </w:r>
          <w:r>
            <w:fldChar w:fldCharType="begin"/>
          </w:r>
          <w:r>
            <w:instrText xml:space="preserve"> PAGEREF _Toc221233177 \h </w:instrText>
          </w:r>
          <w:r>
            <w:fldChar w:fldCharType="separate"/>
          </w:r>
          <w:r w:rsidR="00E640A1">
            <w:rPr>
              <w:noProof/>
            </w:rPr>
            <w:t>80</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2.1.9.2.</w:t>
          </w:r>
          <w:r>
            <w:rPr>
              <w:rFonts w:asciiTheme="minorHAnsi" w:eastAsiaTheme="minorEastAsia" w:hAnsiTheme="minorHAnsi" w:cstheme="minorBidi"/>
              <w:kern w:val="2"/>
              <w14:ligatures w14:val="standardContextual"/>
            </w:rPr>
            <w:tab/>
          </w:r>
          <w:r>
            <w:rPr>
              <w:lang w:bidi="en-US"/>
            </w:rPr>
            <w:t>Частота отключений потребителей</w:t>
          </w:r>
          <w:r>
            <w:tab/>
          </w:r>
          <w:r>
            <w:fldChar w:fldCharType="begin"/>
          </w:r>
          <w:r>
            <w:instrText xml:space="preserve"> PAGEREF _Toc221233178 \h </w:instrText>
          </w:r>
          <w:r>
            <w:fldChar w:fldCharType="separate"/>
          </w:r>
          <w:r w:rsidR="00E640A1">
            <w:rPr>
              <w:noProof/>
            </w:rPr>
            <w:t>81</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2.1.9.3.</w:t>
          </w:r>
          <w:r>
            <w:rPr>
              <w:rFonts w:asciiTheme="minorHAnsi" w:eastAsiaTheme="minorEastAsia" w:hAnsiTheme="minorHAnsi" w:cstheme="minorBidi"/>
              <w:kern w:val="2"/>
              <w14:ligatures w14:val="standardContextual"/>
            </w:rPr>
            <w:tab/>
          </w:r>
          <w:r>
            <w:rPr>
              <w:lang w:bidi="en-US"/>
            </w:rPr>
            <w:t>Поток (частота) и время восстановления теплоснабжения потребителей после отключений</w:t>
          </w:r>
          <w:r>
            <w:tab/>
          </w:r>
          <w:r>
            <w:fldChar w:fldCharType="begin"/>
          </w:r>
          <w:r>
            <w:instrText xml:space="preserve"> PAGEREF _Toc221233179 \h </w:instrText>
          </w:r>
          <w:r>
            <w:fldChar w:fldCharType="separate"/>
          </w:r>
          <w:r w:rsidR="00E640A1">
            <w:rPr>
              <w:noProof/>
            </w:rPr>
            <w:t>81</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2.1.9.4.</w:t>
          </w:r>
          <w:r>
            <w:rPr>
              <w:rFonts w:asciiTheme="minorHAnsi" w:eastAsiaTheme="minorEastAsia" w:hAnsiTheme="minorHAnsi" w:cstheme="minorBidi"/>
              <w:kern w:val="2"/>
              <w14:ligatures w14:val="standardContextual"/>
            </w:rPr>
            <w:tab/>
          </w:r>
          <w:r>
            <w:rPr>
              <w:lang w:bidi="en-US"/>
            </w:rPr>
            <w:t>Графические материалы (карты-схемы тепловых сетей и зон ненормативной надежности и безопасности теплоснабжения)</w:t>
          </w:r>
          <w:r>
            <w:tab/>
          </w:r>
          <w:r>
            <w:fldChar w:fldCharType="begin"/>
          </w:r>
          <w:r>
            <w:instrText xml:space="preserve"> PAGEREF _Toc221233180 \h </w:instrText>
          </w:r>
          <w:r>
            <w:fldChar w:fldCharType="separate"/>
          </w:r>
          <w:r w:rsidR="00E640A1">
            <w:rPr>
              <w:noProof/>
            </w:rPr>
            <w:t>81</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2.1.9.5.</w:t>
          </w:r>
          <w:r>
            <w:rPr>
              <w:rFonts w:asciiTheme="minorHAnsi" w:eastAsiaTheme="minorEastAsia" w:hAnsiTheme="minorHAnsi" w:cstheme="minorBidi"/>
              <w:kern w:val="2"/>
              <w14:ligatures w14:val="standardContextual"/>
            </w:rPr>
            <w:tab/>
          </w:r>
          <w:r>
            <w:rPr>
              <w:lang w:bidi="en-US"/>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r>
            <w:tab/>
          </w:r>
          <w:r>
            <w:fldChar w:fldCharType="begin"/>
          </w:r>
          <w:r>
            <w:instrText xml:space="preserve"> PAGEREF _Toc221233181 \h </w:instrText>
          </w:r>
          <w:r>
            <w:fldChar w:fldCharType="separate"/>
          </w:r>
          <w:r w:rsidR="00E640A1">
            <w:rPr>
              <w:noProof/>
            </w:rPr>
            <w:t>82</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2.1.9.6.</w:t>
          </w:r>
          <w:r>
            <w:rPr>
              <w:rFonts w:asciiTheme="minorHAnsi" w:eastAsiaTheme="minorEastAsia" w:hAnsiTheme="minorHAnsi" w:cstheme="minorBidi"/>
              <w:kern w:val="2"/>
              <w14:ligatures w14:val="standardContextual"/>
            </w:rPr>
            <w:tab/>
          </w:r>
          <w:r>
            <w:rPr>
              <w:lang w:bidi="en-US"/>
            </w:rPr>
            <w:t>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tab/>
          </w:r>
          <w:r>
            <w:fldChar w:fldCharType="begin"/>
          </w:r>
          <w:r>
            <w:instrText xml:space="preserve"> PAGEREF _Toc221233182 \h </w:instrText>
          </w:r>
          <w:r>
            <w:fldChar w:fldCharType="separate"/>
          </w:r>
          <w:r w:rsidR="00E640A1">
            <w:rPr>
              <w:noProof/>
            </w:rPr>
            <w:t>82</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2.1.9.7.</w:t>
          </w:r>
          <w:r>
            <w:rPr>
              <w:rFonts w:asciiTheme="minorHAnsi" w:eastAsiaTheme="minorEastAsia" w:hAnsiTheme="minorHAnsi" w:cstheme="minorBidi"/>
              <w:kern w:val="2"/>
              <w14:ligatures w14:val="standardContextual"/>
            </w:rPr>
            <w:tab/>
          </w:r>
          <w:r>
            <w:rPr>
              <w:lang w:bidi="en-US"/>
            </w:rPr>
            <w:t>Итоги анализа и оценки систем теплоснабжения соответствующего поселения,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r>
            <w:tab/>
          </w:r>
          <w:r>
            <w:fldChar w:fldCharType="begin"/>
          </w:r>
          <w:r>
            <w:instrText xml:space="preserve"> PAGEREF _Toc221233183 \h </w:instrText>
          </w:r>
          <w:r>
            <w:fldChar w:fldCharType="separate"/>
          </w:r>
          <w:r w:rsidR="00E640A1">
            <w:rPr>
              <w:noProof/>
            </w:rPr>
            <w:t>82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2.1.10.</w:t>
          </w:r>
          <w:r>
            <w:rPr>
              <w:rFonts w:asciiTheme="minorHAnsi" w:eastAsiaTheme="minorEastAsia" w:hAnsiTheme="minorHAnsi" w:cstheme="minorBidi"/>
              <w:kern w:val="2"/>
              <w14:ligatures w14:val="standardContextual"/>
            </w:rPr>
            <w:tab/>
          </w:r>
          <w:r>
            <w:rPr>
              <w:lang w:bidi="en-US"/>
            </w:rPr>
            <w:t>Технико-экономические показатели теплоснабжающих и теплосетевых организаций</w:t>
          </w:r>
          <w:r>
            <w:tab/>
          </w:r>
          <w:r>
            <w:fldChar w:fldCharType="begin"/>
          </w:r>
          <w:r>
            <w:instrText xml:space="preserve"> PAGEREF _Toc221233184 \h </w:instrText>
          </w:r>
          <w:r>
            <w:fldChar w:fldCharType="separate"/>
          </w:r>
          <w:r w:rsidR="00E640A1">
            <w:rPr>
              <w:noProof/>
            </w:rPr>
            <w:t>83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2.1.11.</w:t>
          </w:r>
          <w:r>
            <w:rPr>
              <w:rFonts w:asciiTheme="minorHAnsi" w:eastAsiaTheme="minorEastAsia" w:hAnsiTheme="minorHAnsi" w:cstheme="minorBidi"/>
              <w:kern w:val="2"/>
              <w14:ligatures w14:val="standardContextual"/>
            </w:rPr>
            <w:tab/>
          </w:r>
          <w:r>
            <w:rPr>
              <w:lang w:bidi="en-US"/>
            </w:rPr>
            <w:t>Цены (тарифы) в сфере теплоснабжения</w:t>
          </w:r>
          <w:r>
            <w:tab/>
          </w:r>
          <w:r>
            <w:fldChar w:fldCharType="begin"/>
          </w:r>
          <w:r>
            <w:instrText xml:space="preserve"> PAGEREF _Toc221233185 \h </w:instrText>
          </w:r>
          <w:r>
            <w:fldChar w:fldCharType="separate"/>
          </w:r>
          <w:r w:rsidR="00E640A1">
            <w:rPr>
              <w:noProof/>
            </w:rPr>
            <w:t>84</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2.1.11.1.</w:t>
          </w:r>
          <w:r>
            <w:rPr>
              <w:rFonts w:asciiTheme="minorHAnsi" w:eastAsiaTheme="minorEastAsia" w:hAnsiTheme="minorHAnsi" w:cstheme="minorBidi"/>
              <w:kern w:val="2"/>
              <w14:ligatures w14:val="standardContextual"/>
            </w:rPr>
            <w:tab/>
          </w:r>
          <w:r>
            <w:rPr>
              <w:lang w:bidi="en-US"/>
            </w:rPr>
            <w:t>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tab/>
          </w:r>
          <w:r>
            <w:fldChar w:fldCharType="begin"/>
          </w:r>
          <w:r>
            <w:instrText xml:space="preserve"> PAGEREF _Toc221233186 \h </w:instrText>
          </w:r>
          <w:r>
            <w:fldChar w:fldCharType="separate"/>
          </w:r>
          <w:r w:rsidR="00E640A1">
            <w:rPr>
              <w:noProof/>
            </w:rPr>
            <w:t>84</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2.1.11.2.</w:t>
          </w:r>
          <w:r>
            <w:rPr>
              <w:rFonts w:asciiTheme="minorHAnsi" w:eastAsiaTheme="minorEastAsia" w:hAnsiTheme="minorHAnsi" w:cstheme="minorBidi"/>
              <w:kern w:val="2"/>
              <w14:ligatures w14:val="standardContextual"/>
            </w:rPr>
            <w:tab/>
          </w:r>
          <w:r>
            <w:rPr>
              <w:lang w:bidi="en-US"/>
            </w:rPr>
            <w:t>Описание структуры цен (тарифов), установленных на момент разработки схемы теплоснабжения</w:t>
          </w:r>
          <w:r>
            <w:tab/>
          </w:r>
          <w:r>
            <w:fldChar w:fldCharType="begin"/>
          </w:r>
          <w:r>
            <w:instrText xml:space="preserve"> PAGEREF _Toc221233187 \h </w:instrText>
          </w:r>
          <w:r>
            <w:fldChar w:fldCharType="separate"/>
          </w:r>
          <w:r w:rsidR="00E640A1">
            <w:rPr>
              <w:noProof/>
            </w:rPr>
            <w:t>85</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2.1.11.3.</w:t>
          </w:r>
          <w:r>
            <w:rPr>
              <w:rFonts w:asciiTheme="minorHAnsi" w:eastAsiaTheme="minorEastAsia" w:hAnsiTheme="minorHAnsi" w:cstheme="minorBidi"/>
              <w:kern w:val="2"/>
              <w14:ligatures w14:val="standardContextual"/>
            </w:rPr>
            <w:tab/>
          </w:r>
          <w:r>
            <w:rPr>
              <w:lang w:bidi="en-US"/>
            </w:rPr>
            <w:t>Описание платы за подключение к системе теплоснабжения</w:t>
          </w:r>
          <w:r>
            <w:tab/>
          </w:r>
          <w:r>
            <w:fldChar w:fldCharType="begin"/>
          </w:r>
          <w:r>
            <w:instrText xml:space="preserve"> PAGEREF _Toc221233188 \h </w:instrText>
          </w:r>
          <w:r>
            <w:fldChar w:fldCharType="separate"/>
          </w:r>
          <w:r w:rsidR="00E640A1">
            <w:rPr>
              <w:noProof/>
            </w:rPr>
            <w:t>85</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2.1.11.4.</w:t>
          </w:r>
          <w:r>
            <w:rPr>
              <w:rFonts w:asciiTheme="minorHAnsi" w:eastAsiaTheme="minorEastAsia" w:hAnsiTheme="minorHAnsi" w:cstheme="minorBidi"/>
              <w:kern w:val="2"/>
              <w14:ligatures w14:val="standardContextual"/>
            </w:rPr>
            <w:tab/>
          </w:r>
          <w:r>
            <w:rPr>
              <w:lang w:bidi="en-US"/>
            </w:rPr>
            <w:t>Описание платы за услуги по поддержанию резервной тепловой мощности, в том числе для социально значимых категорий потребителей</w:t>
          </w:r>
          <w:r>
            <w:tab/>
          </w:r>
          <w:r>
            <w:fldChar w:fldCharType="begin"/>
          </w:r>
          <w:r>
            <w:instrText xml:space="preserve"> PAGEREF _Toc221233189 \h </w:instrText>
          </w:r>
          <w:r>
            <w:fldChar w:fldCharType="separate"/>
          </w:r>
          <w:r w:rsidR="00E640A1">
            <w:rPr>
              <w:noProof/>
            </w:rPr>
            <w:t>86</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2.1.11.5.</w:t>
          </w:r>
          <w:r>
            <w:rPr>
              <w:rFonts w:asciiTheme="minorHAnsi" w:eastAsiaTheme="minorEastAsia" w:hAnsiTheme="minorHAnsi" w:cstheme="minorBidi"/>
              <w:kern w:val="2"/>
              <w14:ligatures w14:val="standardContextual"/>
            </w:rPr>
            <w:tab/>
          </w:r>
          <w:r>
            <w:rPr>
              <w:lang w:bidi="en-US"/>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tab/>
          </w:r>
          <w:r>
            <w:fldChar w:fldCharType="begin"/>
          </w:r>
          <w:r>
            <w:instrText xml:space="preserve"> PAGEREF _Toc221233190 \h </w:instrText>
          </w:r>
          <w:r>
            <w:fldChar w:fldCharType="separate"/>
          </w:r>
          <w:r w:rsidR="00E640A1">
            <w:rPr>
              <w:noProof/>
            </w:rPr>
            <w:t>87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2.1.11.6.</w:t>
          </w:r>
          <w:r>
            <w:rPr>
              <w:rFonts w:asciiTheme="minorHAnsi" w:eastAsiaTheme="minorEastAsia" w:hAnsiTheme="minorHAnsi" w:cstheme="minorBidi"/>
              <w:kern w:val="2"/>
              <w14:ligatures w14:val="standardContextual"/>
            </w:rPr>
            <w:tab/>
          </w:r>
          <w:r>
            <w:rPr>
              <w:lang w:bidi="en-US"/>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tab/>
          </w:r>
          <w:r>
            <w:fldChar w:fldCharType="begin"/>
          </w:r>
          <w:r>
            <w:instrText xml:space="preserve"> PAGEREF _Toc221233191 \h </w:instrText>
          </w:r>
          <w:r>
            <w:fldChar w:fldCharType="separate"/>
          </w:r>
          <w:r w:rsidR="00E640A1">
            <w:rPr>
              <w:noProof/>
            </w:rPr>
            <w:t>87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lastRenderedPageBreak/>
            <w:t>2.1.12.</w:t>
          </w:r>
          <w:r>
            <w:rPr>
              <w:rFonts w:asciiTheme="minorHAnsi" w:eastAsiaTheme="minorEastAsia" w:hAnsiTheme="minorHAnsi" w:cstheme="minorBidi"/>
              <w:kern w:val="2"/>
              <w14:ligatures w14:val="standardContextual"/>
            </w:rPr>
            <w:tab/>
          </w:r>
          <w:r>
            <w:rPr>
              <w:lang w:bidi="en-US"/>
            </w:rPr>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tab/>
          </w:r>
          <w:r>
            <w:tab/>
          </w:r>
          <w:r>
            <w:fldChar w:fldCharType="begin"/>
          </w:r>
          <w:r>
            <w:instrText xml:space="preserve"> PAGEREF _Toc221233192 \h </w:instrText>
          </w:r>
          <w:r>
            <w:fldChar w:fldCharType="separate"/>
          </w:r>
          <w:r w:rsidR="00E640A1">
            <w:rPr>
              <w:noProof/>
            </w:rPr>
            <w:t>87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2.1.12.1.</w:t>
          </w:r>
          <w:r>
            <w:rPr>
              <w:rFonts w:asciiTheme="minorHAnsi" w:eastAsiaTheme="minorEastAsia" w:hAnsiTheme="minorHAnsi" w:cstheme="minorBidi"/>
              <w:kern w:val="2"/>
              <w14:ligatures w14:val="standardContextual"/>
            </w:rPr>
            <w:tab/>
          </w:r>
          <w:r>
            <w:rPr>
              <w:lang w:bidi="en-US"/>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tab/>
          </w:r>
          <w:r>
            <w:fldChar w:fldCharType="begin"/>
          </w:r>
          <w:r>
            <w:instrText xml:space="preserve"> PAGEREF _Toc221233193 \h </w:instrText>
          </w:r>
          <w:r>
            <w:fldChar w:fldCharType="separate"/>
          </w:r>
          <w:r w:rsidR="00E640A1">
            <w:rPr>
              <w:noProof/>
            </w:rPr>
            <w:t>87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2.1.12.2.</w:t>
          </w:r>
          <w:r>
            <w:rPr>
              <w:rFonts w:asciiTheme="minorHAnsi" w:eastAsiaTheme="minorEastAsia" w:hAnsiTheme="minorHAnsi" w:cstheme="minorBidi"/>
              <w:kern w:val="2"/>
              <w14:ligatures w14:val="standardContextual"/>
            </w:rPr>
            <w:tab/>
          </w:r>
          <w:r>
            <w:rPr>
              <w:lang w:bidi="en-US"/>
            </w:rPr>
            <w:t>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tab/>
          </w:r>
          <w:r>
            <w:fldChar w:fldCharType="begin"/>
          </w:r>
          <w:r>
            <w:instrText xml:space="preserve"> PAGEREF _Toc221233194 \h </w:instrText>
          </w:r>
          <w:r>
            <w:fldChar w:fldCharType="separate"/>
          </w:r>
          <w:r w:rsidR="00E640A1">
            <w:rPr>
              <w:noProof/>
            </w:rPr>
            <w:t>88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2.1.12.3.</w:t>
          </w:r>
          <w:r>
            <w:rPr>
              <w:rFonts w:asciiTheme="minorHAnsi" w:eastAsiaTheme="minorEastAsia" w:hAnsiTheme="minorHAnsi" w:cstheme="minorBidi"/>
              <w:kern w:val="2"/>
              <w14:ligatures w14:val="standardContextual"/>
            </w:rPr>
            <w:tab/>
          </w:r>
          <w:r>
            <w:rPr>
              <w:lang w:bidi="en-US"/>
            </w:rPr>
            <w:t>Описание существующих проблем развития систем теплоснабжения</w:t>
          </w:r>
          <w:r>
            <w:tab/>
          </w:r>
          <w:r>
            <w:fldChar w:fldCharType="begin"/>
          </w:r>
          <w:r>
            <w:instrText xml:space="preserve"> PAGEREF _Toc221233195 \h </w:instrText>
          </w:r>
          <w:r>
            <w:fldChar w:fldCharType="separate"/>
          </w:r>
          <w:r w:rsidR="00E640A1">
            <w:rPr>
              <w:noProof/>
            </w:rPr>
            <w:t>88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2.1.12.4.</w:t>
          </w:r>
          <w:r>
            <w:rPr>
              <w:rFonts w:asciiTheme="minorHAnsi" w:eastAsiaTheme="minorEastAsia" w:hAnsiTheme="minorHAnsi" w:cstheme="minorBidi"/>
              <w:kern w:val="2"/>
              <w14:ligatures w14:val="standardContextual"/>
            </w:rPr>
            <w:tab/>
          </w:r>
          <w:r>
            <w:rPr>
              <w:lang w:bidi="en-US"/>
            </w:rPr>
            <w:t>Описание существующих проблем надежного и эффективного снабжения топливом действующих систем теплоснабжения</w:t>
          </w:r>
          <w:r>
            <w:tab/>
          </w:r>
          <w:r>
            <w:fldChar w:fldCharType="begin"/>
          </w:r>
          <w:r>
            <w:instrText xml:space="preserve"> PAGEREF _Toc221233196 \h </w:instrText>
          </w:r>
          <w:r>
            <w:fldChar w:fldCharType="separate"/>
          </w:r>
          <w:r w:rsidR="00E640A1">
            <w:rPr>
              <w:noProof/>
            </w:rPr>
            <w:t>88</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iCs/>
              <w:lang w:bidi="en-US"/>
            </w:rPr>
            <w:t>2.1.12.5.</w:t>
          </w:r>
          <w:r>
            <w:rPr>
              <w:rFonts w:asciiTheme="minorHAnsi" w:eastAsiaTheme="minorEastAsia" w:hAnsiTheme="minorHAnsi" w:cstheme="minorBidi"/>
              <w:kern w:val="2"/>
              <w14:ligatures w14:val="standardContextual"/>
            </w:rPr>
            <w:tab/>
          </w:r>
          <w:r>
            <w:rPr>
              <w:lang w:bidi="en-US"/>
            </w:rPr>
            <w:t>Анализ предписаний надзорных органов об устранении нарушений, влияющих на безопасность и надежность системы теплоснабжения</w:t>
          </w:r>
          <w:r>
            <w:tab/>
          </w:r>
          <w:r>
            <w:fldChar w:fldCharType="begin"/>
          </w:r>
          <w:r>
            <w:instrText xml:space="preserve"> PAGEREF _Toc221233197 \h </w:instrText>
          </w:r>
          <w:r>
            <w:fldChar w:fldCharType="separate"/>
          </w:r>
          <w:r w:rsidR="00E640A1">
            <w:rPr>
              <w:noProof/>
            </w:rPr>
            <w:t>88</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2.2.</w:t>
          </w:r>
          <w:r>
            <w:rPr>
              <w:rFonts w:asciiTheme="minorHAnsi" w:eastAsiaTheme="minorEastAsia" w:hAnsiTheme="minorHAnsi" w:cstheme="minorBidi"/>
              <w:kern w:val="2"/>
              <w14:ligatures w14:val="standardContextual"/>
            </w:rPr>
            <w:tab/>
          </w:r>
          <w:r>
            <w:rPr>
              <w:lang w:bidi="en-US"/>
            </w:rPr>
            <w:t>Существующее и перспективное потребление тепловой энергии на цели теплоснабжения</w:t>
          </w:r>
          <w:r>
            <w:tab/>
          </w:r>
          <w:r>
            <w:fldChar w:fldCharType="begin"/>
          </w:r>
          <w:r>
            <w:instrText xml:space="preserve"> PAGEREF _Toc221233198 \h </w:instrText>
          </w:r>
          <w:r>
            <w:fldChar w:fldCharType="separate"/>
          </w:r>
          <w:r w:rsidR="00E640A1">
            <w:rPr>
              <w:noProof/>
            </w:rPr>
            <w:t>89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2.2.1.</w:t>
          </w:r>
          <w:r>
            <w:rPr>
              <w:rFonts w:asciiTheme="minorHAnsi" w:eastAsiaTheme="minorEastAsia" w:hAnsiTheme="minorHAnsi" w:cstheme="minorBidi"/>
              <w:kern w:val="2"/>
              <w14:ligatures w14:val="standardContextual"/>
            </w:rPr>
            <w:tab/>
          </w:r>
          <w:r>
            <w:rPr>
              <w:lang w:bidi="en-US"/>
            </w:rPr>
            <w:t>Данные базового уровня потребления тепла на цели теплоснабжения</w:t>
          </w:r>
          <w:r>
            <w:tab/>
          </w:r>
          <w:r>
            <w:fldChar w:fldCharType="begin"/>
          </w:r>
          <w:r>
            <w:instrText xml:space="preserve"> PAGEREF _Toc221233199 \h </w:instrText>
          </w:r>
          <w:r>
            <w:fldChar w:fldCharType="separate"/>
          </w:r>
          <w:r w:rsidR="00E640A1">
            <w:rPr>
              <w:noProof/>
            </w:rPr>
            <w:t>89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2.2.2.</w:t>
          </w:r>
          <w:r>
            <w:rPr>
              <w:rFonts w:asciiTheme="minorHAnsi" w:eastAsiaTheme="minorEastAsia" w:hAnsiTheme="minorHAnsi" w:cstheme="minorBidi"/>
              <w:kern w:val="2"/>
              <w14:ligatures w14:val="standardContextual"/>
            </w:rPr>
            <w:tab/>
          </w:r>
          <w:r>
            <w:rPr>
              <w:lang w:bidi="en-US"/>
            </w:rPr>
            <w:t>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r>
            <w:tab/>
          </w:r>
          <w:r>
            <w:fldChar w:fldCharType="begin"/>
          </w:r>
          <w:r>
            <w:instrText xml:space="preserve"> PAGEREF _Toc221233200 \h </w:instrText>
          </w:r>
          <w:r>
            <w:fldChar w:fldCharType="separate"/>
          </w:r>
          <w:r w:rsidR="00E640A1">
            <w:rPr>
              <w:noProof/>
            </w:rPr>
            <w:t>89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2.2.3.</w:t>
          </w:r>
          <w:r>
            <w:rPr>
              <w:rFonts w:asciiTheme="minorHAnsi" w:eastAsiaTheme="minorEastAsia" w:hAnsiTheme="minorHAnsi" w:cstheme="minorBidi"/>
              <w:kern w:val="2"/>
              <w14:ligatures w14:val="standardContextual"/>
            </w:rPr>
            <w:tab/>
          </w:r>
          <w:r>
            <w:rPr>
              <w:lang w:bidi="en-US"/>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tab/>
          </w:r>
          <w:r>
            <w:fldChar w:fldCharType="begin"/>
          </w:r>
          <w:r>
            <w:instrText xml:space="preserve"> PAGEREF _Toc221233201 \h </w:instrText>
          </w:r>
          <w:r>
            <w:fldChar w:fldCharType="separate"/>
          </w:r>
          <w:r w:rsidR="00E640A1">
            <w:rPr>
              <w:noProof/>
            </w:rPr>
            <w:t>90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2.2.4.</w:t>
          </w:r>
          <w:r>
            <w:rPr>
              <w:rFonts w:asciiTheme="minorHAnsi" w:eastAsiaTheme="minorEastAsia" w:hAnsiTheme="minorHAnsi" w:cstheme="minorBidi"/>
              <w:kern w:val="2"/>
              <w14:ligatures w14:val="standardContextual"/>
            </w:rPr>
            <w:tab/>
          </w:r>
          <w:r>
            <w:rPr>
              <w:lang w:bidi="en-US"/>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tab/>
          </w:r>
          <w:r>
            <w:fldChar w:fldCharType="begin"/>
          </w:r>
          <w:r>
            <w:instrText xml:space="preserve"> PAGEREF _Toc221233202 \h </w:instrText>
          </w:r>
          <w:r>
            <w:fldChar w:fldCharType="separate"/>
          </w:r>
          <w:r w:rsidR="00E640A1">
            <w:rPr>
              <w:noProof/>
            </w:rPr>
            <w:t>93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2.2.5.</w:t>
          </w:r>
          <w:r>
            <w:rPr>
              <w:rFonts w:asciiTheme="minorHAnsi" w:eastAsiaTheme="minorEastAsia" w:hAnsiTheme="minorHAnsi" w:cstheme="minorBidi"/>
              <w:kern w:val="2"/>
              <w14:ligatures w14:val="standardContextual"/>
            </w:rPr>
            <w:tab/>
          </w:r>
          <w:r>
            <w:rPr>
              <w:lang w:bidi="en-US"/>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tab/>
          </w:r>
          <w:r>
            <w:fldChar w:fldCharType="begin"/>
          </w:r>
          <w:r>
            <w:instrText xml:space="preserve"> PAGEREF _Toc221233203 \h </w:instrText>
          </w:r>
          <w:r>
            <w:fldChar w:fldCharType="separate"/>
          </w:r>
          <w:r w:rsidR="00E640A1">
            <w:rPr>
              <w:noProof/>
            </w:rPr>
            <w:t>95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2.2.6.</w:t>
          </w:r>
          <w:r>
            <w:rPr>
              <w:rFonts w:asciiTheme="minorHAnsi" w:eastAsiaTheme="minorEastAsia" w:hAnsiTheme="minorHAnsi" w:cstheme="minorBidi"/>
              <w:kern w:val="2"/>
              <w14:ligatures w14:val="standardContextual"/>
            </w:rPr>
            <w:tab/>
          </w:r>
          <w:r>
            <w:rPr>
              <w:lang w:bidi="en-US"/>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tab/>
          </w:r>
          <w:r>
            <w:fldChar w:fldCharType="begin"/>
          </w:r>
          <w:r>
            <w:instrText xml:space="preserve"> PAGEREF _Toc221233204 \h </w:instrText>
          </w:r>
          <w:r>
            <w:fldChar w:fldCharType="separate"/>
          </w:r>
          <w:r w:rsidR="00E640A1">
            <w:rPr>
              <w:noProof/>
            </w:rPr>
            <w:t>95</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2.3.</w:t>
          </w:r>
          <w:r>
            <w:rPr>
              <w:rFonts w:asciiTheme="minorHAnsi" w:eastAsiaTheme="minorEastAsia" w:hAnsiTheme="minorHAnsi" w:cstheme="minorBidi"/>
              <w:kern w:val="2"/>
              <w14:ligatures w14:val="standardContextual"/>
            </w:rPr>
            <w:tab/>
          </w:r>
          <w:r>
            <w:rPr>
              <w:lang w:bidi="en-US"/>
            </w:rPr>
            <w:t>Электронная модель системы теплоснабжения поселения</w:t>
          </w:r>
          <w:r>
            <w:tab/>
          </w:r>
          <w:r>
            <w:fldChar w:fldCharType="begin"/>
          </w:r>
          <w:r>
            <w:instrText xml:space="preserve"> PAGEREF _Toc221233205 \h </w:instrText>
          </w:r>
          <w:r>
            <w:fldChar w:fldCharType="separate"/>
          </w:r>
          <w:r w:rsidR="00E640A1">
            <w:rPr>
              <w:noProof/>
            </w:rPr>
            <w:t>96</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2.4.</w:t>
          </w:r>
          <w:r>
            <w:rPr>
              <w:rFonts w:asciiTheme="minorHAnsi" w:eastAsiaTheme="minorEastAsia" w:hAnsiTheme="minorHAnsi" w:cstheme="minorBidi"/>
              <w:kern w:val="2"/>
              <w14:ligatures w14:val="standardContextual"/>
            </w:rPr>
            <w:tab/>
          </w:r>
          <w:r>
            <w:rPr>
              <w:lang w:bidi="en-US"/>
            </w:rPr>
            <w:t>Существующие и перспективные балансы тепловой мощности источников тепловой энергии и тепловой нагрузки потребителей</w:t>
          </w:r>
          <w:r>
            <w:tab/>
          </w:r>
          <w:r>
            <w:fldChar w:fldCharType="begin"/>
          </w:r>
          <w:r>
            <w:instrText xml:space="preserve"> PAGEREF _Toc221233206 \h </w:instrText>
          </w:r>
          <w:r>
            <w:fldChar w:fldCharType="separate"/>
          </w:r>
          <w:r w:rsidR="00E640A1">
            <w:rPr>
              <w:noProof/>
            </w:rPr>
            <w:t>97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2.4.1.</w:t>
          </w:r>
          <w:r>
            <w:rPr>
              <w:rFonts w:asciiTheme="minorHAnsi" w:eastAsiaTheme="minorEastAsia" w:hAnsiTheme="minorHAnsi" w:cstheme="minorBidi"/>
              <w:kern w:val="2"/>
              <w14:ligatures w14:val="standardContextual"/>
            </w:rPr>
            <w:tab/>
          </w:r>
          <w:r>
            <w:rPr>
              <w:lang w:bidi="en-US"/>
            </w:rPr>
            <w:t xml:space="preserve">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w:t>
          </w:r>
          <w:r>
            <w:rPr>
              <w:lang w:bidi="en-US"/>
            </w:rPr>
            <w:lastRenderedPageBreak/>
            <w:t>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tab/>
          </w:r>
          <w:r>
            <w:tab/>
          </w:r>
          <w:r>
            <w:fldChar w:fldCharType="begin"/>
          </w:r>
          <w:r>
            <w:instrText xml:space="preserve"> PAGEREF _Toc221233207 \h </w:instrText>
          </w:r>
          <w:r>
            <w:fldChar w:fldCharType="separate"/>
          </w:r>
          <w:r w:rsidR="00E640A1">
            <w:rPr>
              <w:noProof/>
            </w:rPr>
            <w:t>97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2.4.2.</w:t>
          </w:r>
          <w:r>
            <w:rPr>
              <w:rFonts w:asciiTheme="minorHAnsi" w:eastAsiaTheme="minorEastAsia" w:hAnsiTheme="minorHAnsi" w:cstheme="minorBidi"/>
              <w:kern w:val="2"/>
              <w14:ligatures w14:val="standardContextual"/>
            </w:rPr>
            <w:tab/>
          </w:r>
          <w:r>
            <w:rPr>
              <w:lang w:bidi="en-US"/>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tab/>
          </w:r>
          <w:r>
            <w:fldChar w:fldCharType="begin"/>
          </w:r>
          <w:r>
            <w:instrText xml:space="preserve"> PAGEREF _Toc221233208 \h </w:instrText>
          </w:r>
          <w:r>
            <w:fldChar w:fldCharType="separate"/>
          </w:r>
          <w:r w:rsidR="00E640A1">
            <w:rPr>
              <w:noProof/>
            </w:rPr>
            <w:t>99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2.4.3.</w:t>
          </w:r>
          <w:r>
            <w:rPr>
              <w:rFonts w:asciiTheme="minorHAnsi" w:eastAsiaTheme="minorEastAsia" w:hAnsiTheme="minorHAnsi" w:cstheme="minorBidi"/>
              <w:kern w:val="2"/>
              <w14:ligatures w14:val="standardContextual"/>
            </w:rPr>
            <w:tab/>
          </w:r>
          <w:r>
            <w:rPr>
              <w:lang w:bidi="en-US"/>
            </w:rPr>
            <w:t>Выводы о резервах (дефицитах) существующей системы теплоснабжения при обеспечении перспективной тепловой нагрузки потребителей</w:t>
          </w:r>
          <w:r>
            <w:tab/>
          </w:r>
          <w:r>
            <w:fldChar w:fldCharType="begin"/>
          </w:r>
          <w:r>
            <w:instrText xml:space="preserve"> PAGEREF _Toc221233209 \h </w:instrText>
          </w:r>
          <w:r>
            <w:fldChar w:fldCharType="separate"/>
          </w:r>
          <w:r w:rsidR="00E640A1">
            <w:rPr>
              <w:noProof/>
            </w:rPr>
            <w:t>99</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2.5.</w:t>
          </w:r>
          <w:r>
            <w:rPr>
              <w:rFonts w:asciiTheme="minorHAnsi" w:eastAsiaTheme="minorEastAsia" w:hAnsiTheme="minorHAnsi" w:cstheme="minorBidi"/>
              <w:kern w:val="2"/>
              <w14:ligatures w14:val="standardContextual"/>
            </w:rPr>
            <w:tab/>
          </w:r>
          <w:r>
            <w:rPr>
              <w:lang w:bidi="en-US"/>
            </w:rPr>
            <w:t>Мастер-план развития систем теплоснабжения поселения</w:t>
          </w:r>
          <w:r>
            <w:tab/>
          </w:r>
          <w:r>
            <w:fldChar w:fldCharType="begin"/>
          </w:r>
          <w:r>
            <w:instrText xml:space="preserve"> PAGEREF _Toc221233210 \h </w:instrText>
          </w:r>
          <w:r>
            <w:fldChar w:fldCharType="separate"/>
          </w:r>
          <w:r w:rsidR="00E640A1">
            <w:rPr>
              <w:noProof/>
            </w:rPr>
            <w:t>100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2.5.1.</w:t>
          </w:r>
          <w:r>
            <w:rPr>
              <w:rFonts w:asciiTheme="minorHAnsi" w:eastAsiaTheme="minorEastAsia" w:hAnsiTheme="minorHAnsi" w:cstheme="minorBidi"/>
              <w:kern w:val="2"/>
              <w14:ligatures w14:val="standardContextual"/>
            </w:rPr>
            <w:tab/>
          </w:r>
          <w:r>
            <w:rPr>
              <w:lang w:bidi="en-US"/>
            </w:rPr>
            <w:t>Описание вариантов (не менее двух) перспективного развития систем теплоснабжения поселения</w:t>
          </w:r>
          <w:r>
            <w:tab/>
          </w:r>
          <w:r>
            <w:fldChar w:fldCharType="begin"/>
          </w:r>
          <w:r>
            <w:instrText xml:space="preserve"> PAGEREF _Toc221233211 \h </w:instrText>
          </w:r>
          <w:r>
            <w:fldChar w:fldCharType="separate"/>
          </w:r>
          <w:r w:rsidR="00E640A1">
            <w:rPr>
              <w:noProof/>
            </w:rPr>
            <w:t>100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2.5.2.</w:t>
          </w:r>
          <w:r>
            <w:rPr>
              <w:rFonts w:asciiTheme="minorHAnsi" w:eastAsiaTheme="minorEastAsia" w:hAnsiTheme="minorHAnsi" w:cstheme="minorBidi"/>
              <w:kern w:val="2"/>
              <w14:ligatures w14:val="standardContextual"/>
            </w:rPr>
            <w:tab/>
          </w:r>
          <w:r>
            <w:rPr>
              <w:lang w:bidi="en-US"/>
            </w:rPr>
            <w:t>Технико-экономическое сравнение вариантов перспективного развития систем теплоснабжения поселения</w:t>
          </w:r>
          <w:r>
            <w:tab/>
          </w:r>
          <w:r>
            <w:fldChar w:fldCharType="begin"/>
          </w:r>
          <w:r>
            <w:instrText xml:space="preserve"> PAGEREF _Toc221233212 \h </w:instrText>
          </w:r>
          <w:r>
            <w:fldChar w:fldCharType="separate"/>
          </w:r>
          <w:r w:rsidR="00E640A1">
            <w:rPr>
              <w:noProof/>
            </w:rPr>
            <w:t>100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2.5.3.</w:t>
          </w:r>
          <w:r>
            <w:rPr>
              <w:rFonts w:asciiTheme="minorHAnsi" w:eastAsiaTheme="minorEastAsia" w:hAnsiTheme="minorHAnsi" w:cstheme="minorBidi"/>
              <w:kern w:val="2"/>
              <w14:ligatures w14:val="standardContextual"/>
            </w:rPr>
            <w:tab/>
          </w:r>
          <w:r>
            <w:rPr>
              <w:lang w:bidi="en-US"/>
            </w:rPr>
            <w:t>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tab/>
          </w:r>
          <w:r>
            <w:fldChar w:fldCharType="begin"/>
          </w:r>
          <w:r>
            <w:instrText xml:space="preserve"> PAGEREF _Toc221233213 \h </w:instrText>
          </w:r>
          <w:r>
            <w:fldChar w:fldCharType="separate"/>
          </w:r>
          <w:r w:rsidR="00E640A1">
            <w:rPr>
              <w:noProof/>
            </w:rPr>
            <w:t>101</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2.6.</w:t>
          </w:r>
          <w:r>
            <w:rPr>
              <w:rFonts w:asciiTheme="minorHAnsi" w:eastAsiaTheme="minorEastAsia" w:hAnsiTheme="minorHAnsi" w:cstheme="minorBidi"/>
              <w:kern w:val="2"/>
              <w14:ligatures w14:val="standardContextual"/>
            </w:rPr>
            <w:tab/>
          </w:r>
          <w:r>
            <w:rPr>
              <w:lang w:bidi="en-US"/>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tab/>
          </w:r>
          <w:r>
            <w:fldChar w:fldCharType="begin"/>
          </w:r>
          <w:r>
            <w:instrText xml:space="preserve"> PAGEREF _Toc221233214 \h </w:instrText>
          </w:r>
          <w:r>
            <w:fldChar w:fldCharType="separate"/>
          </w:r>
          <w:r w:rsidR="00E640A1">
            <w:rPr>
              <w:noProof/>
            </w:rPr>
            <w:t>102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2.6.1.</w:t>
          </w:r>
          <w:r>
            <w:rPr>
              <w:rFonts w:asciiTheme="minorHAnsi" w:eastAsiaTheme="minorEastAsia" w:hAnsiTheme="minorHAnsi" w:cstheme="minorBidi"/>
              <w:kern w:val="2"/>
              <w14:ligatures w14:val="standardContextual"/>
            </w:rPr>
            <w:tab/>
          </w:r>
          <w:r>
            <w:rPr>
              <w:lang w:bidi="en-US"/>
            </w:rPr>
            <w:t>Расчетная величина нормативных потерь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«О теплоснабжении»</w:t>
          </w:r>
          <w:r>
            <w:tab/>
          </w:r>
          <w:r>
            <w:tab/>
          </w:r>
          <w:r>
            <w:tab/>
          </w:r>
          <w:r>
            <w:tab/>
          </w:r>
          <w:r>
            <w:tab/>
          </w:r>
          <w:r>
            <w:fldChar w:fldCharType="begin"/>
          </w:r>
          <w:r>
            <w:instrText xml:space="preserve"> PAGEREF _Toc221233215 \h </w:instrText>
          </w:r>
          <w:r>
            <w:fldChar w:fldCharType="separate"/>
          </w:r>
          <w:r w:rsidR="00E640A1">
            <w:rPr>
              <w:noProof/>
            </w:rPr>
            <w:t>102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2.6.2.</w:t>
          </w:r>
          <w:r>
            <w:rPr>
              <w:rFonts w:asciiTheme="minorHAnsi" w:eastAsiaTheme="minorEastAsia" w:hAnsiTheme="minorHAnsi" w:cstheme="minorBidi"/>
              <w:kern w:val="2"/>
              <w14:ligatures w14:val="standardContextual"/>
            </w:rPr>
            <w:tab/>
          </w:r>
          <w:r>
            <w:rPr>
              <w:lang w:bidi="en-US"/>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превода потребителей, подключенных к открытой системе теплоснабжения (горячего водоснабжения), на закрытую систему горячего водоснабжения</w:t>
          </w:r>
          <w:r>
            <w:tab/>
          </w:r>
          <w:r>
            <w:fldChar w:fldCharType="begin"/>
          </w:r>
          <w:r>
            <w:instrText xml:space="preserve"> PAGEREF _Toc221233216 \h </w:instrText>
          </w:r>
          <w:r>
            <w:fldChar w:fldCharType="separate"/>
          </w:r>
          <w:r w:rsidR="00E640A1">
            <w:rPr>
              <w:noProof/>
            </w:rPr>
            <w:t>102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2.6.3.</w:t>
          </w:r>
          <w:r>
            <w:rPr>
              <w:rFonts w:asciiTheme="minorHAnsi" w:eastAsiaTheme="minorEastAsia" w:hAnsiTheme="minorHAnsi" w:cstheme="minorBidi"/>
              <w:kern w:val="2"/>
              <w14:ligatures w14:val="standardContextual"/>
            </w:rPr>
            <w:tab/>
          </w:r>
          <w:r>
            <w:rPr>
              <w:lang w:bidi="en-US"/>
            </w:rPr>
            <w:t>Сведения о наличии баков-аккумуляторов</w:t>
          </w:r>
          <w:r>
            <w:tab/>
          </w:r>
          <w:r>
            <w:fldChar w:fldCharType="begin"/>
          </w:r>
          <w:r>
            <w:instrText xml:space="preserve"> PAGEREF _Toc221233217 \h </w:instrText>
          </w:r>
          <w:r>
            <w:fldChar w:fldCharType="separate"/>
          </w:r>
          <w:r w:rsidR="00E640A1">
            <w:rPr>
              <w:noProof/>
            </w:rPr>
            <w:t>103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2.6.4.</w:t>
          </w:r>
          <w:r>
            <w:rPr>
              <w:rFonts w:asciiTheme="minorHAnsi" w:eastAsiaTheme="minorEastAsia" w:hAnsiTheme="minorHAnsi" w:cstheme="minorBidi"/>
              <w:kern w:val="2"/>
              <w14:ligatures w14:val="standardContextual"/>
            </w:rPr>
            <w:tab/>
          </w:r>
          <w:r>
            <w:rPr>
              <w:lang w:bidi="en-US"/>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tab/>
          </w:r>
          <w:r>
            <w:tab/>
          </w:r>
          <w:r>
            <w:fldChar w:fldCharType="begin"/>
          </w:r>
          <w:r>
            <w:instrText xml:space="preserve"> PAGEREF _Toc221233218 \h </w:instrText>
          </w:r>
          <w:r>
            <w:fldChar w:fldCharType="separate"/>
          </w:r>
          <w:r w:rsidR="00E640A1">
            <w:rPr>
              <w:noProof/>
            </w:rPr>
            <w:t>103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2.6.5.</w:t>
          </w:r>
          <w:r>
            <w:rPr>
              <w:rFonts w:asciiTheme="minorHAnsi" w:eastAsiaTheme="minorEastAsia" w:hAnsiTheme="minorHAnsi" w:cstheme="minorBidi"/>
              <w:kern w:val="2"/>
              <w14:ligatures w14:val="standardContextual"/>
            </w:rPr>
            <w:tab/>
          </w:r>
          <w:r>
            <w:rPr>
              <w:lang w:bidi="en-US"/>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предшествующийактуализации схемы теплоснабжения</w:t>
          </w:r>
          <w:r>
            <w:tab/>
          </w:r>
          <w:r>
            <w:tab/>
          </w:r>
          <w:r>
            <w:tab/>
          </w:r>
          <w:r>
            <w:tab/>
          </w:r>
          <w:r>
            <w:tab/>
          </w:r>
          <w:r>
            <w:fldChar w:fldCharType="begin"/>
          </w:r>
          <w:r>
            <w:instrText xml:space="preserve"> PAGEREF _Toc221233219 \h </w:instrText>
          </w:r>
          <w:r>
            <w:fldChar w:fldCharType="separate"/>
          </w:r>
          <w:r w:rsidR="00E640A1">
            <w:rPr>
              <w:noProof/>
            </w:rPr>
            <w:t>103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2.6.6.</w:t>
          </w:r>
          <w:r>
            <w:rPr>
              <w:rFonts w:asciiTheme="minorHAnsi" w:eastAsiaTheme="minorEastAsia" w:hAnsiTheme="minorHAnsi" w:cstheme="minorBidi"/>
              <w:kern w:val="2"/>
              <w14:ligatures w14:val="standardContextual"/>
            </w:rPr>
            <w:tab/>
          </w:r>
          <w:r>
            <w:rPr>
              <w:lang w:bidi="en-US"/>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tab/>
          </w:r>
          <w:r>
            <w:fldChar w:fldCharType="begin"/>
          </w:r>
          <w:r>
            <w:instrText xml:space="preserve"> PAGEREF _Toc221233220 \h </w:instrText>
          </w:r>
          <w:r>
            <w:fldChar w:fldCharType="separate"/>
          </w:r>
          <w:r w:rsidR="00E640A1">
            <w:rPr>
              <w:noProof/>
            </w:rPr>
            <w:t>104</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2.7.</w:t>
          </w:r>
          <w:r>
            <w:rPr>
              <w:rFonts w:asciiTheme="minorHAnsi" w:eastAsiaTheme="minorEastAsia" w:hAnsiTheme="minorHAnsi" w:cstheme="minorBidi"/>
              <w:kern w:val="2"/>
              <w14:ligatures w14:val="standardContextual"/>
            </w:rPr>
            <w:tab/>
          </w:r>
          <w:r>
            <w:rPr>
              <w:lang w:bidi="en-US"/>
            </w:rPr>
            <w:t>Предложения по строительству, реконструкции, техническому перевооружению и (или) модернизации источников тепловой энергии</w:t>
          </w:r>
          <w:r>
            <w:tab/>
          </w:r>
          <w:r>
            <w:fldChar w:fldCharType="begin"/>
          </w:r>
          <w:r>
            <w:instrText xml:space="preserve"> PAGEREF _Toc221233221 \h </w:instrText>
          </w:r>
          <w:r>
            <w:fldChar w:fldCharType="separate"/>
          </w:r>
          <w:r w:rsidR="00E640A1">
            <w:rPr>
              <w:noProof/>
            </w:rPr>
            <w:t>105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lastRenderedPageBreak/>
            <w:t>2.7.1.</w:t>
          </w:r>
          <w:r>
            <w:rPr>
              <w:rFonts w:asciiTheme="minorHAnsi" w:eastAsiaTheme="minorEastAsia" w:hAnsiTheme="minorHAnsi" w:cstheme="minorBidi"/>
              <w:kern w:val="2"/>
              <w14:ligatures w14:val="standardContextual"/>
            </w:rPr>
            <w:tab/>
          </w:r>
          <w:r>
            <w:rPr>
              <w:lang w:bidi="en-US"/>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tab/>
          </w:r>
          <w:r>
            <w:fldChar w:fldCharType="begin"/>
          </w:r>
          <w:r>
            <w:instrText xml:space="preserve"> PAGEREF _Toc221233222 \h </w:instrText>
          </w:r>
          <w:r>
            <w:fldChar w:fldCharType="separate"/>
          </w:r>
          <w:r w:rsidR="00E640A1">
            <w:rPr>
              <w:noProof/>
            </w:rPr>
            <w:t>105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2.7.2.</w:t>
          </w:r>
          <w:r>
            <w:rPr>
              <w:rFonts w:asciiTheme="minorHAnsi" w:eastAsiaTheme="minorEastAsia" w:hAnsiTheme="minorHAnsi" w:cstheme="minorBidi"/>
              <w:kern w:val="2"/>
              <w14:ligatures w14:val="standardContextual"/>
            </w:rPr>
            <w:tab/>
          </w:r>
          <w:r>
            <w:rPr>
              <w:lang w:bidi="en-US"/>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вцелях обеспечения надежного теплоснабжения потребителей</w:t>
          </w:r>
          <w:r>
            <w:tab/>
          </w:r>
          <w:r>
            <w:fldChar w:fldCharType="begin"/>
          </w:r>
          <w:r>
            <w:instrText xml:space="preserve"> PAGEREF _Toc221233223 \h </w:instrText>
          </w:r>
          <w:r>
            <w:fldChar w:fldCharType="separate"/>
          </w:r>
          <w:r w:rsidR="00E640A1">
            <w:rPr>
              <w:noProof/>
            </w:rPr>
            <w:t>106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2.7.3.</w:t>
          </w:r>
          <w:r>
            <w:rPr>
              <w:rFonts w:asciiTheme="minorHAnsi" w:eastAsiaTheme="minorEastAsia" w:hAnsiTheme="minorHAnsi" w:cstheme="minorBidi"/>
              <w:kern w:val="2"/>
              <w14:ligatures w14:val="standardContextual"/>
            </w:rPr>
            <w:tab/>
          </w:r>
          <w:r>
            <w:rPr>
              <w:lang w:bidi="en-US"/>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tab/>
          </w:r>
          <w:r>
            <w:fldChar w:fldCharType="begin"/>
          </w:r>
          <w:r>
            <w:instrText xml:space="preserve"> PAGEREF _Toc221233224 \h </w:instrText>
          </w:r>
          <w:r>
            <w:fldChar w:fldCharType="separate"/>
          </w:r>
          <w:r w:rsidR="00E640A1">
            <w:rPr>
              <w:noProof/>
            </w:rPr>
            <w:t>106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2.7.4.</w:t>
          </w:r>
          <w:r>
            <w:rPr>
              <w:rFonts w:asciiTheme="minorHAnsi" w:eastAsiaTheme="minorEastAsia" w:hAnsiTheme="minorHAnsi" w:cstheme="minorBidi"/>
              <w:kern w:val="2"/>
              <w14:ligatures w14:val="standardContextual"/>
            </w:rPr>
            <w:tab/>
          </w:r>
          <w:r>
            <w:rPr>
              <w:lang w:bidi="en-US"/>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методическии указаниями по разработке схем теплоснабжения</w:t>
          </w:r>
          <w:r>
            <w:tab/>
          </w:r>
          <w:r>
            <w:tab/>
          </w:r>
          <w:r>
            <w:tab/>
          </w:r>
          <w:r>
            <w:tab/>
          </w:r>
          <w:r>
            <w:tab/>
          </w:r>
          <w:r>
            <w:fldChar w:fldCharType="begin"/>
          </w:r>
          <w:r>
            <w:instrText xml:space="preserve"> PAGEREF _Toc221233225 \h </w:instrText>
          </w:r>
          <w:r>
            <w:fldChar w:fldCharType="separate"/>
          </w:r>
          <w:r w:rsidR="00E640A1">
            <w:rPr>
              <w:noProof/>
            </w:rPr>
            <w:t>106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2.7.5.</w:t>
          </w:r>
          <w:r>
            <w:rPr>
              <w:rFonts w:asciiTheme="minorHAnsi" w:eastAsiaTheme="minorEastAsia" w:hAnsiTheme="minorHAnsi" w:cstheme="minorBidi"/>
              <w:kern w:val="2"/>
              <w14:ligatures w14:val="standardContextual"/>
            </w:rPr>
            <w:tab/>
          </w:r>
          <w:r>
            <w:rPr>
              <w:lang w:bidi="en-US"/>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выполенное в порядке, установленном методическими указаниями по разработке схем теплоснабжения</w:t>
          </w:r>
          <w:r>
            <w:tab/>
          </w:r>
          <w:r>
            <w:fldChar w:fldCharType="begin"/>
          </w:r>
          <w:r>
            <w:instrText xml:space="preserve"> PAGEREF _Toc221233226 \h </w:instrText>
          </w:r>
          <w:r>
            <w:fldChar w:fldCharType="separate"/>
          </w:r>
          <w:r w:rsidR="00E640A1">
            <w:rPr>
              <w:noProof/>
            </w:rPr>
            <w:t>106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2.7.6.</w:t>
          </w:r>
          <w:r>
            <w:rPr>
              <w:rFonts w:asciiTheme="minorHAnsi" w:eastAsiaTheme="minorEastAsia" w:hAnsiTheme="minorHAnsi" w:cstheme="minorBidi"/>
              <w:kern w:val="2"/>
              <w14:ligatures w14:val="standardContextual"/>
            </w:rPr>
            <w:tab/>
          </w:r>
          <w:r>
            <w:rPr>
              <w:lang w:bidi="en-US"/>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отношеии источника тепловой энергии, на базе существующих и перспективных тепловых нагрузок</w:t>
          </w:r>
          <w:r>
            <w:tab/>
          </w:r>
          <w:r>
            <w:fldChar w:fldCharType="begin"/>
          </w:r>
          <w:r>
            <w:instrText xml:space="preserve"> PAGEREF _Toc221233227 \h </w:instrText>
          </w:r>
          <w:r>
            <w:fldChar w:fldCharType="separate"/>
          </w:r>
          <w:r w:rsidR="00E640A1">
            <w:rPr>
              <w:noProof/>
            </w:rPr>
            <w:t>107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2.7.7.</w:t>
          </w:r>
          <w:r>
            <w:rPr>
              <w:rFonts w:asciiTheme="minorHAnsi" w:eastAsiaTheme="minorEastAsia" w:hAnsiTheme="minorHAnsi" w:cstheme="minorBidi"/>
              <w:kern w:val="2"/>
              <w14:ligatures w14:val="standardContextual"/>
            </w:rPr>
            <w:tab/>
          </w:r>
          <w:r>
            <w:rPr>
              <w:lang w:bidi="en-US"/>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tab/>
          </w:r>
          <w:r>
            <w:fldChar w:fldCharType="begin"/>
          </w:r>
          <w:r>
            <w:instrText xml:space="preserve"> PAGEREF _Toc221233228 \h </w:instrText>
          </w:r>
          <w:r>
            <w:fldChar w:fldCharType="separate"/>
          </w:r>
          <w:r w:rsidR="00E640A1">
            <w:rPr>
              <w:noProof/>
            </w:rPr>
            <w:t>107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2.7.8.</w:t>
          </w:r>
          <w:r>
            <w:rPr>
              <w:rFonts w:asciiTheme="minorHAnsi" w:eastAsiaTheme="minorEastAsia" w:hAnsiTheme="minorHAnsi" w:cstheme="minorBidi"/>
              <w:kern w:val="2"/>
              <w14:ligatures w14:val="standardContextual"/>
            </w:rPr>
            <w:tab/>
          </w:r>
          <w:r>
            <w:rPr>
              <w:lang w:bidi="en-US"/>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tab/>
          </w:r>
          <w:r>
            <w:fldChar w:fldCharType="begin"/>
          </w:r>
          <w:r>
            <w:instrText xml:space="preserve"> PAGEREF _Toc221233229 \h </w:instrText>
          </w:r>
          <w:r>
            <w:fldChar w:fldCharType="separate"/>
          </w:r>
          <w:r w:rsidR="00E640A1">
            <w:rPr>
              <w:noProof/>
            </w:rPr>
            <w:t>108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2.7.9.</w:t>
          </w:r>
          <w:r>
            <w:rPr>
              <w:rFonts w:asciiTheme="minorHAnsi" w:eastAsiaTheme="minorEastAsia" w:hAnsiTheme="minorHAnsi" w:cstheme="minorBidi"/>
              <w:kern w:val="2"/>
              <w14:ligatures w14:val="standardContextual"/>
            </w:rPr>
            <w:tab/>
          </w:r>
          <w:r>
            <w:rPr>
              <w:lang w:bidi="en-US"/>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tab/>
          </w:r>
          <w:r>
            <w:fldChar w:fldCharType="begin"/>
          </w:r>
          <w:r>
            <w:instrText xml:space="preserve"> PAGEREF _Toc221233230 \h </w:instrText>
          </w:r>
          <w:r>
            <w:fldChar w:fldCharType="separate"/>
          </w:r>
          <w:r w:rsidR="00E640A1">
            <w:rPr>
              <w:noProof/>
            </w:rPr>
            <w:t>108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2.7.10.</w:t>
          </w:r>
          <w:r>
            <w:rPr>
              <w:rFonts w:asciiTheme="minorHAnsi" w:eastAsiaTheme="minorEastAsia" w:hAnsiTheme="minorHAnsi" w:cstheme="minorBidi"/>
              <w:kern w:val="2"/>
              <w14:ligatures w14:val="standardContextual"/>
            </w:rPr>
            <w:tab/>
          </w:r>
          <w:r>
            <w:rPr>
              <w:lang w:bidi="en-US"/>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tab/>
          </w:r>
          <w:r>
            <w:fldChar w:fldCharType="begin"/>
          </w:r>
          <w:r>
            <w:instrText xml:space="preserve"> PAGEREF _Toc221233231 \h </w:instrText>
          </w:r>
          <w:r>
            <w:fldChar w:fldCharType="separate"/>
          </w:r>
          <w:r w:rsidR="00E640A1">
            <w:rPr>
              <w:noProof/>
            </w:rPr>
            <w:t>108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2.7.11.</w:t>
          </w:r>
          <w:r>
            <w:rPr>
              <w:rFonts w:asciiTheme="minorHAnsi" w:eastAsiaTheme="minorEastAsia" w:hAnsiTheme="minorHAnsi" w:cstheme="minorBidi"/>
              <w:kern w:val="2"/>
              <w14:ligatures w14:val="standardContextual"/>
            </w:rPr>
            <w:tab/>
          </w:r>
          <w:r>
            <w:rPr>
              <w:lang w:bidi="en-US"/>
            </w:rPr>
            <w:t>Обоснование организации индивидуального теплоснабжения в зонах застройки поселения малоэтажными жилыми зданиями</w:t>
          </w:r>
          <w:r>
            <w:tab/>
          </w:r>
          <w:r>
            <w:fldChar w:fldCharType="begin"/>
          </w:r>
          <w:r>
            <w:instrText xml:space="preserve"> PAGEREF _Toc221233232 \h </w:instrText>
          </w:r>
          <w:r>
            <w:fldChar w:fldCharType="separate"/>
          </w:r>
          <w:r w:rsidR="00E640A1">
            <w:rPr>
              <w:noProof/>
            </w:rPr>
            <w:t>108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lastRenderedPageBreak/>
            <w:t>2.7.12.</w:t>
          </w:r>
          <w:r>
            <w:rPr>
              <w:rFonts w:asciiTheme="minorHAnsi" w:eastAsiaTheme="minorEastAsia" w:hAnsiTheme="minorHAnsi" w:cstheme="minorBidi"/>
              <w:kern w:val="2"/>
              <w14:ligatures w14:val="standardContextual"/>
            </w:rPr>
            <w:tab/>
          </w:r>
          <w:r>
            <w:rPr>
              <w:lang w:bidi="en-US"/>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tab/>
          </w:r>
          <w:r>
            <w:fldChar w:fldCharType="begin"/>
          </w:r>
          <w:r>
            <w:instrText xml:space="preserve"> PAGEREF _Toc221233233 \h </w:instrText>
          </w:r>
          <w:r>
            <w:fldChar w:fldCharType="separate"/>
          </w:r>
          <w:r w:rsidR="00E640A1">
            <w:rPr>
              <w:noProof/>
            </w:rPr>
            <w:t>108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2.7.13.</w:t>
          </w:r>
          <w:r>
            <w:rPr>
              <w:rFonts w:asciiTheme="minorHAnsi" w:eastAsiaTheme="minorEastAsia" w:hAnsiTheme="minorHAnsi" w:cstheme="minorBidi"/>
              <w:kern w:val="2"/>
              <w14:ligatures w14:val="standardContextual"/>
            </w:rPr>
            <w:tab/>
          </w:r>
          <w:r>
            <w:rPr>
              <w:lang w:bidi="en-US"/>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tab/>
          </w:r>
          <w:r>
            <w:fldChar w:fldCharType="begin"/>
          </w:r>
          <w:r>
            <w:instrText xml:space="preserve"> PAGEREF _Toc221233234 \h </w:instrText>
          </w:r>
          <w:r>
            <w:fldChar w:fldCharType="separate"/>
          </w:r>
          <w:r w:rsidR="00E640A1">
            <w:rPr>
              <w:noProof/>
            </w:rPr>
            <w:t>109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2.7.14.</w:t>
          </w:r>
          <w:r>
            <w:rPr>
              <w:rFonts w:asciiTheme="minorHAnsi" w:eastAsiaTheme="minorEastAsia" w:hAnsiTheme="minorHAnsi" w:cstheme="minorBidi"/>
              <w:kern w:val="2"/>
              <w14:ligatures w14:val="standardContextual"/>
            </w:rPr>
            <w:tab/>
          </w:r>
          <w:r>
            <w:rPr>
              <w:lang w:bidi="en-US"/>
            </w:rPr>
            <w:t>Обоснование организации теплоснабжения в производственных зонах на территории поселения</w:t>
          </w:r>
          <w:r>
            <w:tab/>
          </w:r>
          <w:r>
            <w:fldChar w:fldCharType="begin"/>
          </w:r>
          <w:r>
            <w:instrText xml:space="preserve"> PAGEREF _Toc221233235 \h </w:instrText>
          </w:r>
          <w:r>
            <w:fldChar w:fldCharType="separate"/>
          </w:r>
          <w:r w:rsidR="00E640A1">
            <w:rPr>
              <w:noProof/>
            </w:rPr>
            <w:t>109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2.7.15.</w:t>
          </w:r>
          <w:r>
            <w:rPr>
              <w:rFonts w:asciiTheme="minorHAnsi" w:eastAsiaTheme="minorEastAsia" w:hAnsiTheme="minorHAnsi" w:cstheme="minorBidi"/>
              <w:kern w:val="2"/>
              <w14:ligatures w14:val="standardContextual"/>
            </w:rPr>
            <w:tab/>
          </w:r>
          <w:r>
            <w:rPr>
              <w:lang w:bidi="en-US"/>
            </w:rPr>
            <w:t>Результаты расчетов радиуса эффективного теплоснабжения</w:t>
          </w:r>
          <w:r>
            <w:tab/>
          </w:r>
          <w:r>
            <w:fldChar w:fldCharType="begin"/>
          </w:r>
          <w:r>
            <w:instrText xml:space="preserve"> PAGEREF _Toc221233236 \h </w:instrText>
          </w:r>
          <w:r>
            <w:fldChar w:fldCharType="separate"/>
          </w:r>
          <w:r w:rsidR="00E640A1">
            <w:rPr>
              <w:noProof/>
            </w:rPr>
            <w:t>109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2.7.16.</w:t>
          </w:r>
          <w:r>
            <w:rPr>
              <w:rFonts w:asciiTheme="minorHAnsi" w:eastAsiaTheme="minorEastAsia" w:hAnsiTheme="minorHAnsi" w:cstheme="minorBidi"/>
              <w:kern w:val="2"/>
              <w14:ligatures w14:val="standardContextual"/>
            </w:rPr>
            <w:tab/>
          </w:r>
          <w:r>
            <w:rPr>
              <w:lang w:bidi="en-US"/>
            </w:rPr>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tab/>
          </w:r>
          <w:r>
            <w:fldChar w:fldCharType="begin"/>
          </w:r>
          <w:r>
            <w:instrText xml:space="preserve"> PAGEREF _Toc221233237 \h </w:instrText>
          </w:r>
          <w:r>
            <w:fldChar w:fldCharType="separate"/>
          </w:r>
          <w:r w:rsidR="00E640A1">
            <w:rPr>
              <w:noProof/>
            </w:rPr>
            <w:t>111</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2.8.</w:t>
          </w:r>
          <w:r>
            <w:rPr>
              <w:rFonts w:asciiTheme="minorHAnsi" w:eastAsiaTheme="minorEastAsia" w:hAnsiTheme="minorHAnsi" w:cstheme="minorBidi"/>
              <w:kern w:val="2"/>
              <w14:ligatures w14:val="standardContextual"/>
            </w:rPr>
            <w:tab/>
          </w:r>
          <w:r>
            <w:rPr>
              <w:lang w:bidi="en-US"/>
            </w:rPr>
            <w:t>Предложения по строительству, реконструкции и (или) модернизации тепловых сетей</w:t>
          </w:r>
          <w:r>
            <w:tab/>
          </w:r>
          <w:r>
            <w:tab/>
          </w:r>
          <w:r>
            <w:fldChar w:fldCharType="begin"/>
          </w:r>
          <w:r>
            <w:instrText xml:space="preserve"> PAGEREF _Toc221233238 \h </w:instrText>
          </w:r>
          <w:r>
            <w:fldChar w:fldCharType="separate"/>
          </w:r>
          <w:r w:rsidR="00E640A1">
            <w:rPr>
              <w:noProof/>
            </w:rPr>
            <w:t>112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2.8.1.</w:t>
          </w:r>
          <w:r>
            <w:rPr>
              <w:rFonts w:asciiTheme="minorHAnsi" w:eastAsiaTheme="minorEastAsia" w:hAnsiTheme="minorHAnsi" w:cstheme="minorBidi"/>
              <w:kern w:val="2"/>
              <w14:ligatures w14:val="standardContextual"/>
            </w:rPr>
            <w:tab/>
          </w:r>
          <w:r>
            <w:rPr>
              <w:lang w:bidi="en-US"/>
            </w:rPr>
            <w:t>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tab/>
          </w:r>
          <w:r>
            <w:fldChar w:fldCharType="begin"/>
          </w:r>
          <w:r>
            <w:instrText xml:space="preserve"> PAGEREF _Toc221233239 \h </w:instrText>
          </w:r>
          <w:r>
            <w:fldChar w:fldCharType="separate"/>
          </w:r>
          <w:r w:rsidR="00E640A1">
            <w:rPr>
              <w:noProof/>
            </w:rPr>
            <w:t>112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2.8.2.</w:t>
          </w:r>
          <w:r>
            <w:rPr>
              <w:rFonts w:asciiTheme="minorHAnsi" w:eastAsiaTheme="minorEastAsia" w:hAnsiTheme="minorHAnsi" w:cstheme="minorBidi"/>
              <w:kern w:val="2"/>
              <w14:ligatures w14:val="standardContextual"/>
            </w:rPr>
            <w:tab/>
          </w:r>
          <w:r>
            <w:rPr>
              <w:lang w:bidi="en-US"/>
            </w:rPr>
            <w:t>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tab/>
          </w:r>
          <w:r>
            <w:fldChar w:fldCharType="begin"/>
          </w:r>
          <w:r>
            <w:instrText xml:space="preserve"> PAGEREF _Toc221233240 \h </w:instrText>
          </w:r>
          <w:r>
            <w:fldChar w:fldCharType="separate"/>
          </w:r>
          <w:r w:rsidR="00E640A1">
            <w:rPr>
              <w:noProof/>
            </w:rPr>
            <w:t>112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2.8.3.</w:t>
          </w:r>
          <w:r>
            <w:rPr>
              <w:rFonts w:asciiTheme="minorHAnsi" w:eastAsiaTheme="minorEastAsia" w:hAnsiTheme="minorHAnsi" w:cstheme="minorBidi"/>
              <w:kern w:val="2"/>
              <w14:ligatures w14:val="standardContextual"/>
            </w:rPr>
            <w:tab/>
          </w:r>
          <w:r>
            <w:rPr>
              <w:lang w:bidi="en-US"/>
            </w:rPr>
            <w:t>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tab/>
          </w:r>
          <w:r>
            <w:fldChar w:fldCharType="begin"/>
          </w:r>
          <w:r>
            <w:instrText xml:space="preserve"> PAGEREF _Toc221233241 \h </w:instrText>
          </w:r>
          <w:r>
            <w:fldChar w:fldCharType="separate"/>
          </w:r>
          <w:r w:rsidR="00E640A1">
            <w:rPr>
              <w:noProof/>
            </w:rPr>
            <w:t>112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2.8.4.</w:t>
          </w:r>
          <w:r>
            <w:rPr>
              <w:rFonts w:asciiTheme="minorHAnsi" w:eastAsiaTheme="minorEastAsia" w:hAnsiTheme="minorHAnsi" w:cstheme="minorBidi"/>
              <w:kern w:val="2"/>
              <w14:ligatures w14:val="standardContextual"/>
            </w:rPr>
            <w:tab/>
          </w:r>
          <w:r>
            <w:rPr>
              <w:lang w:bidi="en-US"/>
            </w:rPr>
            <w:t>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tab/>
          </w:r>
          <w:r>
            <w:fldChar w:fldCharType="begin"/>
          </w:r>
          <w:r>
            <w:instrText xml:space="preserve"> PAGEREF _Toc221233242 \h </w:instrText>
          </w:r>
          <w:r>
            <w:fldChar w:fldCharType="separate"/>
          </w:r>
          <w:r w:rsidR="00E640A1">
            <w:rPr>
              <w:noProof/>
            </w:rPr>
            <w:t>112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2.8.5.</w:t>
          </w:r>
          <w:r>
            <w:rPr>
              <w:rFonts w:asciiTheme="minorHAnsi" w:eastAsiaTheme="minorEastAsia" w:hAnsiTheme="minorHAnsi" w:cstheme="minorBidi"/>
              <w:kern w:val="2"/>
              <w14:ligatures w14:val="standardContextual"/>
            </w:rPr>
            <w:tab/>
          </w:r>
          <w:r>
            <w:rPr>
              <w:lang w:bidi="en-US"/>
            </w:rPr>
            <w:t>Предложений по строительству тепловых сетей для обеспечения нормативной надежности теплоснабжения</w:t>
          </w:r>
          <w:r>
            <w:tab/>
          </w:r>
          <w:r>
            <w:fldChar w:fldCharType="begin"/>
          </w:r>
          <w:r>
            <w:instrText xml:space="preserve"> PAGEREF _Toc221233243 \h </w:instrText>
          </w:r>
          <w:r>
            <w:fldChar w:fldCharType="separate"/>
          </w:r>
          <w:r w:rsidR="00E640A1">
            <w:rPr>
              <w:noProof/>
            </w:rPr>
            <w:t>113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2.8.6.</w:t>
          </w:r>
          <w:r>
            <w:rPr>
              <w:rFonts w:asciiTheme="minorHAnsi" w:eastAsiaTheme="minorEastAsia" w:hAnsiTheme="minorHAnsi" w:cstheme="minorBidi"/>
              <w:kern w:val="2"/>
              <w14:ligatures w14:val="standardContextual"/>
            </w:rPr>
            <w:tab/>
          </w:r>
          <w:r>
            <w:rPr>
              <w:lang w:bidi="en-US"/>
            </w:rPr>
            <w:t>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tab/>
          </w:r>
          <w:r>
            <w:fldChar w:fldCharType="begin"/>
          </w:r>
          <w:r>
            <w:instrText xml:space="preserve"> PAGEREF _Toc221233244 \h </w:instrText>
          </w:r>
          <w:r>
            <w:fldChar w:fldCharType="separate"/>
          </w:r>
          <w:r w:rsidR="00E640A1">
            <w:rPr>
              <w:noProof/>
            </w:rPr>
            <w:t>113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2.8.7.</w:t>
          </w:r>
          <w:r>
            <w:rPr>
              <w:rFonts w:asciiTheme="minorHAnsi" w:eastAsiaTheme="minorEastAsia" w:hAnsiTheme="minorHAnsi" w:cstheme="minorBidi"/>
              <w:kern w:val="2"/>
              <w14:ligatures w14:val="standardContextual"/>
            </w:rPr>
            <w:tab/>
          </w:r>
          <w:r>
            <w:rPr>
              <w:lang w:bidi="en-US"/>
            </w:rPr>
            <w:t>Предложений по реконструкции и (или) модернизации тепловых сетей, подлежащих замене в связи с исчерпанием эксплуатационного ресурса</w:t>
          </w:r>
          <w:r>
            <w:tab/>
          </w:r>
          <w:r>
            <w:fldChar w:fldCharType="begin"/>
          </w:r>
          <w:r>
            <w:instrText xml:space="preserve"> PAGEREF _Toc221233245 \h </w:instrText>
          </w:r>
          <w:r>
            <w:fldChar w:fldCharType="separate"/>
          </w:r>
          <w:r w:rsidR="00E640A1">
            <w:rPr>
              <w:noProof/>
            </w:rPr>
            <w:t>113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2.8.8.</w:t>
          </w:r>
          <w:r>
            <w:rPr>
              <w:rFonts w:asciiTheme="minorHAnsi" w:eastAsiaTheme="minorEastAsia" w:hAnsiTheme="minorHAnsi" w:cstheme="minorBidi"/>
              <w:kern w:val="2"/>
              <w14:ligatures w14:val="standardContextual"/>
            </w:rPr>
            <w:tab/>
          </w:r>
          <w:r>
            <w:rPr>
              <w:lang w:bidi="en-US"/>
            </w:rPr>
            <w:t>Предложений по строительству, реконструкции и (или) модернизации насосных станций</w:t>
          </w:r>
          <w:r>
            <w:tab/>
          </w:r>
          <w:r>
            <w:fldChar w:fldCharType="begin"/>
          </w:r>
          <w:r>
            <w:instrText xml:space="preserve"> PAGEREF _Toc221233246 \h </w:instrText>
          </w:r>
          <w:r>
            <w:fldChar w:fldCharType="separate"/>
          </w:r>
          <w:r w:rsidR="00E640A1">
            <w:rPr>
              <w:noProof/>
            </w:rPr>
            <w:t>114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2.8.9.</w:t>
          </w:r>
          <w:r>
            <w:rPr>
              <w:rFonts w:asciiTheme="minorHAnsi" w:eastAsiaTheme="minorEastAsia" w:hAnsiTheme="minorHAnsi" w:cstheme="minorBidi"/>
              <w:kern w:val="2"/>
              <w14:ligatures w14:val="standardContextual"/>
            </w:rPr>
            <w:tab/>
          </w:r>
          <w:r>
            <w:rPr>
              <w:lang w:bidi="en-US"/>
            </w:rP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источниковтепловой энергии, тепловых сетей и системы теплоснабжения в целом</w:t>
          </w:r>
          <w:r>
            <w:tab/>
          </w:r>
          <w:r>
            <w:fldChar w:fldCharType="begin"/>
          </w:r>
          <w:r>
            <w:instrText xml:space="preserve"> PAGEREF _Toc221233247 \h </w:instrText>
          </w:r>
          <w:r>
            <w:fldChar w:fldCharType="separate"/>
          </w:r>
          <w:r w:rsidR="00E640A1">
            <w:rPr>
              <w:noProof/>
            </w:rPr>
            <w:t>114</w:t>
          </w:r>
          <w:r>
            <w:fldChar w:fldCharType="end"/>
          </w:r>
        </w:p>
        <w:p w:rsidR="009971E9" w:rsidRDefault="00142A60">
          <w:pPr>
            <w:pStyle w:val="27"/>
            <w:rPr>
              <w:rFonts w:asciiTheme="minorHAnsi" w:eastAsiaTheme="minorEastAsia" w:hAnsiTheme="minorHAnsi" w:cstheme="minorBidi"/>
              <w:kern w:val="2"/>
              <w14:ligatures w14:val="standardContextual"/>
            </w:rPr>
          </w:pPr>
          <w:r>
            <w:rPr>
              <w:lang w:bidi="en-US"/>
            </w:rPr>
            <w:t>2.9.</w:t>
          </w:r>
          <w:r>
            <w:rPr>
              <w:rFonts w:asciiTheme="minorHAnsi" w:eastAsiaTheme="minorEastAsia" w:hAnsiTheme="minorHAnsi" w:cstheme="minorBidi"/>
              <w:kern w:val="2"/>
              <w14:ligatures w14:val="standardContextual"/>
            </w:rPr>
            <w:tab/>
          </w:r>
          <w:r>
            <w:rPr>
              <w:lang w:bidi="en-US"/>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tab/>
          </w:r>
          <w:r>
            <w:fldChar w:fldCharType="begin"/>
          </w:r>
          <w:r>
            <w:instrText xml:space="preserve"> PAGEREF _Toc221233248 \h </w:instrText>
          </w:r>
          <w:r>
            <w:fldChar w:fldCharType="separate"/>
          </w:r>
          <w:r w:rsidR="00E640A1">
            <w:rPr>
              <w:noProof/>
            </w:rPr>
            <w:t>115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2.9.1.</w:t>
          </w:r>
          <w:r>
            <w:rPr>
              <w:rFonts w:asciiTheme="minorHAnsi" w:eastAsiaTheme="minorEastAsia" w:hAnsiTheme="minorHAnsi" w:cstheme="minorBidi"/>
              <w:kern w:val="2"/>
              <w14:ligatures w14:val="standardContextual"/>
            </w:rPr>
            <w:tab/>
          </w:r>
          <w:r>
            <w:rPr>
              <w:lang w:bidi="en-US"/>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tab/>
          </w:r>
          <w:r>
            <w:fldChar w:fldCharType="begin"/>
          </w:r>
          <w:r>
            <w:instrText xml:space="preserve"> PAGEREF _Toc221233249 \h </w:instrText>
          </w:r>
          <w:r>
            <w:fldChar w:fldCharType="separate"/>
          </w:r>
          <w:r w:rsidR="00E640A1">
            <w:rPr>
              <w:noProof/>
            </w:rPr>
            <w:t>115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lastRenderedPageBreak/>
            <w:t>2.9.2.</w:t>
          </w:r>
          <w:r>
            <w:rPr>
              <w:rFonts w:asciiTheme="minorHAnsi" w:eastAsiaTheme="minorEastAsia" w:hAnsiTheme="minorHAnsi" w:cstheme="minorBidi"/>
              <w:kern w:val="2"/>
              <w14:ligatures w14:val="standardContextual"/>
            </w:rPr>
            <w:tab/>
          </w:r>
          <w:r>
            <w:rPr>
              <w:lang w:bidi="en-US"/>
            </w:rPr>
            <w:t>Выбор и обоснование метода регулирования отпуска тепловой энергии от источников тепловой энергии</w:t>
          </w:r>
          <w:r>
            <w:tab/>
          </w:r>
          <w:r>
            <w:fldChar w:fldCharType="begin"/>
          </w:r>
          <w:r>
            <w:instrText xml:space="preserve"> PAGEREF _Toc221233250 \h </w:instrText>
          </w:r>
          <w:r>
            <w:fldChar w:fldCharType="separate"/>
          </w:r>
          <w:r w:rsidR="00E640A1">
            <w:rPr>
              <w:noProof/>
            </w:rPr>
            <w:t>116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2.9.3.</w:t>
          </w:r>
          <w:r>
            <w:rPr>
              <w:rFonts w:asciiTheme="minorHAnsi" w:eastAsiaTheme="minorEastAsia" w:hAnsiTheme="minorHAnsi" w:cstheme="minorBidi"/>
              <w:kern w:val="2"/>
              <w14:ligatures w14:val="standardContextual"/>
            </w:rPr>
            <w:tab/>
          </w:r>
          <w:r>
            <w:rPr>
              <w:lang w:bidi="en-US"/>
            </w:rPr>
            <w:t>Обоснование и пересмотр графика температур теплоносителя и его расхода в открытой системе теплоснабжения (горячего водоснабжения)</w:t>
          </w:r>
          <w:r>
            <w:tab/>
          </w:r>
          <w:r>
            <w:fldChar w:fldCharType="begin"/>
          </w:r>
          <w:r>
            <w:instrText xml:space="preserve"> PAGEREF _Toc221233251 \h </w:instrText>
          </w:r>
          <w:r>
            <w:fldChar w:fldCharType="separate"/>
          </w:r>
          <w:r w:rsidR="00E640A1">
            <w:rPr>
              <w:noProof/>
            </w:rPr>
            <w:t>116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2.9.4.</w:t>
          </w:r>
          <w:r>
            <w:rPr>
              <w:rFonts w:asciiTheme="minorHAnsi" w:eastAsiaTheme="minorEastAsia" w:hAnsiTheme="minorHAnsi" w:cstheme="minorBidi"/>
              <w:kern w:val="2"/>
              <w14:ligatures w14:val="standardContextual"/>
            </w:rPr>
            <w:tab/>
          </w:r>
          <w:r>
            <w:rPr>
              <w:lang w:bidi="en-US"/>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tab/>
          </w:r>
          <w:r>
            <w:fldChar w:fldCharType="begin"/>
          </w:r>
          <w:r>
            <w:instrText xml:space="preserve"> PAGEREF _Toc221233252 \h </w:instrText>
          </w:r>
          <w:r>
            <w:fldChar w:fldCharType="separate"/>
          </w:r>
          <w:r w:rsidR="00E640A1">
            <w:rPr>
              <w:noProof/>
            </w:rPr>
            <w:t>117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2.9.5.</w:t>
          </w:r>
          <w:r>
            <w:rPr>
              <w:rFonts w:asciiTheme="minorHAnsi" w:eastAsiaTheme="minorEastAsia" w:hAnsiTheme="minorHAnsi" w:cstheme="minorBidi"/>
              <w:kern w:val="2"/>
              <w14:ligatures w14:val="standardContextual"/>
            </w:rPr>
            <w:tab/>
          </w:r>
          <w:r>
            <w:rPr>
              <w:lang w:bidi="en-US"/>
            </w:rPr>
            <w:t>Расчет потребности инвестиций для перевода открытой системы теплоснабжения (горячего водоснабжения) в закрытую систему горячего водоснабжения</w:t>
          </w:r>
          <w:r>
            <w:tab/>
          </w:r>
          <w:r>
            <w:fldChar w:fldCharType="begin"/>
          </w:r>
          <w:r>
            <w:instrText xml:space="preserve"> PAGEREF _Toc221233253 \h </w:instrText>
          </w:r>
          <w:r>
            <w:fldChar w:fldCharType="separate"/>
          </w:r>
          <w:r w:rsidR="00E640A1">
            <w:rPr>
              <w:noProof/>
            </w:rPr>
            <w:t>117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2.9.6.</w:t>
          </w:r>
          <w:r>
            <w:rPr>
              <w:rFonts w:asciiTheme="minorHAnsi" w:eastAsiaTheme="minorEastAsia" w:hAnsiTheme="minorHAnsi" w:cstheme="minorBidi"/>
              <w:kern w:val="2"/>
              <w14:ligatures w14:val="standardContextual"/>
            </w:rPr>
            <w:tab/>
          </w:r>
          <w:r>
            <w:rPr>
              <w:lang w:bidi="en-US"/>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tab/>
          </w:r>
          <w:r>
            <w:fldChar w:fldCharType="begin"/>
          </w:r>
          <w:r>
            <w:instrText xml:space="preserve"> PAGEREF _Toc221233254 \h </w:instrText>
          </w:r>
          <w:r>
            <w:fldChar w:fldCharType="separate"/>
          </w:r>
          <w:r w:rsidR="00E640A1">
            <w:rPr>
              <w:noProof/>
            </w:rPr>
            <w:t>117</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2.9.7.</w:t>
          </w:r>
          <w:r>
            <w:rPr>
              <w:rFonts w:asciiTheme="minorHAnsi" w:eastAsiaTheme="minorEastAsia" w:hAnsiTheme="minorHAnsi" w:cstheme="minorBidi"/>
              <w:kern w:val="2"/>
              <w14:ligatures w14:val="standardContextual"/>
            </w:rPr>
            <w:tab/>
          </w:r>
          <w:r>
            <w:rPr>
              <w:lang w:bidi="en-US"/>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tab/>
          </w:r>
          <w:r>
            <w:fldChar w:fldCharType="begin"/>
          </w:r>
          <w:r>
            <w:instrText xml:space="preserve"> PAGEREF _Toc221233255 \h </w:instrText>
          </w:r>
          <w:r>
            <w:fldChar w:fldCharType="separate"/>
          </w:r>
          <w:r w:rsidR="00E640A1">
            <w:rPr>
              <w:noProof/>
            </w:rPr>
            <w:t>117</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2.10.</w:t>
          </w:r>
          <w:r>
            <w:rPr>
              <w:rFonts w:asciiTheme="minorHAnsi" w:eastAsiaTheme="minorEastAsia" w:hAnsiTheme="minorHAnsi" w:cstheme="minorBidi"/>
              <w:kern w:val="2"/>
              <w14:ligatures w14:val="standardContextual"/>
            </w:rPr>
            <w:tab/>
          </w:r>
          <w:r>
            <w:rPr>
              <w:lang w:bidi="en-US"/>
            </w:rPr>
            <w:t>Перспективные топливные балансы</w:t>
          </w:r>
          <w:r>
            <w:tab/>
          </w:r>
          <w:r>
            <w:fldChar w:fldCharType="begin"/>
          </w:r>
          <w:r>
            <w:instrText xml:space="preserve"> PAGEREF _Toc221233256 \h </w:instrText>
          </w:r>
          <w:r>
            <w:fldChar w:fldCharType="separate"/>
          </w:r>
          <w:r w:rsidR="00E640A1">
            <w:rPr>
              <w:noProof/>
            </w:rPr>
            <w:t>118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2.10.1.</w:t>
          </w:r>
          <w:r>
            <w:rPr>
              <w:rFonts w:asciiTheme="minorHAnsi" w:eastAsiaTheme="minorEastAsia" w:hAnsiTheme="minorHAnsi" w:cstheme="minorBidi"/>
              <w:kern w:val="2"/>
              <w14:ligatures w14:val="standardContextual"/>
            </w:rPr>
            <w:tab/>
          </w:r>
          <w:r>
            <w:rPr>
              <w:lang w:bidi="en-US"/>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 поселения</w:t>
          </w:r>
          <w:r>
            <w:tab/>
          </w:r>
          <w:r>
            <w:fldChar w:fldCharType="begin"/>
          </w:r>
          <w:r>
            <w:instrText xml:space="preserve"> PAGEREF _Toc221233257 \h </w:instrText>
          </w:r>
          <w:r>
            <w:fldChar w:fldCharType="separate"/>
          </w:r>
          <w:r w:rsidR="00E640A1">
            <w:rPr>
              <w:noProof/>
            </w:rPr>
            <w:t>118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2.10.2.</w:t>
          </w:r>
          <w:r>
            <w:rPr>
              <w:rFonts w:asciiTheme="minorHAnsi" w:eastAsiaTheme="minorEastAsia" w:hAnsiTheme="minorHAnsi" w:cstheme="minorBidi"/>
              <w:kern w:val="2"/>
              <w14:ligatures w14:val="standardContextual"/>
            </w:rPr>
            <w:tab/>
          </w:r>
          <w:r>
            <w:rPr>
              <w:lang w:bidi="en-US"/>
            </w:rPr>
            <w:t>Результаты расчетов по каждому источнику тепловой энергии нормативных запасов топлива</w:t>
          </w:r>
          <w:r>
            <w:tab/>
          </w:r>
          <w:r>
            <w:fldChar w:fldCharType="begin"/>
          </w:r>
          <w:r>
            <w:instrText xml:space="preserve"> PAGEREF _Toc221233258 \h </w:instrText>
          </w:r>
          <w:r>
            <w:fldChar w:fldCharType="separate"/>
          </w:r>
          <w:r w:rsidR="00E640A1">
            <w:rPr>
              <w:noProof/>
            </w:rPr>
            <w:t>118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2.10.3.</w:t>
          </w:r>
          <w:r>
            <w:rPr>
              <w:rFonts w:asciiTheme="minorHAnsi" w:eastAsiaTheme="minorEastAsia" w:hAnsiTheme="minorHAnsi" w:cstheme="minorBidi"/>
              <w:kern w:val="2"/>
              <w14:ligatures w14:val="standardContextual"/>
            </w:rPr>
            <w:tab/>
          </w:r>
          <w:r>
            <w:rPr>
              <w:lang w:bidi="en-US"/>
            </w:rPr>
            <w:t>Вид топлива, потребляемый источником тепловой энергии, в том числе с использованием возобновляемых источников энергии и местных видов топлива</w:t>
          </w:r>
          <w:r>
            <w:tab/>
          </w:r>
          <w:r>
            <w:fldChar w:fldCharType="begin"/>
          </w:r>
          <w:r>
            <w:instrText xml:space="preserve"> PAGEREF _Toc221233259 \h </w:instrText>
          </w:r>
          <w:r>
            <w:fldChar w:fldCharType="separate"/>
          </w:r>
          <w:r w:rsidR="00E640A1">
            <w:rPr>
              <w:noProof/>
            </w:rPr>
            <w:t>119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2.10.4.</w:t>
          </w:r>
          <w:r>
            <w:rPr>
              <w:rFonts w:asciiTheme="minorHAnsi" w:eastAsiaTheme="minorEastAsia" w:hAnsiTheme="minorHAnsi" w:cstheme="minorBidi"/>
              <w:kern w:val="2"/>
              <w14:ligatures w14:val="standardContextual"/>
            </w:rPr>
            <w:tab/>
          </w:r>
          <w:r>
            <w:rPr>
              <w:lang w:bidi="en-US"/>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tab/>
          </w:r>
          <w:r>
            <w:fldChar w:fldCharType="begin"/>
          </w:r>
          <w:r>
            <w:instrText xml:space="preserve"> PAGEREF _Toc221233260 \h </w:instrText>
          </w:r>
          <w:r>
            <w:fldChar w:fldCharType="separate"/>
          </w:r>
          <w:r w:rsidR="00E640A1">
            <w:rPr>
              <w:noProof/>
            </w:rPr>
            <w:t>119</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2.10.5.</w:t>
          </w:r>
          <w:r>
            <w:rPr>
              <w:rFonts w:asciiTheme="minorHAnsi" w:eastAsiaTheme="minorEastAsia" w:hAnsiTheme="minorHAnsi" w:cstheme="minorBidi"/>
              <w:kern w:val="2"/>
              <w14:ligatures w14:val="standardContextual"/>
            </w:rPr>
            <w:tab/>
          </w:r>
          <w:r>
            <w:rPr>
              <w:lang w:bidi="en-US"/>
            </w:rPr>
            <w:t>Преобладающий в поселении вид топлива, определяемый по совокупности всех систем теплоснабжения, находящихся в соответствующем поселении</w:t>
          </w:r>
          <w:r>
            <w:tab/>
          </w:r>
          <w:r>
            <w:fldChar w:fldCharType="begin"/>
          </w:r>
          <w:r>
            <w:instrText xml:space="preserve"> PAGEREF _Toc221233261 \h </w:instrText>
          </w:r>
          <w:r>
            <w:fldChar w:fldCharType="separate"/>
          </w:r>
          <w:r w:rsidR="00E640A1">
            <w:rPr>
              <w:noProof/>
            </w:rPr>
            <w:t>120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2.10.6.</w:t>
          </w:r>
          <w:r>
            <w:rPr>
              <w:rFonts w:asciiTheme="minorHAnsi" w:eastAsiaTheme="minorEastAsia" w:hAnsiTheme="minorHAnsi" w:cstheme="minorBidi"/>
              <w:kern w:val="2"/>
              <w14:ligatures w14:val="standardContextual"/>
            </w:rPr>
            <w:tab/>
          </w:r>
          <w:r>
            <w:rPr>
              <w:lang w:bidi="en-US"/>
            </w:rPr>
            <w:t>Приоритетное направление развития топливного баланса поселения</w:t>
          </w:r>
          <w:r>
            <w:tab/>
          </w:r>
          <w:r>
            <w:fldChar w:fldCharType="begin"/>
          </w:r>
          <w:r>
            <w:instrText xml:space="preserve"> PAGEREF _Toc221233262 \h </w:instrText>
          </w:r>
          <w:r>
            <w:fldChar w:fldCharType="separate"/>
          </w:r>
          <w:r w:rsidR="00E640A1">
            <w:rPr>
              <w:noProof/>
            </w:rPr>
            <w:t>120</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2.11.</w:t>
          </w:r>
          <w:r>
            <w:rPr>
              <w:rFonts w:asciiTheme="minorHAnsi" w:eastAsiaTheme="minorEastAsia" w:hAnsiTheme="minorHAnsi" w:cstheme="minorBidi"/>
              <w:kern w:val="2"/>
              <w14:ligatures w14:val="standardContextual"/>
            </w:rPr>
            <w:tab/>
          </w:r>
          <w:r>
            <w:rPr>
              <w:lang w:bidi="en-US"/>
            </w:rPr>
            <w:t>Оценка надежности теплоснабжения</w:t>
          </w:r>
          <w:r>
            <w:tab/>
          </w:r>
          <w:r>
            <w:fldChar w:fldCharType="begin"/>
          </w:r>
          <w:r>
            <w:instrText xml:space="preserve"> PAGEREF _Toc221233263 \h </w:instrText>
          </w:r>
          <w:r>
            <w:fldChar w:fldCharType="separate"/>
          </w:r>
          <w:r w:rsidR="00E640A1">
            <w:rPr>
              <w:noProof/>
            </w:rPr>
            <w:t>121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2.11.1.</w:t>
          </w:r>
          <w:r>
            <w:rPr>
              <w:rFonts w:asciiTheme="minorHAnsi" w:eastAsiaTheme="minorEastAsia" w:hAnsiTheme="minorHAnsi" w:cstheme="minorBidi"/>
              <w:kern w:val="2"/>
              <w14:ligatures w14:val="standardContextual"/>
            </w:rPr>
            <w:tab/>
          </w:r>
          <w:r>
            <w:rPr>
              <w:lang w:bidi="en-US"/>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tab/>
          </w:r>
          <w:r>
            <w:fldChar w:fldCharType="begin"/>
          </w:r>
          <w:r>
            <w:instrText xml:space="preserve"> PAGEREF _Toc221233264 \h </w:instrText>
          </w:r>
          <w:r>
            <w:fldChar w:fldCharType="separate"/>
          </w:r>
          <w:r w:rsidR="00E640A1">
            <w:rPr>
              <w:noProof/>
            </w:rPr>
            <w:t>123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2.11.2.</w:t>
          </w:r>
          <w:r>
            <w:rPr>
              <w:rFonts w:asciiTheme="minorHAnsi" w:eastAsiaTheme="minorEastAsia" w:hAnsiTheme="minorHAnsi" w:cstheme="minorBidi"/>
              <w:kern w:val="2"/>
              <w14:ligatures w14:val="standardContextual"/>
            </w:rPr>
            <w:tab/>
          </w:r>
          <w:r>
            <w:rPr>
              <w:lang w:bidi="en-US"/>
            </w:rPr>
            <w:t>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 теплоснабжения</w:t>
          </w:r>
          <w:r>
            <w:tab/>
          </w:r>
          <w:r>
            <w:fldChar w:fldCharType="begin"/>
          </w:r>
          <w:r>
            <w:instrText xml:space="preserve"> PAGEREF _Toc221233265 \h </w:instrText>
          </w:r>
          <w:r>
            <w:fldChar w:fldCharType="separate"/>
          </w:r>
          <w:r w:rsidR="00E640A1">
            <w:rPr>
              <w:noProof/>
            </w:rPr>
            <w:t>126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2.11.3.</w:t>
          </w:r>
          <w:r>
            <w:rPr>
              <w:rFonts w:asciiTheme="minorHAnsi" w:eastAsiaTheme="minorEastAsia" w:hAnsiTheme="minorHAnsi" w:cstheme="minorBidi"/>
              <w:kern w:val="2"/>
              <w14:ligatures w14:val="standardContextual"/>
            </w:rPr>
            <w:tab/>
          </w:r>
          <w:r>
            <w:rPr>
              <w:lang w:bidi="en-US"/>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tab/>
          </w:r>
          <w:r>
            <w:fldChar w:fldCharType="begin"/>
          </w:r>
          <w:r>
            <w:instrText xml:space="preserve"> PAGEREF _Toc221233266 \h </w:instrText>
          </w:r>
          <w:r>
            <w:fldChar w:fldCharType="separate"/>
          </w:r>
          <w:r w:rsidR="00E640A1">
            <w:rPr>
              <w:noProof/>
            </w:rPr>
            <w:t>131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2.11.4.</w:t>
          </w:r>
          <w:r>
            <w:rPr>
              <w:rFonts w:asciiTheme="minorHAnsi" w:eastAsiaTheme="minorEastAsia" w:hAnsiTheme="minorHAnsi" w:cstheme="minorBidi"/>
              <w:kern w:val="2"/>
              <w14:ligatures w14:val="standardContextual"/>
            </w:rPr>
            <w:tab/>
          </w:r>
          <w:r>
            <w:rPr>
              <w:lang w:bidi="en-US"/>
            </w:rPr>
            <w:t>Обоснование результатов оценки коэффициентов готовности теплопроводов к несению тепловой нагрузки</w:t>
          </w:r>
          <w:r>
            <w:tab/>
          </w:r>
          <w:r>
            <w:fldChar w:fldCharType="begin"/>
          </w:r>
          <w:r>
            <w:instrText xml:space="preserve"> PAGEREF _Toc221233267 \h </w:instrText>
          </w:r>
          <w:r>
            <w:fldChar w:fldCharType="separate"/>
          </w:r>
          <w:r w:rsidR="00E640A1">
            <w:rPr>
              <w:noProof/>
            </w:rPr>
            <w:t>133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2.11.5.</w:t>
          </w:r>
          <w:r>
            <w:rPr>
              <w:rFonts w:asciiTheme="minorHAnsi" w:eastAsiaTheme="minorEastAsia" w:hAnsiTheme="minorHAnsi" w:cstheme="minorBidi"/>
              <w:kern w:val="2"/>
              <w14:ligatures w14:val="standardContextual"/>
            </w:rPr>
            <w:tab/>
          </w:r>
          <w:r>
            <w:rPr>
              <w:lang w:bidi="en-US"/>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tab/>
          </w:r>
          <w:r>
            <w:tab/>
          </w:r>
          <w:r>
            <w:fldChar w:fldCharType="begin"/>
          </w:r>
          <w:r>
            <w:instrText xml:space="preserve"> PAGEREF _Toc221233268 \h </w:instrText>
          </w:r>
          <w:r>
            <w:fldChar w:fldCharType="separate"/>
          </w:r>
          <w:r w:rsidR="00E640A1">
            <w:rPr>
              <w:noProof/>
            </w:rPr>
            <w:t>134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lastRenderedPageBreak/>
            <w:t>2.11.6.</w:t>
          </w:r>
          <w:r>
            <w:rPr>
              <w:rFonts w:asciiTheme="minorHAnsi" w:eastAsiaTheme="minorEastAsia" w:hAnsiTheme="minorHAnsi" w:cstheme="minorBidi"/>
              <w:kern w:val="2"/>
              <w14:ligatures w14:val="standardContextual"/>
            </w:rPr>
            <w:tab/>
          </w:r>
          <w:r>
            <w:rPr>
              <w:lang w:bidi="en-US"/>
            </w:rPr>
            <w:t>Мероприятия по резервированию источников тепловой энергии и тепловых сетей, определенных системой мер по повышению надежности</w:t>
          </w:r>
          <w:r>
            <w:tab/>
          </w:r>
          <w:r>
            <w:fldChar w:fldCharType="begin"/>
          </w:r>
          <w:r>
            <w:instrText xml:space="preserve"> PAGEREF _Toc221233269 \h </w:instrText>
          </w:r>
          <w:r>
            <w:fldChar w:fldCharType="separate"/>
          </w:r>
          <w:r w:rsidR="00E640A1">
            <w:rPr>
              <w:noProof/>
            </w:rPr>
            <w:t>135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2.11.7.</w:t>
          </w:r>
          <w:r>
            <w:rPr>
              <w:rFonts w:asciiTheme="minorHAnsi" w:eastAsiaTheme="minorEastAsia" w:hAnsiTheme="minorHAnsi" w:cstheme="minorBidi"/>
              <w:kern w:val="2"/>
              <w14:ligatures w14:val="standardContextual"/>
            </w:rPr>
            <w:tab/>
          </w:r>
          <w:r>
            <w:rPr>
              <w:lang w:bidi="en-US"/>
            </w:rPr>
            <w:t>Мероприятия по замене тепловых сетей, определенных системой мер по повышению надежности</w:t>
          </w:r>
          <w:r>
            <w:tab/>
          </w:r>
          <w:r>
            <w:fldChar w:fldCharType="begin"/>
          </w:r>
          <w:r>
            <w:instrText xml:space="preserve"> PAGEREF _Toc221233270 \h </w:instrText>
          </w:r>
          <w:r>
            <w:fldChar w:fldCharType="separate"/>
          </w:r>
          <w:r w:rsidR="00E640A1">
            <w:rPr>
              <w:noProof/>
            </w:rPr>
            <w:t>135</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2.11.8.</w:t>
          </w:r>
          <w:r>
            <w:rPr>
              <w:rFonts w:asciiTheme="minorHAnsi" w:eastAsiaTheme="minorEastAsia" w:hAnsiTheme="minorHAnsi" w:cstheme="minorBidi"/>
              <w:kern w:val="2"/>
              <w14:ligatures w14:val="standardContextual"/>
            </w:rPr>
            <w:tab/>
          </w:r>
          <w:r>
            <w:rPr>
              <w:lang w:bidi="en-US"/>
            </w:rPr>
            <w:t>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tab/>
          </w:r>
          <w:r>
            <w:fldChar w:fldCharType="begin"/>
          </w:r>
          <w:r>
            <w:instrText xml:space="preserve"> PAGEREF _Toc221233271 \h </w:instrText>
          </w:r>
          <w:r>
            <w:fldChar w:fldCharType="separate"/>
          </w:r>
          <w:r w:rsidR="00E640A1">
            <w:rPr>
              <w:noProof/>
            </w:rPr>
            <w:t>136</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2.11.9.</w:t>
          </w:r>
          <w:r>
            <w:rPr>
              <w:rFonts w:asciiTheme="minorHAnsi" w:eastAsiaTheme="minorEastAsia" w:hAnsiTheme="minorHAnsi" w:cstheme="minorBidi"/>
              <w:kern w:val="2"/>
              <w14:ligatures w14:val="standardContextual"/>
            </w:rPr>
            <w:tab/>
          </w:r>
          <w:r>
            <w:rPr>
              <w:lang w:bidi="en-US"/>
            </w:rPr>
            <w:t>Предложения по применению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tab/>
          </w:r>
          <w:r>
            <w:fldChar w:fldCharType="begin"/>
          </w:r>
          <w:r>
            <w:instrText xml:space="preserve"> PAGEREF _Toc221233272 \h </w:instrText>
          </w:r>
          <w:r>
            <w:fldChar w:fldCharType="separate"/>
          </w:r>
          <w:r w:rsidR="00E640A1">
            <w:rPr>
              <w:noProof/>
            </w:rPr>
            <w:t>136</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lang w:bidi="en-US"/>
            </w:rPr>
            <w:t>2.11.10.</w:t>
          </w:r>
          <w:r>
            <w:rPr>
              <w:rFonts w:asciiTheme="minorHAnsi" w:eastAsiaTheme="minorEastAsia" w:hAnsiTheme="minorHAnsi" w:cstheme="minorBidi"/>
              <w:kern w:val="2"/>
              <w14:ligatures w14:val="standardContextual"/>
            </w:rPr>
            <w:tab/>
          </w:r>
          <w:r>
            <w:rPr>
              <w:lang w:bidi="en-US"/>
            </w:rPr>
            <w:t>Предложения по установке резервного оборудования</w:t>
          </w:r>
          <w:r>
            <w:tab/>
          </w:r>
          <w:r>
            <w:fldChar w:fldCharType="begin"/>
          </w:r>
          <w:r>
            <w:instrText xml:space="preserve"> PAGEREF _Toc221233273 \h </w:instrText>
          </w:r>
          <w:r>
            <w:fldChar w:fldCharType="separate"/>
          </w:r>
          <w:r w:rsidR="00E640A1">
            <w:rPr>
              <w:noProof/>
            </w:rPr>
            <w:t>136</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lang w:bidi="en-US"/>
            </w:rPr>
            <w:t>2.11.11.</w:t>
          </w:r>
          <w:r>
            <w:rPr>
              <w:rFonts w:asciiTheme="minorHAnsi" w:eastAsiaTheme="minorEastAsia" w:hAnsiTheme="minorHAnsi" w:cstheme="minorBidi"/>
              <w:kern w:val="2"/>
              <w14:ligatures w14:val="standardContextual"/>
            </w:rPr>
            <w:tab/>
          </w:r>
          <w:r>
            <w:rPr>
              <w:lang w:bidi="en-US"/>
            </w:rPr>
            <w:t>Предложения по организации совместной работы нескольких источников тепловой энергии на единую тепловую сеть</w:t>
          </w:r>
          <w:r>
            <w:tab/>
          </w:r>
          <w:r>
            <w:fldChar w:fldCharType="begin"/>
          </w:r>
          <w:r>
            <w:instrText xml:space="preserve"> PAGEREF _Toc221233274 \h </w:instrText>
          </w:r>
          <w:r>
            <w:fldChar w:fldCharType="separate"/>
          </w:r>
          <w:r w:rsidR="00E640A1">
            <w:rPr>
              <w:noProof/>
            </w:rPr>
            <w:t>137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lang w:bidi="en-US"/>
            </w:rPr>
            <w:t>2.11.12.</w:t>
          </w:r>
          <w:r>
            <w:rPr>
              <w:rFonts w:asciiTheme="minorHAnsi" w:eastAsiaTheme="minorEastAsia" w:hAnsiTheme="minorHAnsi" w:cstheme="minorBidi"/>
              <w:kern w:val="2"/>
              <w14:ligatures w14:val="standardContextual"/>
            </w:rPr>
            <w:tab/>
          </w:r>
          <w:r>
            <w:rPr>
              <w:lang w:bidi="en-US"/>
            </w:rPr>
            <w:t>Предложения по резервированию тепловых сетей смежных районов</w:t>
          </w:r>
          <w:r>
            <w:tab/>
          </w:r>
          <w:r>
            <w:fldChar w:fldCharType="begin"/>
          </w:r>
          <w:r>
            <w:instrText xml:space="preserve"> PAGEREF _Toc221233275 \h </w:instrText>
          </w:r>
          <w:r>
            <w:fldChar w:fldCharType="separate"/>
          </w:r>
          <w:r w:rsidR="00E640A1">
            <w:rPr>
              <w:noProof/>
            </w:rPr>
            <w:t>137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lang w:bidi="en-US"/>
            </w:rPr>
            <w:t>2.11.13.</w:t>
          </w:r>
          <w:r>
            <w:rPr>
              <w:rFonts w:asciiTheme="minorHAnsi" w:eastAsiaTheme="minorEastAsia" w:hAnsiTheme="minorHAnsi" w:cstheme="minorBidi"/>
              <w:kern w:val="2"/>
              <w14:ligatures w14:val="standardContextual"/>
            </w:rPr>
            <w:tab/>
          </w:r>
          <w:r>
            <w:rPr>
              <w:lang w:bidi="en-US"/>
            </w:rPr>
            <w:t>Предложения по устройству резервных насосных станций</w:t>
          </w:r>
          <w:r>
            <w:tab/>
          </w:r>
          <w:r>
            <w:fldChar w:fldCharType="begin"/>
          </w:r>
          <w:r>
            <w:instrText xml:space="preserve"> PAGEREF _Toc221233276 \h </w:instrText>
          </w:r>
          <w:r>
            <w:fldChar w:fldCharType="separate"/>
          </w:r>
          <w:r w:rsidR="00E640A1">
            <w:rPr>
              <w:noProof/>
            </w:rPr>
            <w:t>137</w:t>
          </w:r>
          <w:r>
            <w:fldChar w:fldCharType="end"/>
          </w:r>
        </w:p>
        <w:p w:rsidR="009971E9" w:rsidRDefault="00142A60">
          <w:pPr>
            <w:pStyle w:val="27"/>
            <w:tabs>
              <w:tab w:val="left" w:pos="1320"/>
            </w:tabs>
            <w:rPr>
              <w:rFonts w:asciiTheme="minorHAnsi" w:eastAsiaTheme="minorEastAsia" w:hAnsiTheme="minorHAnsi" w:cstheme="minorBidi"/>
              <w:kern w:val="2"/>
              <w14:ligatures w14:val="standardContextual"/>
            </w:rPr>
          </w:pPr>
          <w:r>
            <w:rPr>
              <w:lang w:bidi="en-US"/>
            </w:rPr>
            <w:t>2.11.14.</w:t>
          </w:r>
          <w:r>
            <w:rPr>
              <w:rFonts w:asciiTheme="minorHAnsi" w:eastAsiaTheme="minorEastAsia" w:hAnsiTheme="minorHAnsi" w:cstheme="minorBidi"/>
              <w:kern w:val="2"/>
              <w14:ligatures w14:val="standardContextual"/>
            </w:rPr>
            <w:tab/>
          </w:r>
          <w:r>
            <w:rPr>
              <w:lang w:bidi="en-US"/>
            </w:rPr>
            <w:t>Предложения по установке баков-аккумуляторов</w:t>
          </w:r>
          <w:r>
            <w:tab/>
          </w:r>
          <w:r>
            <w:fldChar w:fldCharType="begin"/>
          </w:r>
          <w:r>
            <w:instrText xml:space="preserve"> PAGEREF _Toc221233277 \h </w:instrText>
          </w:r>
          <w:r>
            <w:fldChar w:fldCharType="separate"/>
          </w:r>
          <w:r w:rsidR="00E640A1">
            <w:rPr>
              <w:noProof/>
            </w:rPr>
            <w:t>137</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2.12.</w:t>
          </w:r>
          <w:r>
            <w:rPr>
              <w:rFonts w:asciiTheme="minorHAnsi" w:eastAsiaTheme="minorEastAsia" w:hAnsiTheme="minorHAnsi" w:cstheme="minorBidi"/>
              <w:kern w:val="2"/>
              <w14:ligatures w14:val="standardContextual"/>
            </w:rPr>
            <w:tab/>
          </w:r>
          <w:r>
            <w:rPr>
              <w:lang w:bidi="en-US"/>
            </w:rPr>
            <w:t>Обоснование инвестиций в строительство, реконструкцию, техническое перевооружение и (или) модернизацию</w:t>
          </w:r>
          <w:r>
            <w:tab/>
          </w:r>
          <w:r>
            <w:fldChar w:fldCharType="begin"/>
          </w:r>
          <w:r>
            <w:instrText xml:space="preserve"> PAGEREF _Toc221233278 \h </w:instrText>
          </w:r>
          <w:r>
            <w:fldChar w:fldCharType="separate"/>
          </w:r>
          <w:r w:rsidR="00E640A1">
            <w:rPr>
              <w:noProof/>
            </w:rPr>
            <w:t>138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2.12.1.</w:t>
          </w:r>
          <w:r>
            <w:rPr>
              <w:rFonts w:asciiTheme="minorHAnsi" w:eastAsiaTheme="minorEastAsia" w:hAnsiTheme="minorHAnsi" w:cstheme="minorBidi"/>
              <w:kern w:val="2"/>
              <w14:ligatures w14:val="standardContextual"/>
            </w:rPr>
            <w:tab/>
          </w:r>
          <w:r>
            <w:rPr>
              <w:lang w:bidi="en-US"/>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tab/>
          </w:r>
          <w:r>
            <w:fldChar w:fldCharType="begin"/>
          </w:r>
          <w:r>
            <w:instrText xml:space="preserve"> PAGEREF _Toc221233279 \h </w:instrText>
          </w:r>
          <w:r>
            <w:fldChar w:fldCharType="separate"/>
          </w:r>
          <w:r w:rsidR="00E640A1">
            <w:rPr>
              <w:noProof/>
            </w:rPr>
            <w:t>138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2.12.2.</w:t>
          </w:r>
          <w:r>
            <w:rPr>
              <w:rFonts w:asciiTheme="minorHAnsi" w:eastAsiaTheme="minorEastAsia" w:hAnsiTheme="minorHAnsi" w:cstheme="minorBidi"/>
              <w:kern w:val="2"/>
              <w14:ligatures w14:val="standardContextual"/>
            </w:rPr>
            <w:tab/>
          </w:r>
          <w:r>
            <w:rPr>
              <w:lang w:bidi="en-US"/>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tab/>
          </w:r>
          <w:r>
            <w:fldChar w:fldCharType="begin"/>
          </w:r>
          <w:r>
            <w:instrText xml:space="preserve"> PAGEREF _Toc221233280 \h </w:instrText>
          </w:r>
          <w:r>
            <w:fldChar w:fldCharType="separate"/>
          </w:r>
          <w:r w:rsidR="00E640A1">
            <w:rPr>
              <w:noProof/>
            </w:rPr>
            <w:t>141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2.12.3.</w:t>
          </w:r>
          <w:r>
            <w:rPr>
              <w:rFonts w:asciiTheme="minorHAnsi" w:eastAsiaTheme="minorEastAsia" w:hAnsiTheme="minorHAnsi" w:cstheme="minorBidi"/>
              <w:kern w:val="2"/>
              <w14:ligatures w14:val="standardContextual"/>
            </w:rPr>
            <w:tab/>
          </w:r>
          <w:r>
            <w:rPr>
              <w:lang w:bidi="en-US"/>
            </w:rPr>
            <w:t>Расчеты экономической эффективности инвестиции</w:t>
          </w:r>
          <w:r>
            <w:tab/>
          </w:r>
          <w:r>
            <w:fldChar w:fldCharType="begin"/>
          </w:r>
          <w:r>
            <w:instrText xml:space="preserve"> PAGEREF _Toc221233281 \h </w:instrText>
          </w:r>
          <w:r>
            <w:fldChar w:fldCharType="separate"/>
          </w:r>
          <w:r w:rsidR="00E640A1">
            <w:rPr>
              <w:noProof/>
            </w:rPr>
            <w:t>141</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2.12.4.</w:t>
          </w:r>
          <w:r>
            <w:rPr>
              <w:rFonts w:asciiTheme="minorHAnsi" w:eastAsiaTheme="minorEastAsia" w:hAnsiTheme="minorHAnsi" w:cstheme="minorBidi"/>
              <w:kern w:val="2"/>
              <w14:ligatures w14:val="standardContextual"/>
            </w:rPr>
            <w:tab/>
          </w:r>
          <w:r>
            <w:rPr>
              <w:lang w:bidi="en-US"/>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tab/>
          </w:r>
          <w:r>
            <w:fldChar w:fldCharType="begin"/>
          </w:r>
          <w:r>
            <w:instrText xml:space="preserve"> PAGEREF _Toc221233282 \h </w:instrText>
          </w:r>
          <w:r>
            <w:fldChar w:fldCharType="separate"/>
          </w:r>
          <w:r w:rsidR="00E640A1">
            <w:rPr>
              <w:noProof/>
            </w:rPr>
            <w:t>143</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2.13.</w:t>
          </w:r>
          <w:r>
            <w:rPr>
              <w:rFonts w:asciiTheme="minorHAnsi" w:eastAsiaTheme="minorEastAsia" w:hAnsiTheme="minorHAnsi" w:cstheme="minorBidi"/>
              <w:kern w:val="2"/>
              <w14:ligatures w14:val="standardContextual"/>
            </w:rPr>
            <w:tab/>
          </w:r>
          <w:r>
            <w:rPr>
              <w:lang w:bidi="en-US"/>
            </w:rPr>
            <w:t>Индикаторы развития систем теплоснабжения муниципального образования</w:t>
          </w:r>
          <w:r>
            <w:tab/>
          </w:r>
          <w:r>
            <w:fldChar w:fldCharType="begin"/>
          </w:r>
          <w:r>
            <w:instrText xml:space="preserve"> PAGEREF _Toc221233283 \h </w:instrText>
          </w:r>
          <w:r>
            <w:fldChar w:fldCharType="separate"/>
          </w:r>
          <w:r w:rsidR="00E640A1">
            <w:rPr>
              <w:noProof/>
            </w:rPr>
            <w:t>144</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2.14.</w:t>
          </w:r>
          <w:r>
            <w:rPr>
              <w:rFonts w:asciiTheme="minorHAnsi" w:eastAsiaTheme="minorEastAsia" w:hAnsiTheme="minorHAnsi" w:cstheme="minorBidi"/>
              <w:kern w:val="2"/>
              <w14:ligatures w14:val="standardContextual"/>
            </w:rPr>
            <w:tab/>
          </w:r>
          <w:r>
            <w:rPr>
              <w:lang w:bidi="en-US"/>
            </w:rPr>
            <w:t>Ценовые (тарифные) последствия</w:t>
          </w:r>
          <w:r>
            <w:tab/>
          </w:r>
          <w:r>
            <w:fldChar w:fldCharType="begin"/>
          </w:r>
          <w:r>
            <w:instrText xml:space="preserve"> PAGEREF _Toc221233284 \h </w:instrText>
          </w:r>
          <w:r>
            <w:fldChar w:fldCharType="separate"/>
          </w:r>
          <w:r w:rsidR="00E640A1">
            <w:rPr>
              <w:noProof/>
            </w:rPr>
            <w:t>148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bCs/>
              <w:lang w:bidi="en-US"/>
            </w:rPr>
            <w:t>2.14.1.</w:t>
          </w:r>
          <w:r>
            <w:rPr>
              <w:rFonts w:asciiTheme="minorHAnsi" w:eastAsiaTheme="minorEastAsia" w:hAnsiTheme="minorHAnsi" w:cstheme="minorBidi"/>
              <w:kern w:val="2"/>
              <w14:ligatures w14:val="standardContextual"/>
            </w:rPr>
            <w:tab/>
          </w:r>
          <w:r>
            <w:rPr>
              <w:bCs/>
              <w:lang w:bidi="en-US"/>
            </w:rPr>
            <w:t>Тарифно-балансовые расчетные модели теплоснабжения потребителей по каждой системе теплоснабжения</w:t>
          </w:r>
          <w:r>
            <w:tab/>
          </w:r>
          <w:r>
            <w:fldChar w:fldCharType="begin"/>
          </w:r>
          <w:r>
            <w:instrText xml:space="preserve"> PAGEREF _Toc221233285 \h </w:instrText>
          </w:r>
          <w:r>
            <w:fldChar w:fldCharType="separate"/>
          </w:r>
          <w:r w:rsidR="00E640A1">
            <w:rPr>
              <w:noProof/>
            </w:rPr>
            <w:t>148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bCs/>
              <w:lang w:bidi="en-US"/>
            </w:rPr>
            <w:t>2.14.2.</w:t>
          </w:r>
          <w:r>
            <w:rPr>
              <w:rFonts w:asciiTheme="minorHAnsi" w:eastAsiaTheme="minorEastAsia" w:hAnsiTheme="minorHAnsi" w:cstheme="minorBidi"/>
              <w:kern w:val="2"/>
              <w14:ligatures w14:val="standardContextual"/>
            </w:rPr>
            <w:tab/>
          </w:r>
          <w:r>
            <w:rPr>
              <w:bCs/>
              <w:lang w:bidi="en-US"/>
            </w:rPr>
            <w:t>Тарифно-балансовые расчетные модели теплоснабжения по каждой единой теплоснабжающей организации</w:t>
          </w:r>
          <w:r>
            <w:tab/>
          </w:r>
          <w:r>
            <w:fldChar w:fldCharType="begin"/>
          </w:r>
          <w:r>
            <w:instrText xml:space="preserve"> PAGEREF _Toc221233286 \h </w:instrText>
          </w:r>
          <w:r>
            <w:fldChar w:fldCharType="separate"/>
          </w:r>
          <w:r w:rsidR="00E640A1">
            <w:rPr>
              <w:noProof/>
            </w:rPr>
            <w:t>148</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bCs/>
              <w:lang w:bidi="en-US"/>
            </w:rPr>
            <w:t>2.14.3.</w:t>
          </w:r>
          <w:r>
            <w:rPr>
              <w:rFonts w:asciiTheme="minorHAnsi" w:eastAsiaTheme="minorEastAsia" w:hAnsiTheme="minorHAnsi" w:cstheme="minorBidi"/>
              <w:kern w:val="2"/>
              <w14:ligatures w14:val="standardContextual"/>
            </w:rPr>
            <w:tab/>
          </w:r>
          <w:r>
            <w:rPr>
              <w:bCs/>
              <w:lang w:bidi="en-US"/>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tab/>
          </w:r>
          <w:r>
            <w:fldChar w:fldCharType="begin"/>
          </w:r>
          <w:r>
            <w:instrText xml:space="preserve"> PAGEREF _Toc221233287 \h </w:instrText>
          </w:r>
          <w:r>
            <w:fldChar w:fldCharType="separate"/>
          </w:r>
          <w:r w:rsidR="00E640A1">
            <w:rPr>
              <w:noProof/>
            </w:rPr>
            <w:t>148</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2.15.</w:t>
          </w:r>
          <w:r>
            <w:rPr>
              <w:rFonts w:asciiTheme="minorHAnsi" w:eastAsiaTheme="minorEastAsia" w:hAnsiTheme="minorHAnsi" w:cstheme="minorBidi"/>
              <w:kern w:val="2"/>
              <w14:ligatures w14:val="standardContextual"/>
            </w:rPr>
            <w:tab/>
          </w:r>
          <w:r>
            <w:rPr>
              <w:lang w:bidi="en-US"/>
            </w:rPr>
            <w:t>Реестр единых теплоснабжающих организаций</w:t>
          </w:r>
          <w:r>
            <w:tab/>
          </w:r>
          <w:r>
            <w:fldChar w:fldCharType="begin"/>
          </w:r>
          <w:r>
            <w:instrText xml:space="preserve"> PAGEREF _Toc221233288 \h </w:instrText>
          </w:r>
          <w:r>
            <w:fldChar w:fldCharType="separate"/>
          </w:r>
          <w:r w:rsidR="00E640A1">
            <w:rPr>
              <w:noProof/>
            </w:rPr>
            <w:t>150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2.15.1.</w:t>
          </w:r>
          <w:r>
            <w:rPr>
              <w:rFonts w:asciiTheme="minorHAnsi" w:eastAsiaTheme="minorEastAsia" w:hAnsiTheme="minorHAnsi" w:cstheme="minorBidi"/>
              <w:kern w:val="2"/>
              <w14:ligatures w14:val="standardContextual"/>
            </w:rPr>
            <w:tab/>
          </w:r>
          <w:r>
            <w:rPr>
              <w:lang w:bidi="en-US"/>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tab/>
          </w:r>
          <w:r>
            <w:fldChar w:fldCharType="begin"/>
          </w:r>
          <w:r>
            <w:instrText xml:space="preserve"> PAGEREF _Toc221233289 \h </w:instrText>
          </w:r>
          <w:r>
            <w:fldChar w:fldCharType="separate"/>
          </w:r>
          <w:r w:rsidR="00E640A1">
            <w:rPr>
              <w:noProof/>
            </w:rPr>
            <w:t>150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2.15.2.</w:t>
          </w:r>
          <w:r>
            <w:rPr>
              <w:rFonts w:asciiTheme="minorHAnsi" w:eastAsiaTheme="minorEastAsia" w:hAnsiTheme="minorHAnsi" w:cstheme="minorBidi"/>
              <w:kern w:val="2"/>
              <w14:ligatures w14:val="standardContextual"/>
            </w:rPr>
            <w:tab/>
          </w:r>
          <w:r>
            <w:rPr>
              <w:lang w:bidi="en-US"/>
            </w:rPr>
            <w:t>Реестр единых теплоснабжающих организаций, содержащий перечень систем теплоснабжения, входящих в состав единой теплоснабжающей организации</w:t>
          </w:r>
          <w:r>
            <w:tab/>
          </w:r>
          <w:r>
            <w:fldChar w:fldCharType="begin"/>
          </w:r>
          <w:r>
            <w:instrText xml:space="preserve"> PAGEREF _Toc221233290 \h </w:instrText>
          </w:r>
          <w:r>
            <w:fldChar w:fldCharType="separate"/>
          </w:r>
          <w:r w:rsidR="00E640A1">
            <w:rPr>
              <w:noProof/>
            </w:rPr>
            <w:t>150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lastRenderedPageBreak/>
            <w:t>2.15.3.</w:t>
          </w:r>
          <w:r>
            <w:rPr>
              <w:rFonts w:asciiTheme="minorHAnsi" w:eastAsiaTheme="minorEastAsia" w:hAnsiTheme="minorHAnsi" w:cstheme="minorBidi"/>
              <w:kern w:val="2"/>
              <w14:ligatures w14:val="standardContextual"/>
            </w:rPr>
            <w:tab/>
          </w:r>
          <w:r>
            <w:rPr>
              <w:lang w:bidi="en-US"/>
            </w:rPr>
            <w:t>Основания, в том числе критерии, в соответствии с которыми теплоснабжающей организации присвоен статус единой теплоснабжающей организации</w:t>
          </w:r>
          <w:r>
            <w:tab/>
          </w:r>
          <w:r>
            <w:fldChar w:fldCharType="begin"/>
          </w:r>
          <w:r>
            <w:instrText xml:space="preserve"> PAGEREF _Toc221233291 \h </w:instrText>
          </w:r>
          <w:r>
            <w:fldChar w:fldCharType="separate"/>
          </w:r>
          <w:r w:rsidR="00E640A1">
            <w:rPr>
              <w:noProof/>
            </w:rPr>
            <w:t>150</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2.15.4.</w:t>
          </w:r>
          <w:r>
            <w:rPr>
              <w:rFonts w:asciiTheme="minorHAnsi" w:eastAsiaTheme="minorEastAsia" w:hAnsiTheme="minorHAnsi" w:cstheme="minorBidi"/>
              <w:kern w:val="2"/>
              <w14:ligatures w14:val="standardContextual"/>
            </w:rPr>
            <w:tab/>
          </w:r>
          <w:r>
            <w:rPr>
              <w:lang w:bidi="en-US"/>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tab/>
          </w:r>
          <w:r>
            <w:fldChar w:fldCharType="begin"/>
          </w:r>
          <w:r>
            <w:instrText xml:space="preserve"> PAGEREF _Toc221233292 \h </w:instrText>
          </w:r>
          <w:r>
            <w:fldChar w:fldCharType="separate"/>
          </w:r>
          <w:r w:rsidR="00E640A1">
            <w:rPr>
              <w:noProof/>
            </w:rPr>
            <w:t>152</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2.15.5.</w:t>
          </w:r>
          <w:r>
            <w:rPr>
              <w:rFonts w:asciiTheme="minorHAnsi" w:eastAsiaTheme="minorEastAsia" w:hAnsiTheme="minorHAnsi" w:cstheme="minorBidi"/>
              <w:kern w:val="2"/>
              <w14:ligatures w14:val="standardContextual"/>
            </w:rPr>
            <w:tab/>
          </w:r>
          <w:r>
            <w:rPr>
              <w:lang w:bidi="en-US"/>
            </w:rPr>
            <w:t>Описание границ зон деятельности единой теплоснабжающей организации (организаций)</w:t>
          </w:r>
          <w:r>
            <w:tab/>
          </w:r>
          <w:r>
            <w:fldChar w:fldCharType="begin"/>
          </w:r>
          <w:r>
            <w:instrText xml:space="preserve"> PAGEREF _Toc221233293 \h </w:instrText>
          </w:r>
          <w:r>
            <w:fldChar w:fldCharType="separate"/>
          </w:r>
          <w:r w:rsidR="00E640A1">
            <w:rPr>
              <w:noProof/>
            </w:rPr>
            <w:t>152</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2.16.</w:t>
          </w:r>
          <w:r>
            <w:rPr>
              <w:rFonts w:asciiTheme="minorHAnsi" w:eastAsiaTheme="minorEastAsia" w:hAnsiTheme="minorHAnsi" w:cstheme="minorBidi"/>
              <w:kern w:val="2"/>
              <w14:ligatures w14:val="standardContextual"/>
            </w:rPr>
            <w:tab/>
          </w:r>
          <w:r>
            <w:rPr>
              <w:lang w:bidi="en-US"/>
            </w:rPr>
            <w:t>Реестр мероприятий схемы теплоснабжения</w:t>
          </w:r>
          <w:r>
            <w:tab/>
          </w:r>
          <w:r>
            <w:fldChar w:fldCharType="begin"/>
          </w:r>
          <w:r>
            <w:instrText xml:space="preserve"> PAGEREF _Toc221233294 \h </w:instrText>
          </w:r>
          <w:r>
            <w:fldChar w:fldCharType="separate"/>
          </w:r>
          <w:r w:rsidR="00E640A1">
            <w:rPr>
              <w:noProof/>
            </w:rPr>
            <w:t>153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2.16.1.</w:t>
          </w:r>
          <w:r>
            <w:rPr>
              <w:rFonts w:asciiTheme="minorHAnsi" w:eastAsiaTheme="minorEastAsia" w:hAnsiTheme="minorHAnsi" w:cstheme="minorBidi"/>
              <w:kern w:val="2"/>
              <w14:ligatures w14:val="standardContextual"/>
            </w:rPr>
            <w:tab/>
          </w:r>
          <w:r>
            <w:rPr>
              <w:lang w:bidi="en-US"/>
            </w:rPr>
            <w:t>Перечень мероприятий по строительству, реконструкции, техническому перевооружению и (или) модернизации источников тепловой энергии, тепловых сетей и сооружений на них</w:t>
          </w:r>
          <w:r>
            <w:tab/>
          </w:r>
          <w:r>
            <w:fldChar w:fldCharType="begin"/>
          </w:r>
          <w:r>
            <w:instrText xml:space="preserve"> PAGEREF _Toc221233295 \h </w:instrText>
          </w:r>
          <w:r>
            <w:fldChar w:fldCharType="separate"/>
          </w:r>
          <w:r w:rsidR="00E640A1">
            <w:rPr>
              <w:noProof/>
            </w:rPr>
            <w:t>153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2.16.2.</w:t>
          </w:r>
          <w:r>
            <w:rPr>
              <w:rFonts w:asciiTheme="minorHAnsi" w:eastAsiaTheme="minorEastAsia" w:hAnsiTheme="minorHAnsi" w:cstheme="minorBidi"/>
              <w:kern w:val="2"/>
              <w14:ligatures w14:val="standardContextual"/>
            </w:rPr>
            <w:tab/>
          </w:r>
          <w:r>
            <w:rPr>
              <w:lang w:bidi="en-US"/>
            </w:rPr>
            <w:t>Перечень мероприятий по строительству, реконструкции, техническому перевооружению и (или) модернизации тепловых сетей и сооружений на них</w:t>
          </w:r>
          <w:r>
            <w:tab/>
          </w:r>
          <w:r>
            <w:fldChar w:fldCharType="begin"/>
          </w:r>
          <w:r>
            <w:instrText xml:space="preserve"> PAGEREF _Toc221233296 \h </w:instrText>
          </w:r>
          <w:r>
            <w:fldChar w:fldCharType="separate"/>
          </w:r>
          <w:r w:rsidR="00E640A1">
            <w:rPr>
              <w:noProof/>
            </w:rPr>
            <w:t>153</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2.16.3.</w:t>
          </w:r>
          <w:r>
            <w:rPr>
              <w:rFonts w:asciiTheme="minorHAnsi" w:eastAsiaTheme="minorEastAsia" w:hAnsiTheme="minorHAnsi" w:cstheme="minorBidi"/>
              <w:kern w:val="2"/>
              <w14:ligatures w14:val="standardContextual"/>
            </w:rPr>
            <w:tab/>
          </w:r>
          <w:r>
            <w:rPr>
              <w:lang w:bidi="en-US"/>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tab/>
          </w:r>
          <w:r>
            <w:fldChar w:fldCharType="begin"/>
          </w:r>
          <w:r>
            <w:instrText xml:space="preserve"> PAGEREF _Toc221233297 \h </w:instrText>
          </w:r>
          <w:r>
            <w:fldChar w:fldCharType="separate"/>
          </w:r>
          <w:r w:rsidR="00E640A1">
            <w:rPr>
              <w:noProof/>
            </w:rPr>
            <w:t>153</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2.17.</w:t>
          </w:r>
          <w:r>
            <w:rPr>
              <w:rFonts w:asciiTheme="minorHAnsi" w:eastAsiaTheme="minorEastAsia" w:hAnsiTheme="minorHAnsi" w:cstheme="minorBidi"/>
              <w:kern w:val="2"/>
              <w14:ligatures w14:val="standardContextual"/>
            </w:rPr>
            <w:tab/>
          </w:r>
          <w:r>
            <w:rPr>
              <w:lang w:bidi="en-US"/>
            </w:rPr>
            <w:t>Замечания и предложения к проекту схемы теплоснабжения"</w:t>
          </w:r>
          <w:r>
            <w:tab/>
          </w:r>
          <w:r>
            <w:fldChar w:fldCharType="begin"/>
          </w:r>
          <w:r>
            <w:instrText xml:space="preserve"> PAGEREF _Toc221233298 \h </w:instrText>
          </w:r>
          <w:r>
            <w:fldChar w:fldCharType="separate"/>
          </w:r>
          <w:r w:rsidR="00E640A1">
            <w:rPr>
              <w:noProof/>
            </w:rPr>
            <w:t>154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2.17.1.</w:t>
          </w:r>
          <w:r>
            <w:rPr>
              <w:rFonts w:asciiTheme="minorHAnsi" w:eastAsiaTheme="minorEastAsia" w:hAnsiTheme="minorHAnsi" w:cstheme="minorBidi"/>
              <w:kern w:val="2"/>
              <w14:ligatures w14:val="standardContextual"/>
            </w:rPr>
            <w:tab/>
          </w:r>
          <w:r>
            <w:rPr>
              <w:lang w:bidi="en-US"/>
            </w:rPr>
            <w:t>Перечень всех замечаний и предложений, поступивших при разработке, утверждении и актуализации схемы теплоснабжения</w:t>
          </w:r>
          <w:r>
            <w:tab/>
          </w:r>
          <w:r>
            <w:fldChar w:fldCharType="begin"/>
          </w:r>
          <w:r>
            <w:instrText xml:space="preserve"> PAGEREF _Toc221233299 \h </w:instrText>
          </w:r>
          <w:r>
            <w:fldChar w:fldCharType="separate"/>
          </w:r>
          <w:r w:rsidR="00E640A1">
            <w:rPr>
              <w:noProof/>
            </w:rPr>
            <w:t>154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2.17.2.</w:t>
          </w:r>
          <w:r>
            <w:rPr>
              <w:rFonts w:asciiTheme="minorHAnsi" w:eastAsiaTheme="minorEastAsia" w:hAnsiTheme="minorHAnsi" w:cstheme="minorBidi"/>
              <w:kern w:val="2"/>
              <w14:ligatures w14:val="standardContextual"/>
            </w:rPr>
            <w:tab/>
          </w:r>
          <w:r>
            <w:rPr>
              <w:lang w:bidi="en-US"/>
            </w:rPr>
            <w:t>Ответы разработчиков проекта схемы теплоснабжения на замечания и предложения</w:t>
          </w:r>
          <w:r>
            <w:tab/>
          </w:r>
          <w:r>
            <w:fldChar w:fldCharType="begin"/>
          </w:r>
          <w:r>
            <w:instrText xml:space="preserve"> PAGEREF _Toc221233300 \h </w:instrText>
          </w:r>
          <w:r>
            <w:fldChar w:fldCharType="separate"/>
          </w:r>
          <w:r w:rsidR="00E640A1">
            <w:rPr>
              <w:noProof/>
            </w:rPr>
            <w:t>154</w:t>
          </w:r>
          <w:r>
            <w:fldChar w:fldCharType="end"/>
          </w:r>
        </w:p>
        <w:p w:rsidR="009971E9" w:rsidRDefault="00142A60">
          <w:pPr>
            <w:pStyle w:val="27"/>
            <w:tabs>
              <w:tab w:val="left" w:pos="1100"/>
            </w:tabs>
            <w:rPr>
              <w:rFonts w:asciiTheme="minorHAnsi" w:eastAsiaTheme="minorEastAsia" w:hAnsiTheme="minorHAnsi" w:cstheme="minorBidi"/>
              <w:kern w:val="2"/>
              <w14:ligatures w14:val="standardContextual"/>
            </w:rPr>
          </w:pPr>
          <w:r>
            <w:rPr>
              <w:lang w:bidi="en-US"/>
            </w:rPr>
            <w:t>2.17.3.</w:t>
          </w:r>
          <w:r>
            <w:rPr>
              <w:rFonts w:asciiTheme="minorHAnsi" w:eastAsiaTheme="minorEastAsia" w:hAnsiTheme="minorHAnsi" w:cstheme="minorBidi"/>
              <w:kern w:val="2"/>
              <w14:ligatures w14:val="standardContextual"/>
            </w:rPr>
            <w:tab/>
          </w:r>
          <w:r>
            <w:rPr>
              <w:lang w:bidi="en-US"/>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tab/>
          </w:r>
          <w:r>
            <w:fldChar w:fldCharType="begin"/>
          </w:r>
          <w:r>
            <w:instrText xml:space="preserve"> PAGEREF _Toc221233301 \h </w:instrText>
          </w:r>
          <w:r>
            <w:fldChar w:fldCharType="separate"/>
          </w:r>
          <w:r w:rsidR="00E640A1">
            <w:rPr>
              <w:noProof/>
            </w:rPr>
            <w:t>154</w:t>
          </w:r>
          <w:r>
            <w:fldChar w:fldCharType="end"/>
          </w:r>
        </w:p>
        <w:p w:rsidR="009971E9" w:rsidRDefault="00142A60">
          <w:pPr>
            <w:pStyle w:val="27"/>
            <w:tabs>
              <w:tab w:val="left" w:pos="880"/>
            </w:tabs>
            <w:rPr>
              <w:rFonts w:asciiTheme="minorHAnsi" w:eastAsiaTheme="minorEastAsia" w:hAnsiTheme="minorHAnsi" w:cstheme="minorBidi"/>
              <w:kern w:val="2"/>
              <w14:ligatures w14:val="standardContextual"/>
            </w:rPr>
          </w:pPr>
          <w:r>
            <w:rPr>
              <w:lang w:bidi="en-US"/>
            </w:rPr>
            <w:t>2.18.</w:t>
          </w:r>
          <w:r>
            <w:rPr>
              <w:rFonts w:asciiTheme="minorHAnsi" w:eastAsiaTheme="minorEastAsia" w:hAnsiTheme="minorHAnsi" w:cstheme="minorBidi"/>
              <w:kern w:val="2"/>
              <w14:ligatures w14:val="standardContextual"/>
            </w:rPr>
            <w:tab/>
          </w:r>
          <w:r>
            <w:rPr>
              <w:lang w:bidi="en-US"/>
            </w:rPr>
            <w:t>Сводный том изменений, выполненных в доработанной и (или) актуализированной схеме теплоснабжения</w:t>
          </w:r>
          <w:r>
            <w:tab/>
          </w:r>
          <w:r>
            <w:fldChar w:fldCharType="begin"/>
          </w:r>
          <w:r>
            <w:instrText xml:space="preserve"> PAGEREF _Toc221233302 \h </w:instrText>
          </w:r>
          <w:r>
            <w:fldChar w:fldCharType="separate"/>
          </w:r>
          <w:r w:rsidR="00E640A1">
            <w:rPr>
              <w:noProof/>
            </w:rPr>
            <w:t>155</w:t>
          </w:r>
          <w:r>
            <w:fldChar w:fldCharType="end"/>
          </w:r>
        </w:p>
        <w:p w:rsidR="009971E9" w:rsidRDefault="00142A60">
          <w:pPr>
            <w:pStyle w:val="27"/>
            <w:tabs>
              <w:tab w:val="left" w:pos="880"/>
            </w:tabs>
          </w:pPr>
          <w:r>
            <w:fldChar w:fldCharType="end"/>
          </w:r>
        </w:p>
      </w:sdtContent>
    </w:sdt>
    <w:p w:rsidR="009971E9" w:rsidRDefault="009971E9">
      <w:pPr>
        <w:tabs>
          <w:tab w:val="right" w:leader="dot" w:pos="9345"/>
        </w:tabs>
        <w:contextualSpacing/>
        <w:jc w:val="both"/>
        <w:rPr>
          <w:i/>
          <w:color w:val="0000FF"/>
          <w:sz w:val="20"/>
          <w:szCs w:val="20"/>
          <w:u w:val="single"/>
          <w:lang w:val="en-US" w:bidi="en-US"/>
        </w:rPr>
        <w:sectPr w:rsidR="009971E9">
          <w:headerReference w:type="default" r:id="rId14"/>
          <w:footerReference w:type="default" r:id="rId15"/>
          <w:pgSz w:w="11906" w:h="16838"/>
          <w:pgMar w:top="1134" w:right="850" w:bottom="1134" w:left="1701" w:header="284" w:footer="284" w:gutter="0"/>
          <w:cols w:space="720"/>
        </w:sectPr>
      </w:pPr>
    </w:p>
    <w:p w:rsidR="009971E9" w:rsidRDefault="009971E9">
      <w:pPr>
        <w:spacing w:line="360" w:lineRule="auto"/>
        <w:ind w:firstLine="851"/>
        <w:jc w:val="both"/>
      </w:pPr>
    </w:p>
    <w:p w:rsidR="009971E9" w:rsidRDefault="00142A60">
      <w:pPr>
        <w:pStyle w:val="15"/>
      </w:pPr>
      <w:bookmarkStart w:id="1" w:name="_Toc145068103"/>
      <w:bookmarkStart w:id="2" w:name="_Toc214968655"/>
      <w:bookmarkStart w:id="3" w:name="_Toc221233039"/>
      <w:r>
        <w:rPr>
          <w:caps w:val="0"/>
        </w:rPr>
        <w:t>В</w:t>
      </w:r>
      <w:bookmarkEnd w:id="1"/>
      <w:r>
        <w:rPr>
          <w:caps w:val="0"/>
        </w:rPr>
        <w:t>ведение</w:t>
      </w:r>
      <w:bookmarkEnd w:id="2"/>
      <w:bookmarkEnd w:id="3"/>
    </w:p>
    <w:p w:rsidR="009971E9" w:rsidRDefault="00142A60">
      <w:pPr>
        <w:spacing w:line="360" w:lineRule="auto"/>
        <w:ind w:firstLine="851"/>
        <w:jc w:val="both"/>
      </w:pPr>
      <w:r>
        <w:t>Разработка схемы теплоснабжения сельского поселения Уэлен на период до 2040 года (далее – Схема теплоснабжения) выполнена во исполнение требований Федерального закона от 27.07.2010 г.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9971E9" w:rsidRDefault="00142A60">
      <w:pPr>
        <w:spacing w:line="360" w:lineRule="auto"/>
        <w:ind w:firstLine="851"/>
        <w:jc w:val="both"/>
      </w:pPr>
      <w: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rsidR="009971E9" w:rsidRDefault="00142A60">
      <w:pPr>
        <w:spacing w:line="360" w:lineRule="auto"/>
        <w:ind w:firstLine="851"/>
        <w:jc w:val="both"/>
      </w:pPr>
      <w:r>
        <w:t>Схема теплоснабжения разработана в соответствии со следующими документами:</w:t>
      </w:r>
    </w:p>
    <w:p w:rsidR="009971E9" w:rsidRDefault="00142A60">
      <w:pPr>
        <w:pStyle w:val="affff0"/>
        <w:numPr>
          <w:ilvl w:val="0"/>
          <w:numId w:val="28"/>
        </w:numPr>
        <w:tabs>
          <w:tab w:val="left" w:pos="851"/>
        </w:tabs>
        <w:spacing w:line="360" w:lineRule="auto"/>
        <w:ind w:left="0" w:firstLine="851"/>
        <w:jc w:val="both"/>
      </w:pPr>
      <w:r>
        <w:t>Федеральный закон от 27.07.2010 г. № 190-ФЗ «О теплоснабжении»;</w:t>
      </w:r>
    </w:p>
    <w:p w:rsidR="009971E9" w:rsidRDefault="00142A60">
      <w:pPr>
        <w:pStyle w:val="affff0"/>
        <w:numPr>
          <w:ilvl w:val="0"/>
          <w:numId w:val="28"/>
        </w:numPr>
        <w:tabs>
          <w:tab w:val="left" w:pos="851"/>
        </w:tabs>
        <w:spacing w:line="360" w:lineRule="auto"/>
        <w:ind w:left="0" w:firstLine="851"/>
        <w:jc w:val="both"/>
      </w:pPr>
      <w: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971E9" w:rsidRDefault="00142A60">
      <w:pPr>
        <w:pStyle w:val="affff0"/>
        <w:numPr>
          <w:ilvl w:val="0"/>
          <w:numId w:val="28"/>
        </w:numPr>
        <w:tabs>
          <w:tab w:val="left" w:pos="851"/>
        </w:tabs>
        <w:spacing w:line="360" w:lineRule="auto"/>
        <w:ind w:left="0" w:firstLine="851"/>
        <w:jc w:val="both"/>
      </w:pPr>
      <w:r>
        <w:t>Постановление Правительства Российской Федерации от 22.02.2012 г. № 154 «О требованиях к схемам теплоснабжения, порядку их разработки и утверждения»;</w:t>
      </w:r>
    </w:p>
    <w:p w:rsidR="009971E9" w:rsidRDefault="00142A60">
      <w:pPr>
        <w:pStyle w:val="affff0"/>
        <w:numPr>
          <w:ilvl w:val="0"/>
          <w:numId w:val="28"/>
        </w:numPr>
        <w:tabs>
          <w:tab w:val="left" w:pos="851"/>
        </w:tabs>
        <w:spacing w:line="360" w:lineRule="auto"/>
        <w:ind w:left="0" w:firstLine="851"/>
        <w:jc w:val="both"/>
      </w:pPr>
      <w:r>
        <w:t>Приказ Министерства энергетики РФ от 05.03.2019 г. № 212 «Об утверждении Методических указаний по разработке схем теплоснабжения».</w:t>
      </w:r>
    </w:p>
    <w:p w:rsidR="009971E9" w:rsidRDefault="00142A60">
      <w:pPr>
        <w:spacing w:line="360" w:lineRule="auto"/>
        <w:ind w:firstLine="851"/>
        <w:jc w:val="both"/>
      </w:pPr>
      <w:r>
        <w:t>Схема теплоснабжения разработана на основе следующих принципов:</w:t>
      </w:r>
    </w:p>
    <w:p w:rsidR="009971E9" w:rsidRDefault="00142A60">
      <w:pPr>
        <w:pStyle w:val="affff0"/>
        <w:numPr>
          <w:ilvl w:val="0"/>
          <w:numId w:val="28"/>
        </w:numPr>
        <w:tabs>
          <w:tab w:val="left" w:pos="851"/>
        </w:tabs>
        <w:spacing w:line="360" w:lineRule="auto"/>
        <w:ind w:left="0" w:firstLine="851"/>
        <w:jc w:val="both"/>
      </w:pPr>
      <w:r>
        <w:t>обеспечение безопасности и надежности теплоснабжения потребителей в соответствии с требованиями технических регламентов;</w:t>
      </w:r>
    </w:p>
    <w:p w:rsidR="009971E9" w:rsidRDefault="00142A60">
      <w:pPr>
        <w:pStyle w:val="affff0"/>
        <w:numPr>
          <w:ilvl w:val="0"/>
          <w:numId w:val="28"/>
        </w:numPr>
        <w:tabs>
          <w:tab w:val="left" w:pos="851"/>
        </w:tabs>
        <w:spacing w:line="360" w:lineRule="auto"/>
        <w:ind w:left="0" w:firstLine="851"/>
        <w:jc w:val="both"/>
      </w:pPr>
      <w: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9971E9" w:rsidRDefault="00142A60">
      <w:pPr>
        <w:pStyle w:val="affff0"/>
        <w:numPr>
          <w:ilvl w:val="0"/>
          <w:numId w:val="28"/>
        </w:numPr>
        <w:tabs>
          <w:tab w:val="left" w:pos="851"/>
        </w:tabs>
        <w:spacing w:line="360" w:lineRule="auto"/>
        <w:ind w:left="0" w:firstLine="851"/>
        <w:jc w:val="both"/>
      </w:pPr>
      <w:r>
        <w:t>соблюдение баланса экономических интересов теплоснабжающих организаций и потребителей;</w:t>
      </w:r>
    </w:p>
    <w:p w:rsidR="009971E9" w:rsidRDefault="00142A60">
      <w:pPr>
        <w:pStyle w:val="affff0"/>
        <w:numPr>
          <w:ilvl w:val="0"/>
          <w:numId w:val="28"/>
        </w:numPr>
        <w:tabs>
          <w:tab w:val="left" w:pos="851"/>
        </w:tabs>
        <w:spacing w:line="360" w:lineRule="auto"/>
        <w:ind w:left="0" w:firstLine="851"/>
        <w:jc w:val="both"/>
      </w:pPr>
      <w:r>
        <w:t>минимизации затрат на теплоснабжение в расчете на каждого потребителя в долгосрочной перспективе;</w:t>
      </w:r>
    </w:p>
    <w:p w:rsidR="009971E9" w:rsidRDefault="00142A60">
      <w:pPr>
        <w:pStyle w:val="affff0"/>
        <w:numPr>
          <w:ilvl w:val="0"/>
          <w:numId w:val="28"/>
        </w:numPr>
        <w:tabs>
          <w:tab w:val="left" w:pos="851"/>
        </w:tabs>
        <w:spacing w:line="360" w:lineRule="auto"/>
        <w:ind w:left="0" w:firstLine="851"/>
        <w:jc w:val="both"/>
      </w:pPr>
      <w:r>
        <w:t>минимизации вредного воздействия на окружающую среду;</w:t>
      </w:r>
    </w:p>
    <w:p w:rsidR="009971E9" w:rsidRDefault="00142A60">
      <w:pPr>
        <w:pStyle w:val="affff0"/>
        <w:numPr>
          <w:ilvl w:val="0"/>
          <w:numId w:val="28"/>
        </w:numPr>
        <w:tabs>
          <w:tab w:val="left" w:pos="851"/>
        </w:tabs>
        <w:spacing w:line="360" w:lineRule="auto"/>
        <w:ind w:left="0" w:firstLine="851"/>
        <w:jc w:val="both"/>
      </w:pPr>
      <w:r>
        <w:lastRenderedPageBreak/>
        <w:t>обеспечение не дискриминационных и стабильных условий осуществления предпринимательской деятельности в сфере теплоснабжения;</w:t>
      </w:r>
    </w:p>
    <w:p w:rsidR="009971E9" w:rsidRDefault="00142A60">
      <w:pPr>
        <w:pStyle w:val="affff0"/>
        <w:numPr>
          <w:ilvl w:val="0"/>
          <w:numId w:val="28"/>
        </w:numPr>
        <w:tabs>
          <w:tab w:val="left" w:pos="851"/>
        </w:tabs>
        <w:spacing w:line="360" w:lineRule="auto"/>
        <w:ind w:left="0" w:firstLine="851"/>
        <w:jc w:val="both"/>
      </w:pPr>
      <w: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9971E9" w:rsidRDefault="00142A60">
      <w:pPr>
        <w:pStyle w:val="affff0"/>
        <w:numPr>
          <w:ilvl w:val="0"/>
          <w:numId w:val="28"/>
        </w:numPr>
        <w:tabs>
          <w:tab w:val="left" w:pos="851"/>
        </w:tabs>
        <w:spacing w:line="360" w:lineRule="auto"/>
        <w:ind w:left="0" w:firstLine="851"/>
        <w:jc w:val="both"/>
      </w:pPr>
      <w: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9971E9" w:rsidRDefault="00142A60">
      <w:pPr>
        <w:spacing w:line="360" w:lineRule="auto"/>
        <w:ind w:firstLine="851"/>
        <w:jc w:val="both"/>
      </w:pPr>
      <w:r>
        <w:t>При разработке схемы теплоснабжения использовались исходные данные, предоставленные администрацией, в том числе следующие документы и источники:</w:t>
      </w:r>
    </w:p>
    <w:p w:rsidR="009971E9" w:rsidRDefault="00142A60">
      <w:pPr>
        <w:pStyle w:val="affff0"/>
        <w:numPr>
          <w:ilvl w:val="0"/>
          <w:numId w:val="28"/>
        </w:numPr>
        <w:tabs>
          <w:tab w:val="left" w:pos="851"/>
        </w:tabs>
        <w:spacing w:line="360" w:lineRule="auto"/>
        <w:ind w:left="0" w:firstLine="851"/>
        <w:jc w:val="both"/>
      </w:pPr>
      <w:r>
        <w:t>генеральный план;</w:t>
      </w:r>
    </w:p>
    <w:p w:rsidR="009971E9" w:rsidRDefault="00142A60">
      <w:pPr>
        <w:pStyle w:val="affff0"/>
        <w:numPr>
          <w:ilvl w:val="0"/>
          <w:numId w:val="28"/>
        </w:numPr>
        <w:tabs>
          <w:tab w:val="left" w:pos="851"/>
        </w:tabs>
        <w:spacing w:line="360" w:lineRule="auto"/>
        <w:ind w:left="0" w:firstLine="851"/>
        <w:jc w:val="both"/>
      </w:pPr>
      <w:r>
        <w:t>материалы ранее утвержденной схемы теплоснабжения;</w:t>
      </w:r>
    </w:p>
    <w:p w:rsidR="009971E9" w:rsidRDefault="00142A60">
      <w:pPr>
        <w:pStyle w:val="affff0"/>
        <w:numPr>
          <w:ilvl w:val="0"/>
          <w:numId w:val="28"/>
        </w:numPr>
        <w:tabs>
          <w:tab w:val="left" w:pos="851"/>
        </w:tabs>
        <w:spacing w:line="360" w:lineRule="auto"/>
        <w:ind w:left="0" w:firstLine="851"/>
        <w:jc w:val="both"/>
      </w:pPr>
      <w:r>
        <w:t>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w:t>
      </w:r>
    </w:p>
    <w:p w:rsidR="009971E9" w:rsidRDefault="00142A60">
      <w:pPr>
        <w:pStyle w:val="affff0"/>
        <w:numPr>
          <w:ilvl w:val="0"/>
          <w:numId w:val="28"/>
        </w:numPr>
        <w:tabs>
          <w:tab w:val="left" w:pos="851"/>
        </w:tabs>
        <w:spacing w:line="360" w:lineRule="auto"/>
        <w:ind w:left="0" w:firstLine="851"/>
        <w:jc w:val="both"/>
      </w:pPr>
      <w:r>
        <w:t>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потерям ТЭР и т.д.);</w:t>
      </w:r>
    </w:p>
    <w:p w:rsidR="009971E9" w:rsidRDefault="00142A60">
      <w:pPr>
        <w:pStyle w:val="affff0"/>
        <w:numPr>
          <w:ilvl w:val="0"/>
          <w:numId w:val="28"/>
        </w:numPr>
        <w:tabs>
          <w:tab w:val="left" w:pos="851"/>
        </w:tabs>
        <w:spacing w:line="360" w:lineRule="auto"/>
        <w:ind w:left="0" w:firstLine="851"/>
        <w:jc w:val="both"/>
      </w:pPr>
      <w:r>
        <w:t>статистическая отчетность организации о выработке и отпуске тепловой энергии и использовании ТЭР в натуральном и стоимостном выражении.</w:t>
      </w:r>
    </w:p>
    <w:p w:rsidR="009971E9" w:rsidRDefault="009971E9">
      <w:pPr>
        <w:pStyle w:val="affff0"/>
        <w:tabs>
          <w:tab w:val="left" w:pos="851"/>
        </w:tabs>
        <w:spacing w:line="360" w:lineRule="auto"/>
        <w:ind w:left="709" w:firstLine="851"/>
        <w:jc w:val="both"/>
      </w:pPr>
    </w:p>
    <w:p w:rsidR="009971E9" w:rsidRDefault="009971E9">
      <w:pPr>
        <w:pStyle w:val="affff0"/>
        <w:tabs>
          <w:tab w:val="left" w:pos="851"/>
        </w:tabs>
        <w:spacing w:line="360" w:lineRule="auto"/>
        <w:ind w:left="709"/>
        <w:jc w:val="both"/>
        <w:sectPr w:rsidR="009971E9">
          <w:pgSz w:w="11906" w:h="16838"/>
          <w:pgMar w:top="1134" w:right="850" w:bottom="1134" w:left="1701" w:header="284" w:footer="284" w:gutter="0"/>
          <w:cols w:space="720"/>
        </w:sectPr>
      </w:pPr>
    </w:p>
    <w:p w:rsidR="009971E9" w:rsidRDefault="00142A60">
      <w:pPr>
        <w:pStyle w:val="15"/>
        <w:rPr>
          <w:caps w:val="0"/>
        </w:rPr>
      </w:pPr>
      <w:bookmarkStart w:id="4" w:name="_Toc200292805"/>
      <w:bookmarkStart w:id="5" w:name="_Toc80526271"/>
      <w:r>
        <w:rPr>
          <w:caps w:val="0"/>
        </w:rPr>
        <w:lastRenderedPageBreak/>
        <w:t xml:space="preserve"> </w:t>
      </w:r>
      <w:bookmarkStart w:id="6" w:name="_Toc221233040"/>
      <w:bookmarkStart w:id="7" w:name="_Toc214968656"/>
      <w:bookmarkEnd w:id="4"/>
      <w:bookmarkEnd w:id="5"/>
      <w:r>
        <w:rPr>
          <w:caps w:val="0"/>
        </w:rPr>
        <w:t>Термины и определения</w:t>
      </w:r>
      <w:bookmarkEnd w:id="6"/>
      <w:bookmarkEnd w:id="7"/>
    </w:p>
    <w:p w:rsidR="009971E9" w:rsidRDefault="00142A60">
      <w:pPr>
        <w:spacing w:line="360" w:lineRule="auto"/>
        <w:ind w:firstLine="851"/>
        <w:jc w:val="both"/>
      </w:pPr>
      <w:r>
        <w:rPr>
          <w:b/>
          <w:bCs/>
        </w:rPr>
        <w:t>Зона действия системы теплоснабжения</w:t>
      </w:r>
      <w:r>
        <w:t xml:space="preserve"> – 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9971E9" w:rsidRDefault="00142A60">
      <w:pPr>
        <w:spacing w:line="360" w:lineRule="auto"/>
        <w:ind w:firstLine="851"/>
        <w:jc w:val="both"/>
      </w:pPr>
      <w:r>
        <w:rPr>
          <w:b/>
          <w:bCs/>
        </w:rPr>
        <w:t>Зона действия источника тепловой энергии</w:t>
      </w:r>
      <w:r>
        <w:t xml:space="preserve"> – территория поселения или ее часть, границы которой устанавливаются закрытыми секционирующими задвижками тепловой сети системы теплоснабжения;</w:t>
      </w:r>
    </w:p>
    <w:p w:rsidR="009971E9" w:rsidRDefault="00142A60">
      <w:pPr>
        <w:spacing w:line="360" w:lineRule="auto"/>
        <w:ind w:firstLine="851"/>
        <w:jc w:val="both"/>
      </w:pPr>
      <w:r>
        <w:rPr>
          <w:b/>
          <w:bCs/>
        </w:rPr>
        <w:t>Источник тепловой энергии</w:t>
      </w:r>
      <w:r>
        <w:t xml:space="preserve"> – устройство, предназначенное для производства тепловой энергии;</w:t>
      </w:r>
    </w:p>
    <w:p w:rsidR="009971E9" w:rsidRDefault="00142A60">
      <w:pPr>
        <w:spacing w:line="360" w:lineRule="auto"/>
        <w:ind w:firstLine="851"/>
        <w:jc w:val="both"/>
      </w:pPr>
      <w:r>
        <w:rPr>
          <w:b/>
          <w:bCs/>
        </w:rPr>
        <w:t>Качество теплоснабжения</w:t>
      </w:r>
      <w: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9971E9" w:rsidRDefault="00142A60">
      <w:pPr>
        <w:spacing w:line="360" w:lineRule="auto"/>
        <w:ind w:firstLine="851"/>
        <w:jc w:val="both"/>
      </w:pPr>
      <w:r>
        <w:rPr>
          <w:b/>
          <w:bCs/>
        </w:rPr>
        <w:t>Комбинированная выработка электрической и тепловой энергии</w:t>
      </w:r>
      <w: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9971E9" w:rsidRDefault="00142A60">
      <w:pPr>
        <w:spacing w:line="360" w:lineRule="auto"/>
        <w:ind w:firstLine="851"/>
        <w:jc w:val="both"/>
      </w:pPr>
      <w:r>
        <w:rPr>
          <w:b/>
          <w:bCs/>
        </w:rPr>
        <w:t>Мощность источника тепловой энергии нетто</w:t>
      </w:r>
      <w:r>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9971E9" w:rsidRDefault="00142A60">
      <w:pPr>
        <w:spacing w:line="360" w:lineRule="auto"/>
        <w:ind w:firstLine="851"/>
        <w:jc w:val="both"/>
      </w:pPr>
      <w:r>
        <w:rPr>
          <w:b/>
          <w:bCs/>
        </w:rPr>
        <w:t>Надежность теплоснабжения</w:t>
      </w:r>
      <w:r>
        <w:t xml:space="preserve"> – характеристика состояния системы теплоснабжения, при котором обеспечиваются качество и безопасность теплоснабжения;</w:t>
      </w:r>
    </w:p>
    <w:p w:rsidR="009971E9" w:rsidRDefault="00142A60">
      <w:pPr>
        <w:spacing w:line="360" w:lineRule="auto"/>
        <w:ind w:firstLine="851"/>
        <w:jc w:val="both"/>
      </w:pPr>
      <w:r>
        <w:rPr>
          <w:b/>
          <w:bCs/>
        </w:rPr>
        <w:t>Открытая система теплоснабжения (горячего водоснабжения)</w:t>
      </w:r>
      <w:r>
        <w:t xml:space="preserve">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9971E9" w:rsidRDefault="00142A60">
      <w:pPr>
        <w:spacing w:line="360" w:lineRule="auto"/>
        <w:ind w:firstLine="851"/>
        <w:jc w:val="both"/>
      </w:pPr>
      <w:r>
        <w:rPr>
          <w:b/>
          <w:bCs/>
        </w:rPr>
        <w:t>Потребитель тепловой энергии (далее также – потребитель)</w:t>
      </w:r>
      <w: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9971E9" w:rsidRDefault="00142A60">
      <w:pPr>
        <w:spacing w:line="360" w:lineRule="auto"/>
        <w:ind w:firstLine="851"/>
        <w:jc w:val="both"/>
      </w:pPr>
      <w:r>
        <w:rPr>
          <w:b/>
          <w:bCs/>
        </w:rPr>
        <w:t>Радиус эффективного теплоснабжения</w:t>
      </w:r>
      <w: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w:t>
      </w:r>
      <w:r>
        <w:lastRenderedPageBreak/>
        <w:t>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9971E9" w:rsidRDefault="00142A60">
      <w:pPr>
        <w:spacing w:line="360" w:lineRule="auto"/>
        <w:ind w:firstLine="851"/>
        <w:jc w:val="both"/>
      </w:pPr>
      <w:r>
        <w:rPr>
          <w:b/>
          <w:bCs/>
        </w:rPr>
        <w:t>Располагаемая мощность источника тепловой энергии</w:t>
      </w:r>
      <w: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9971E9" w:rsidRDefault="00142A60">
      <w:pPr>
        <w:spacing w:line="360" w:lineRule="auto"/>
        <w:ind w:firstLine="851"/>
        <w:jc w:val="both"/>
      </w:pPr>
      <w:r>
        <w:rPr>
          <w:b/>
          <w:bCs/>
        </w:rPr>
        <w:t>Расчетный элемент территориального деления</w:t>
      </w:r>
      <w:r>
        <w:t xml:space="preserve"> – территория поселения или ее часть, принятая для целей разработки схемы теплоснабжения в неизменяемых границах на весь срок действия схемы теплоснабжения;</w:t>
      </w:r>
    </w:p>
    <w:p w:rsidR="009971E9" w:rsidRDefault="00142A60">
      <w:pPr>
        <w:spacing w:line="360" w:lineRule="auto"/>
        <w:ind w:firstLine="851"/>
        <w:jc w:val="both"/>
      </w:pPr>
      <w:r>
        <w:rPr>
          <w:b/>
          <w:bCs/>
        </w:rPr>
        <w:t>Система теплоснабжения</w:t>
      </w:r>
      <w:r>
        <w:t xml:space="preserve"> – совокупность источников тепловой энергии и теплопотребляющих установок, технологически соединенных тепловыми сетями;</w:t>
      </w:r>
    </w:p>
    <w:p w:rsidR="009971E9" w:rsidRDefault="00142A60">
      <w:pPr>
        <w:spacing w:line="360" w:lineRule="auto"/>
        <w:ind w:firstLine="851"/>
        <w:jc w:val="both"/>
      </w:pPr>
      <w:r>
        <w:rPr>
          <w:b/>
          <w:bCs/>
        </w:rPr>
        <w:t>Средневзвешенная плотность тепловой нагрузки</w:t>
      </w:r>
      <w:r>
        <w:t xml:space="preserve">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в соответствии с методическими указаниями по разработке схем теплоснабжения;</w:t>
      </w:r>
    </w:p>
    <w:p w:rsidR="009971E9" w:rsidRDefault="00142A60">
      <w:pPr>
        <w:spacing w:line="360" w:lineRule="auto"/>
        <w:ind w:firstLine="851"/>
        <w:jc w:val="both"/>
      </w:pPr>
      <w:r>
        <w:rPr>
          <w:b/>
          <w:bCs/>
        </w:rPr>
        <w:t>Тепловая нагрузка</w:t>
      </w:r>
      <w:r>
        <w:t xml:space="preserve"> - количество тепловой энергии, которое может быть принято потребителем тепловой энергии за единицу времени;</w:t>
      </w:r>
    </w:p>
    <w:p w:rsidR="009971E9" w:rsidRDefault="00142A60">
      <w:pPr>
        <w:spacing w:line="360" w:lineRule="auto"/>
        <w:ind w:firstLine="851"/>
        <w:jc w:val="both"/>
      </w:pPr>
      <w:r>
        <w:rPr>
          <w:b/>
          <w:bCs/>
        </w:rPr>
        <w:t>Тепловая мощность (далее – мощность)</w:t>
      </w:r>
      <w:r>
        <w:t xml:space="preserve"> – количество тепловой энергии, которое может быть произведено и (или) передано по тепловым сетям за единицу времени;</w:t>
      </w:r>
    </w:p>
    <w:p w:rsidR="009971E9" w:rsidRDefault="00142A60">
      <w:pPr>
        <w:spacing w:line="360" w:lineRule="auto"/>
        <w:ind w:firstLine="851"/>
        <w:jc w:val="both"/>
      </w:pPr>
      <w:r>
        <w:rPr>
          <w:b/>
          <w:bCs/>
        </w:rPr>
        <w:t>Тепловая сеть</w:t>
      </w:r>
      <w: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9971E9" w:rsidRDefault="00142A60">
      <w:pPr>
        <w:spacing w:line="360" w:lineRule="auto"/>
        <w:ind w:firstLine="851"/>
        <w:jc w:val="both"/>
      </w:pPr>
      <w:r>
        <w:rPr>
          <w:b/>
          <w:bCs/>
        </w:rPr>
        <w:t>Тепловая энергия</w:t>
      </w:r>
      <w:r>
        <w:t xml:space="preserve"> – энергетический ресурс, при потреблении которого изменяются термодинамические параметры теплоносителей (температура, давление);</w:t>
      </w:r>
    </w:p>
    <w:p w:rsidR="009971E9" w:rsidRDefault="00142A60">
      <w:pPr>
        <w:spacing w:line="360" w:lineRule="auto"/>
        <w:ind w:firstLine="851"/>
        <w:jc w:val="both"/>
      </w:pPr>
      <w:r>
        <w:rPr>
          <w:b/>
          <w:bCs/>
        </w:rPr>
        <w:t>Теплоноситель</w:t>
      </w:r>
      <w:r>
        <w:t xml:space="preserve"> – пар, вода, которые используются для передачи тепловой энергии. Теплоноситель в виде воды в открытых системах теплоснабжения (горячего водоснабжения) может использоваться для теплоснабжения и для горячего водоснабжения;</w:t>
      </w:r>
    </w:p>
    <w:p w:rsidR="009971E9" w:rsidRDefault="00142A60">
      <w:pPr>
        <w:spacing w:line="360" w:lineRule="auto"/>
        <w:ind w:firstLine="851"/>
        <w:jc w:val="both"/>
      </w:pPr>
      <w:r>
        <w:rPr>
          <w:b/>
          <w:bCs/>
        </w:rPr>
        <w:lastRenderedPageBreak/>
        <w:t>Теплоснабжение</w:t>
      </w:r>
      <w:r>
        <w:t xml:space="preserve"> – обеспечение потребителей тепловой энергии тепловой энергией, теплоносителем, в том числе поддержание мощности;</w:t>
      </w:r>
    </w:p>
    <w:p w:rsidR="009971E9" w:rsidRDefault="00142A60">
      <w:pPr>
        <w:spacing w:line="360" w:lineRule="auto"/>
        <w:ind w:firstLine="851"/>
        <w:jc w:val="both"/>
      </w:pPr>
      <w:r>
        <w:rPr>
          <w:b/>
          <w:bCs/>
        </w:rPr>
        <w:t>Теплоснабжающая организация</w:t>
      </w:r>
      <w: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9971E9" w:rsidRDefault="00142A60">
      <w:pPr>
        <w:spacing w:line="360" w:lineRule="auto"/>
        <w:ind w:firstLine="851"/>
        <w:jc w:val="both"/>
      </w:pPr>
      <w:r>
        <w:rPr>
          <w:b/>
          <w:bCs/>
        </w:rPr>
        <w:t>Теплопотребляющая установка</w:t>
      </w:r>
      <w:r>
        <w:t xml:space="preserve"> – устройство, предназначенное для использования тепловой энергии, теплоносителя для нужд потребителя тепловой энергии;</w:t>
      </w:r>
    </w:p>
    <w:p w:rsidR="009971E9" w:rsidRDefault="00142A60">
      <w:pPr>
        <w:spacing w:line="360" w:lineRule="auto"/>
        <w:ind w:firstLine="851"/>
        <w:jc w:val="both"/>
      </w:pPr>
      <w:r>
        <w:rPr>
          <w:b/>
          <w:bCs/>
        </w:rPr>
        <w:t>Теплосетевые объекты</w:t>
      </w:r>
      <w: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9971E9" w:rsidRDefault="00142A60">
      <w:pPr>
        <w:spacing w:line="360" w:lineRule="auto"/>
        <w:ind w:firstLine="851"/>
        <w:jc w:val="both"/>
      </w:pPr>
      <w:r>
        <w:rPr>
          <w:b/>
          <w:bCs/>
        </w:rPr>
        <w:t>Установленная мощность источника тепловой энергии</w:t>
      </w:r>
      <w: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9971E9" w:rsidRDefault="00142A60">
      <w:pPr>
        <w:spacing w:line="360" w:lineRule="auto"/>
        <w:ind w:firstLine="851"/>
        <w:jc w:val="both"/>
      </w:pPr>
      <w:r>
        <w:rPr>
          <w:b/>
          <w:bCs/>
        </w:rPr>
        <w:t>Элемент территориального деления</w:t>
      </w:r>
      <w:r>
        <w:t xml:space="preserve"> – территория поселения или его часть, установленная по границам административно-территориальных единиц.</w:t>
      </w:r>
    </w:p>
    <w:p w:rsidR="009971E9" w:rsidRDefault="009971E9">
      <w:pPr>
        <w:spacing w:line="360" w:lineRule="auto"/>
        <w:ind w:firstLine="851"/>
        <w:jc w:val="both"/>
      </w:pPr>
    </w:p>
    <w:p w:rsidR="009971E9" w:rsidRDefault="009971E9">
      <w:pPr>
        <w:ind w:firstLine="851"/>
      </w:pPr>
    </w:p>
    <w:p w:rsidR="009971E9" w:rsidRDefault="009971E9">
      <w:pPr>
        <w:pStyle w:val="15"/>
        <w:ind w:firstLine="851"/>
        <w:sectPr w:rsidR="009971E9">
          <w:pgSz w:w="11906" w:h="16838"/>
          <w:pgMar w:top="1134" w:right="850" w:bottom="1134" w:left="1701" w:header="284" w:footer="284" w:gutter="0"/>
          <w:cols w:space="720"/>
        </w:sectPr>
      </w:pPr>
    </w:p>
    <w:p w:rsidR="009971E9" w:rsidRDefault="00142A60">
      <w:pPr>
        <w:pStyle w:val="15"/>
        <w:rPr>
          <w:caps w:val="0"/>
        </w:rPr>
      </w:pPr>
      <w:bookmarkStart w:id="8" w:name="_Toc214968657"/>
      <w:bookmarkStart w:id="9" w:name="_Toc221233041"/>
      <w:r>
        <w:rPr>
          <w:caps w:val="0"/>
        </w:rPr>
        <w:lastRenderedPageBreak/>
        <w:t>Общие сведения</w:t>
      </w:r>
      <w:bookmarkEnd w:id="8"/>
      <w:bookmarkEnd w:id="9"/>
    </w:p>
    <w:p w:rsidR="009971E9" w:rsidRDefault="00142A60">
      <w:pPr>
        <w:spacing w:line="360" w:lineRule="auto"/>
        <w:ind w:firstLine="851"/>
        <w:jc w:val="both"/>
      </w:pPr>
      <w:r>
        <w:t>Муниципальное образование сельское поселение Уэлен входит в состав Чукотского муниципального района Чукотского автономного округа. Административным центром сельского поселения является село Уэлен.</w:t>
      </w:r>
    </w:p>
    <w:p w:rsidR="009971E9" w:rsidRDefault="00142A60">
      <w:pPr>
        <w:spacing w:line="360" w:lineRule="auto"/>
        <w:ind w:firstLine="851"/>
        <w:jc w:val="both"/>
      </w:pPr>
      <w:r>
        <w:t xml:space="preserve">Село Уэлен расположено в северо-восточной части Чукотского полуострова, в непосредственной близости от мыса Дежнѐва — самой восточной точки Евразии. Расстояние до Уэлена из районного центра, села Лаврентия, составляет около 140 км по суше, 120 км по морю и 80 км по воздушной трассе. </w:t>
      </w:r>
    </w:p>
    <w:p w:rsidR="009971E9" w:rsidRDefault="00142A60">
      <w:pPr>
        <w:spacing w:line="360" w:lineRule="auto"/>
        <w:ind w:firstLine="851"/>
        <w:jc w:val="both"/>
      </w:pPr>
      <w:r>
        <w:t>Всего населения на 01.01.2025 г. в сельском поселении Уэлен – 659 человек.</w:t>
      </w:r>
    </w:p>
    <w:p w:rsidR="009971E9" w:rsidRDefault="00142A60">
      <w:pPr>
        <w:spacing w:line="360" w:lineRule="auto"/>
        <w:ind w:firstLine="851"/>
        <w:jc w:val="both"/>
      </w:pPr>
      <w:r>
        <w:t>Климат – арктический морской, характеризуется длительной, холодной пуржистой зимой и коротким, прохладным, сырым летом.</w:t>
      </w:r>
      <w:r>
        <w:rPr>
          <w:color w:val="000000"/>
          <w:sz w:val="27"/>
          <w:szCs w:val="27"/>
        </w:rPr>
        <w:t xml:space="preserve"> </w:t>
      </w:r>
      <w:r>
        <w:t>В течение года в районе сельского поселения Уэлен преобладают отрицательные температуры воздуха, средняя годовая температура воздуха равна минус 8,4°С. Наиболее холодными месяцами в течение года являются январь, февраль и март, средняя температура которых равна соответственно минус 44°С, минус 43°С и минус 43°С. Средний абсолютный максимум самого теплого месяца июля составляет + 25°С, абсолютный минимум – 44 °С.</w:t>
      </w:r>
    </w:p>
    <w:p w:rsidR="009971E9" w:rsidRDefault="00142A60">
      <w:pPr>
        <w:spacing w:line="360" w:lineRule="auto"/>
        <w:ind w:firstLine="851"/>
        <w:jc w:val="both"/>
        <w:sectPr w:rsidR="009971E9">
          <w:pgSz w:w="11906" w:h="16838"/>
          <w:pgMar w:top="1134" w:right="850" w:bottom="1134" w:left="1701" w:header="284" w:footer="284" w:gutter="0"/>
          <w:cols w:space="720"/>
        </w:sectPr>
      </w:pPr>
      <w:r>
        <w:t xml:space="preserve"> </w:t>
      </w:r>
    </w:p>
    <w:p w:rsidR="009971E9" w:rsidRDefault="00142A60">
      <w:pPr>
        <w:pStyle w:val="15"/>
        <w:spacing w:before="0" w:after="0"/>
        <w:rPr>
          <w:rFonts w:cs="Times New Roman"/>
          <w:szCs w:val="24"/>
        </w:rPr>
      </w:pPr>
      <w:bookmarkStart w:id="10" w:name="_Toc200292807"/>
      <w:bookmarkStart w:id="11" w:name="_Toc214968658"/>
      <w:bookmarkStart w:id="12" w:name="_Toc221233042"/>
      <w:r>
        <w:rPr>
          <w:rFonts w:cs="Times New Roman"/>
          <w:szCs w:val="24"/>
        </w:rPr>
        <w:lastRenderedPageBreak/>
        <w:t>1. Утверждаемая часть (Пояснительная записка)</w:t>
      </w:r>
      <w:bookmarkEnd w:id="10"/>
      <w:bookmarkEnd w:id="11"/>
      <w:bookmarkEnd w:id="12"/>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13" w:name="_Toc214968659"/>
      <w:bookmarkStart w:id="14" w:name="_Toc221233043"/>
      <w:r>
        <w:rPr>
          <w:lang w:bidi="en-US"/>
        </w:rPr>
        <w:t>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13"/>
      <w:bookmarkEnd w:id="14"/>
    </w:p>
    <w:p w:rsidR="009971E9" w:rsidRDefault="00142A60">
      <w:pPr>
        <w:pStyle w:val="20"/>
        <w:numPr>
          <w:ilvl w:val="2"/>
          <w:numId w:val="30"/>
        </w:numPr>
        <w:tabs>
          <w:tab w:val="clear" w:pos="1276"/>
          <w:tab w:val="left" w:pos="284"/>
          <w:tab w:val="left" w:pos="567"/>
        </w:tabs>
        <w:ind w:left="567" w:hanging="567"/>
        <w:rPr>
          <w:lang w:bidi="en-US"/>
        </w:rPr>
      </w:pPr>
      <w:bookmarkStart w:id="15" w:name="_Toc221233044"/>
      <w:bookmarkStart w:id="16" w:name="_Toc214968660"/>
      <w:r>
        <w:rPr>
          <w:lang w:bidi="en-US"/>
        </w:rPr>
        <w:t xml:space="preserve">Величины </w:t>
      </w:r>
      <w:r>
        <w:t>существующей</w:t>
      </w:r>
      <w:r>
        <w:rPr>
          <w:lang w:bidi="en-US"/>
        </w:rPr>
        <w:t xml:space="preserve">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bookmarkEnd w:id="15"/>
      <w:bookmarkEnd w:id="16"/>
    </w:p>
    <w:p w:rsidR="009971E9" w:rsidRDefault="00142A60">
      <w:pPr>
        <w:spacing w:line="360" w:lineRule="auto"/>
        <w:ind w:firstLine="851"/>
        <w:jc w:val="both"/>
      </w:pPr>
      <w:r>
        <w:t xml:space="preserve">Согласно Постановлению Правительства РФ от 22.02.2012 г. № 154 «О 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 </w:t>
      </w:r>
    </w:p>
    <w:p w:rsidR="009971E9" w:rsidRDefault="00142A60">
      <w:pPr>
        <w:spacing w:line="360" w:lineRule="auto"/>
        <w:ind w:firstLine="851"/>
        <w:jc w:val="both"/>
      </w:pPr>
      <w:r>
        <w:t>Основным документом территориального планирования и градостроительного развития территории муниципального образования является генеральный план.</w:t>
      </w:r>
    </w:p>
    <w:p w:rsidR="009971E9" w:rsidRDefault="00142A60">
      <w:pPr>
        <w:spacing w:line="360" w:lineRule="auto"/>
        <w:ind w:firstLine="851"/>
        <w:jc w:val="both"/>
      </w:pPr>
      <w:r>
        <w:t>Генеральный план сельского поселения Уэлен утвержден Решением Совета депутатов муниципального образования Чукотского муниципального района от 03.12.2021 года № 220. Расчетный срок Генерального плана сельского поселения Уэлен – до 2040 года, срок действия настоящей Схемы теплоснабжения соответствует Генеральному плану.</w:t>
      </w:r>
    </w:p>
    <w:p w:rsidR="009971E9" w:rsidRDefault="00142A60">
      <w:pPr>
        <w:spacing w:line="360" w:lineRule="auto"/>
        <w:ind w:firstLine="851"/>
        <w:jc w:val="both"/>
      </w:pPr>
      <w:r>
        <w:t>Генеральным планом предложено дальнейшее развитие поселения в области жилищного строительства только на основании необходимости улучшении комфорта населения.</w:t>
      </w:r>
    </w:p>
    <w:p w:rsidR="00913F5B" w:rsidRPr="00913F5B" w:rsidRDefault="00913F5B" w:rsidP="00913F5B">
      <w:pPr>
        <w:spacing w:line="360" w:lineRule="auto"/>
        <w:ind w:firstLine="851"/>
        <w:jc w:val="both"/>
      </w:pPr>
      <w:r w:rsidRPr="00913F5B">
        <w:t>Согласно</w:t>
      </w:r>
      <w:r>
        <w:t xml:space="preserve"> </w:t>
      </w:r>
      <w:r w:rsidRPr="00913F5B">
        <w:t>Стратегии</w:t>
      </w:r>
      <w:r>
        <w:t xml:space="preserve"> </w:t>
      </w:r>
      <w:r w:rsidRPr="00913F5B">
        <w:t>социально-экономического</w:t>
      </w:r>
      <w:r>
        <w:t xml:space="preserve"> </w:t>
      </w:r>
      <w:r w:rsidRPr="00913F5B">
        <w:t>развития</w:t>
      </w:r>
      <w:r>
        <w:t xml:space="preserve"> </w:t>
      </w:r>
      <w:r w:rsidRPr="00913F5B">
        <w:t>Чукотского</w:t>
      </w:r>
      <w:r>
        <w:t xml:space="preserve"> </w:t>
      </w:r>
      <w:r w:rsidRPr="00913F5B">
        <w:t>автономного округа до 2030 г. (утв. Распоряжением губернатора Чукотского</w:t>
      </w:r>
      <w:r>
        <w:t xml:space="preserve"> </w:t>
      </w:r>
      <w:r w:rsidRPr="00913F5B">
        <w:t>автономного округа от 22.12.2015 г. № 298-рг), приоритетным направлением</w:t>
      </w:r>
      <w:r>
        <w:t xml:space="preserve"> </w:t>
      </w:r>
      <w:r w:rsidRPr="00913F5B">
        <w:t>деятельности будет являться сокращение миграционного оттока постоянного населения</w:t>
      </w:r>
      <w:r>
        <w:t xml:space="preserve"> </w:t>
      </w:r>
      <w:r w:rsidRPr="00913F5B">
        <w:t>путем повышения доступности экономических и социальных благ населению.</w:t>
      </w:r>
    </w:p>
    <w:p w:rsidR="00913F5B" w:rsidRDefault="00913F5B" w:rsidP="00913F5B">
      <w:pPr>
        <w:spacing w:line="360" w:lineRule="auto"/>
        <w:ind w:firstLine="851"/>
        <w:jc w:val="both"/>
      </w:pPr>
      <w:r w:rsidRPr="00913F5B">
        <w:t>Территориальное планирование муниципального округа в целях развития</w:t>
      </w:r>
      <w:r>
        <w:t xml:space="preserve"> </w:t>
      </w:r>
      <w:r w:rsidRPr="00913F5B">
        <w:t>жилищного строительства должно обеспечивать:</w:t>
      </w:r>
    </w:p>
    <w:p w:rsidR="00913F5B" w:rsidRPr="00913F5B" w:rsidRDefault="00913F5B" w:rsidP="00913F5B">
      <w:pPr>
        <w:spacing w:line="360" w:lineRule="auto"/>
        <w:ind w:firstLine="851"/>
        <w:jc w:val="both"/>
      </w:pPr>
      <w:r w:rsidRPr="00913F5B">
        <w:t>–</w:t>
      </w:r>
      <w:r>
        <w:t xml:space="preserve"> </w:t>
      </w:r>
      <w:r w:rsidRPr="00913F5B">
        <w:t>жилищное строительство с оптимальным внедрением новых типов и</w:t>
      </w:r>
      <w:r>
        <w:t xml:space="preserve"> </w:t>
      </w:r>
      <w:r w:rsidRPr="00913F5B">
        <w:t>технологий строительства для решения проблемы износа;</w:t>
      </w:r>
    </w:p>
    <w:p w:rsidR="00913F5B" w:rsidRPr="00913F5B" w:rsidRDefault="00913F5B" w:rsidP="00913F5B">
      <w:pPr>
        <w:spacing w:line="360" w:lineRule="auto"/>
        <w:ind w:firstLine="851"/>
        <w:jc w:val="both"/>
      </w:pPr>
      <w:r w:rsidRPr="00913F5B">
        <w:t>–</w:t>
      </w:r>
      <w:r>
        <w:t xml:space="preserve"> </w:t>
      </w:r>
      <w:r w:rsidRPr="00913F5B">
        <w:t>комплексное освоение территории с развитием социальной, коммунальной</w:t>
      </w:r>
      <w:r>
        <w:t xml:space="preserve"> </w:t>
      </w:r>
      <w:r w:rsidRPr="00913F5B">
        <w:t>инфраструктуры и благоустройства.</w:t>
      </w:r>
    </w:p>
    <w:p w:rsidR="00913F5B" w:rsidRDefault="00913F5B">
      <w:pPr>
        <w:spacing w:line="360" w:lineRule="auto"/>
        <w:ind w:firstLine="851"/>
        <w:jc w:val="both"/>
      </w:pPr>
      <w:r w:rsidRPr="00913F5B">
        <w:lastRenderedPageBreak/>
        <w:t>Схемой территориального планирования Чукотского автономного округа</w:t>
      </w:r>
      <w:r>
        <w:t xml:space="preserve"> </w:t>
      </w:r>
      <w:r w:rsidRPr="00913F5B">
        <w:t>предусматривается снижение показателя средней жилищной обеспеченности с учетом</w:t>
      </w:r>
      <w:r>
        <w:t xml:space="preserve"> </w:t>
      </w:r>
      <w:r w:rsidRPr="00913F5B">
        <w:t>особенностей строительства в регионе. Одновременно с этим планируется ликвидация</w:t>
      </w:r>
      <w:r>
        <w:t xml:space="preserve"> </w:t>
      </w:r>
      <w:r w:rsidRPr="00913F5B">
        <w:t>аварийного жилого фонда. Средний показатель жилищной обеспеченности определен в</w:t>
      </w:r>
      <w:r>
        <w:t xml:space="preserve"> </w:t>
      </w:r>
      <w:r w:rsidRPr="00913F5B">
        <w:t>размере – 30,5 м</w:t>
      </w:r>
      <w:r w:rsidRPr="00913F5B">
        <w:rPr>
          <w:vertAlign w:val="superscript"/>
        </w:rPr>
        <w:t>2</w:t>
      </w:r>
      <w:r w:rsidRPr="00913F5B">
        <w:t xml:space="preserve"> жилья на 1 человека. В генеральном плане принята средняя жилищная</w:t>
      </w:r>
      <w:r>
        <w:t xml:space="preserve"> </w:t>
      </w:r>
      <w:r w:rsidRPr="00913F5B">
        <w:t xml:space="preserve">обеспеченность на уровне </w:t>
      </w:r>
      <w:r>
        <w:t>30,0</w:t>
      </w:r>
      <w:r w:rsidRPr="00913F5B">
        <w:t xml:space="preserve"> м</w:t>
      </w:r>
      <w:r w:rsidRPr="00913F5B">
        <w:rPr>
          <w:vertAlign w:val="superscript"/>
        </w:rPr>
        <w:t>2</w:t>
      </w:r>
      <w:r w:rsidRPr="00913F5B">
        <w:t xml:space="preserve"> жилья на 1 человека.</w:t>
      </w:r>
    </w:p>
    <w:p w:rsidR="009971E9" w:rsidRDefault="00142A60">
      <w:pPr>
        <w:spacing w:line="360" w:lineRule="auto"/>
        <w:ind w:firstLine="851"/>
        <w:jc w:val="both"/>
      </w:pPr>
      <w:r>
        <w:t xml:space="preserve">Жилищный фонд муниципального образования сельского поселения Уэлен представлен 1-2–этажными домами из бруса, каркасно-насыпными, построенными в 50- 60 годах, а также </w:t>
      </w:r>
      <w:r w:rsidR="00F95C12" w:rsidRPr="00F95C12">
        <w:t>каркасно-щитовые 1-этажные дома новых проектов, 2003-2005 гг. постройки на одну семью, дома блокированной застройки 2022-2023 гг. постройки</w:t>
      </w:r>
      <w:r>
        <w:t xml:space="preserve">. </w:t>
      </w:r>
      <w:r w:rsidR="00F95C12">
        <w:t>Общая площадь жилых помещений составляет 11,74 тыс. м</w:t>
      </w:r>
      <w:r w:rsidR="00F95C12" w:rsidRPr="00F95C12">
        <w:rPr>
          <w:vertAlign w:val="superscript"/>
        </w:rPr>
        <w:t>2</w:t>
      </w:r>
      <w:r w:rsidR="00F95C12">
        <w:t>.</w:t>
      </w:r>
    </w:p>
    <w:p w:rsidR="009971E9" w:rsidRDefault="00142A60">
      <w:pPr>
        <w:spacing w:line="360" w:lineRule="auto"/>
        <w:ind w:firstLine="851"/>
        <w:jc w:val="both"/>
      </w:pPr>
      <w:r>
        <w:t>На ближайшую перспективу не предусматривается подключение новых объектов к централизованным системам теплоснабжения муниципального образования сельского поселения Уэлен.</w:t>
      </w:r>
    </w:p>
    <w:p w:rsidR="009971E9" w:rsidRDefault="00142A60">
      <w:pPr>
        <w:pStyle w:val="20"/>
        <w:numPr>
          <w:ilvl w:val="2"/>
          <w:numId w:val="30"/>
        </w:numPr>
        <w:tabs>
          <w:tab w:val="clear" w:pos="1276"/>
          <w:tab w:val="left" w:pos="284"/>
          <w:tab w:val="left" w:pos="567"/>
        </w:tabs>
        <w:ind w:left="567" w:hanging="567"/>
        <w:rPr>
          <w:lang w:bidi="en-US"/>
        </w:rPr>
      </w:pPr>
      <w:r>
        <w:rPr>
          <w:lang w:bidi="en-US"/>
        </w:rPr>
        <w:t xml:space="preserve"> </w:t>
      </w:r>
      <w:bookmarkStart w:id="17" w:name="_Toc221233045"/>
      <w:bookmarkStart w:id="18" w:name="_Toc214968661"/>
      <w:r>
        <w:rPr>
          <w:lang w:bidi="en-US"/>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7"/>
      <w:bookmarkEnd w:id="18"/>
    </w:p>
    <w:p w:rsidR="009971E9" w:rsidRDefault="00142A60">
      <w:pPr>
        <w:spacing w:line="360" w:lineRule="auto"/>
        <w:ind w:firstLine="851"/>
        <w:jc w:val="both"/>
      </w:pPr>
      <w:r>
        <w:t>Сельское поселение Уэлен частично отапливается печным отоплением и частично охвачено центральным теплоснабжением, которое осуществляется от одного источника тепловой энергии – котельная села Уэлен, работающая на угле с установленной мощностью 4,124 Гкал/ч.</w:t>
      </w:r>
    </w:p>
    <w:p w:rsidR="009971E9" w:rsidRDefault="00142A60">
      <w:pPr>
        <w:spacing w:line="360" w:lineRule="auto"/>
        <w:ind w:firstLine="851"/>
        <w:jc w:val="both"/>
      </w:pPr>
      <w:r>
        <w:t>В таблице 1.1.2.1 даны сведения о потреблении тепловой энергии потребителями систем теплоснабжения.</w:t>
      </w:r>
    </w:p>
    <w:p w:rsidR="009971E9" w:rsidRDefault="00142A60">
      <w:pPr>
        <w:spacing w:line="360" w:lineRule="auto"/>
      </w:pPr>
      <w:r>
        <w:t>Таблица 1.1.2.1 – Сведения о потреблении тепловой энергии потребителями систем теплоснабжения</w:t>
      </w:r>
    </w:p>
    <w:tbl>
      <w:tblPr>
        <w:tblW w:w="48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5675"/>
        <w:gridCol w:w="1541"/>
        <w:gridCol w:w="1541"/>
      </w:tblGrid>
      <w:tr w:rsidR="009971E9">
        <w:trPr>
          <w:trHeight w:val="743"/>
          <w:tblHeader/>
        </w:trPr>
        <w:tc>
          <w:tcPr>
            <w:tcW w:w="504" w:type="dxa"/>
            <w:noWrap/>
            <w:tcMar>
              <w:left w:w="28" w:type="dxa"/>
              <w:right w:w="28" w:type="dxa"/>
            </w:tcMar>
            <w:vAlign w:val="center"/>
          </w:tcPr>
          <w:p w:rsidR="009971E9" w:rsidRDefault="00142A60">
            <w:pPr>
              <w:jc w:val="center"/>
              <w:rPr>
                <w:rFonts w:eastAsia="Calibri"/>
                <w:b/>
                <w:sz w:val="22"/>
                <w:szCs w:val="22"/>
              </w:rPr>
            </w:pPr>
            <w:r>
              <w:rPr>
                <w:rFonts w:eastAsia="Calibri"/>
                <w:b/>
                <w:sz w:val="22"/>
                <w:szCs w:val="22"/>
              </w:rPr>
              <w:t>№ п/п</w:t>
            </w:r>
          </w:p>
        </w:tc>
        <w:tc>
          <w:tcPr>
            <w:tcW w:w="5587" w:type="dxa"/>
            <w:tcMar>
              <w:left w:w="28" w:type="dxa"/>
              <w:right w:w="28" w:type="dxa"/>
            </w:tcMar>
            <w:vAlign w:val="center"/>
          </w:tcPr>
          <w:p w:rsidR="009971E9" w:rsidRDefault="00142A60">
            <w:pPr>
              <w:jc w:val="center"/>
              <w:rPr>
                <w:rFonts w:eastAsia="Calibri"/>
                <w:b/>
                <w:sz w:val="22"/>
                <w:szCs w:val="22"/>
              </w:rPr>
            </w:pPr>
            <w:r>
              <w:rPr>
                <w:rFonts w:eastAsia="Calibri"/>
                <w:b/>
                <w:sz w:val="22"/>
                <w:szCs w:val="22"/>
              </w:rPr>
              <w:t>Наименование показателя</w:t>
            </w:r>
          </w:p>
        </w:tc>
        <w:tc>
          <w:tcPr>
            <w:tcW w:w="1517" w:type="dxa"/>
            <w:vAlign w:val="center"/>
          </w:tcPr>
          <w:p w:rsidR="009971E9" w:rsidRDefault="00142A60">
            <w:pPr>
              <w:jc w:val="center"/>
              <w:rPr>
                <w:rFonts w:eastAsia="Calibri"/>
                <w:b/>
                <w:sz w:val="22"/>
                <w:szCs w:val="22"/>
              </w:rPr>
            </w:pPr>
            <w:r>
              <w:rPr>
                <w:rFonts w:eastAsia="Calibri"/>
                <w:b/>
                <w:sz w:val="22"/>
                <w:szCs w:val="22"/>
              </w:rPr>
              <w:t>Ед. изм.</w:t>
            </w:r>
          </w:p>
        </w:tc>
        <w:tc>
          <w:tcPr>
            <w:tcW w:w="1517" w:type="dxa"/>
            <w:vAlign w:val="center"/>
          </w:tcPr>
          <w:p w:rsidR="009971E9" w:rsidRDefault="00142A60">
            <w:pPr>
              <w:jc w:val="center"/>
              <w:rPr>
                <w:rFonts w:eastAsia="Calibri"/>
                <w:b/>
                <w:sz w:val="22"/>
                <w:szCs w:val="22"/>
              </w:rPr>
            </w:pPr>
            <w:r>
              <w:rPr>
                <w:rFonts w:eastAsia="Calibri"/>
                <w:b/>
                <w:sz w:val="22"/>
                <w:szCs w:val="22"/>
              </w:rPr>
              <w:t>Значение</w:t>
            </w:r>
          </w:p>
        </w:tc>
      </w:tr>
      <w:tr w:rsidR="009971E9">
        <w:trPr>
          <w:trHeight w:val="384"/>
        </w:trPr>
        <w:tc>
          <w:tcPr>
            <w:tcW w:w="504" w:type="dxa"/>
            <w:noWrap/>
            <w:tcMar>
              <w:left w:w="28" w:type="dxa"/>
              <w:right w:w="28" w:type="dxa"/>
            </w:tcMar>
            <w:vAlign w:val="center"/>
          </w:tcPr>
          <w:p w:rsidR="009971E9" w:rsidRDefault="00142A60">
            <w:pPr>
              <w:jc w:val="center"/>
              <w:rPr>
                <w:rFonts w:eastAsia="Calibri"/>
                <w:sz w:val="22"/>
                <w:szCs w:val="22"/>
              </w:rPr>
            </w:pPr>
            <w:r>
              <w:rPr>
                <w:rFonts w:eastAsia="Calibri"/>
                <w:sz w:val="22"/>
                <w:szCs w:val="22"/>
              </w:rPr>
              <w:t>1</w:t>
            </w:r>
          </w:p>
        </w:tc>
        <w:tc>
          <w:tcPr>
            <w:tcW w:w="5587" w:type="dxa"/>
            <w:noWrap/>
            <w:tcMar>
              <w:left w:w="28" w:type="dxa"/>
              <w:right w:w="28" w:type="dxa"/>
            </w:tcMar>
            <w:vAlign w:val="center"/>
          </w:tcPr>
          <w:p w:rsidR="009971E9" w:rsidRDefault="00142A60">
            <w:pPr>
              <w:ind w:left="131"/>
              <w:rPr>
                <w:rFonts w:eastAsia="Calibri"/>
                <w:sz w:val="22"/>
                <w:szCs w:val="22"/>
              </w:rPr>
            </w:pPr>
            <w:r>
              <w:rPr>
                <w:rFonts w:eastAsia="Calibri"/>
                <w:sz w:val="22"/>
                <w:szCs w:val="22"/>
              </w:rPr>
              <w:t>Покупная тепловая энергия</w:t>
            </w:r>
          </w:p>
        </w:tc>
        <w:tc>
          <w:tcPr>
            <w:tcW w:w="1517" w:type="dxa"/>
            <w:vAlign w:val="center"/>
          </w:tcPr>
          <w:p w:rsidR="009971E9" w:rsidRDefault="00142A60">
            <w:pPr>
              <w:jc w:val="center"/>
              <w:rPr>
                <w:rFonts w:eastAsia="Calibri"/>
                <w:color w:val="000000"/>
                <w:sz w:val="22"/>
                <w:szCs w:val="22"/>
              </w:rPr>
            </w:pPr>
            <w:r>
              <w:rPr>
                <w:rFonts w:eastAsia="Calibri"/>
                <w:color w:val="000000"/>
                <w:sz w:val="22"/>
                <w:szCs w:val="22"/>
              </w:rPr>
              <w:t>Гкал</w:t>
            </w:r>
          </w:p>
        </w:tc>
        <w:tc>
          <w:tcPr>
            <w:tcW w:w="1517" w:type="dxa"/>
            <w:vAlign w:val="center"/>
          </w:tcPr>
          <w:p w:rsidR="009971E9" w:rsidRDefault="00142A60">
            <w:pPr>
              <w:jc w:val="center"/>
              <w:rPr>
                <w:rFonts w:eastAsia="Calibri"/>
                <w:color w:val="000000"/>
                <w:sz w:val="22"/>
                <w:szCs w:val="22"/>
              </w:rPr>
            </w:pPr>
            <w:r>
              <w:rPr>
                <w:rFonts w:eastAsia="Calibri"/>
                <w:color w:val="000000"/>
                <w:sz w:val="22"/>
                <w:szCs w:val="22"/>
              </w:rPr>
              <w:t>9 686,501</w:t>
            </w:r>
          </w:p>
        </w:tc>
      </w:tr>
      <w:tr w:rsidR="009971E9">
        <w:trPr>
          <w:trHeight w:val="384"/>
        </w:trPr>
        <w:tc>
          <w:tcPr>
            <w:tcW w:w="504" w:type="dxa"/>
            <w:noWrap/>
            <w:tcMar>
              <w:left w:w="28" w:type="dxa"/>
              <w:right w:w="28" w:type="dxa"/>
            </w:tcMar>
            <w:vAlign w:val="center"/>
          </w:tcPr>
          <w:p w:rsidR="009971E9" w:rsidRDefault="00142A60">
            <w:pPr>
              <w:jc w:val="center"/>
              <w:rPr>
                <w:rFonts w:eastAsia="Calibri"/>
                <w:sz w:val="22"/>
                <w:szCs w:val="22"/>
              </w:rPr>
            </w:pPr>
            <w:r>
              <w:rPr>
                <w:rFonts w:eastAsia="Calibri"/>
                <w:sz w:val="22"/>
                <w:szCs w:val="22"/>
              </w:rPr>
              <w:t>2</w:t>
            </w:r>
          </w:p>
        </w:tc>
        <w:tc>
          <w:tcPr>
            <w:tcW w:w="5587" w:type="dxa"/>
            <w:noWrap/>
            <w:tcMar>
              <w:left w:w="28" w:type="dxa"/>
              <w:right w:w="28" w:type="dxa"/>
            </w:tcMar>
            <w:vAlign w:val="center"/>
          </w:tcPr>
          <w:p w:rsidR="009971E9" w:rsidRDefault="00142A60">
            <w:pPr>
              <w:ind w:left="131"/>
              <w:rPr>
                <w:rFonts w:eastAsia="Calibri"/>
                <w:sz w:val="22"/>
                <w:szCs w:val="22"/>
              </w:rPr>
            </w:pPr>
            <w:r>
              <w:rPr>
                <w:rFonts w:eastAsia="Calibri"/>
                <w:sz w:val="22"/>
                <w:szCs w:val="22"/>
              </w:rPr>
              <w:t>Отпуск тепловой энергии в тепловую сеть</w:t>
            </w:r>
          </w:p>
        </w:tc>
        <w:tc>
          <w:tcPr>
            <w:tcW w:w="1517" w:type="dxa"/>
            <w:vAlign w:val="center"/>
          </w:tcPr>
          <w:p w:rsidR="009971E9" w:rsidRDefault="00142A60">
            <w:pPr>
              <w:jc w:val="center"/>
              <w:rPr>
                <w:rFonts w:eastAsia="Calibri"/>
                <w:color w:val="000000"/>
                <w:sz w:val="22"/>
                <w:szCs w:val="22"/>
              </w:rPr>
            </w:pPr>
            <w:r>
              <w:rPr>
                <w:rFonts w:eastAsia="Calibri"/>
                <w:color w:val="000000"/>
                <w:sz w:val="22"/>
                <w:szCs w:val="22"/>
              </w:rPr>
              <w:t>Гкал</w:t>
            </w:r>
          </w:p>
        </w:tc>
        <w:tc>
          <w:tcPr>
            <w:tcW w:w="1517" w:type="dxa"/>
            <w:vAlign w:val="center"/>
          </w:tcPr>
          <w:p w:rsidR="009971E9" w:rsidRDefault="00142A60">
            <w:pPr>
              <w:jc w:val="center"/>
              <w:rPr>
                <w:rFonts w:eastAsia="Calibri"/>
                <w:color w:val="000000"/>
                <w:sz w:val="22"/>
                <w:szCs w:val="22"/>
              </w:rPr>
            </w:pPr>
            <w:r>
              <w:rPr>
                <w:rFonts w:eastAsia="Calibri"/>
                <w:color w:val="000000"/>
                <w:sz w:val="22"/>
                <w:szCs w:val="22"/>
              </w:rPr>
              <w:t>9 686,501</w:t>
            </w:r>
          </w:p>
        </w:tc>
      </w:tr>
      <w:tr w:rsidR="009971E9">
        <w:trPr>
          <w:trHeight w:val="384"/>
        </w:trPr>
        <w:tc>
          <w:tcPr>
            <w:tcW w:w="504" w:type="dxa"/>
            <w:noWrap/>
            <w:tcMar>
              <w:left w:w="28" w:type="dxa"/>
              <w:right w:w="28" w:type="dxa"/>
            </w:tcMar>
            <w:vAlign w:val="center"/>
          </w:tcPr>
          <w:p w:rsidR="009971E9" w:rsidRDefault="00142A60">
            <w:pPr>
              <w:jc w:val="center"/>
              <w:rPr>
                <w:rFonts w:eastAsia="Calibri"/>
                <w:sz w:val="22"/>
                <w:szCs w:val="22"/>
              </w:rPr>
            </w:pPr>
            <w:r>
              <w:rPr>
                <w:rFonts w:eastAsia="Calibri"/>
                <w:sz w:val="22"/>
                <w:szCs w:val="22"/>
              </w:rPr>
              <w:t>3</w:t>
            </w:r>
          </w:p>
        </w:tc>
        <w:tc>
          <w:tcPr>
            <w:tcW w:w="5587" w:type="dxa"/>
            <w:noWrap/>
            <w:tcMar>
              <w:left w:w="28" w:type="dxa"/>
              <w:right w:w="28" w:type="dxa"/>
            </w:tcMar>
            <w:vAlign w:val="center"/>
          </w:tcPr>
          <w:p w:rsidR="009971E9" w:rsidRDefault="00142A60">
            <w:pPr>
              <w:ind w:left="131"/>
              <w:rPr>
                <w:rFonts w:eastAsia="Calibri"/>
                <w:sz w:val="22"/>
                <w:szCs w:val="22"/>
              </w:rPr>
            </w:pPr>
            <w:r>
              <w:rPr>
                <w:rFonts w:eastAsia="Calibri"/>
                <w:sz w:val="22"/>
                <w:szCs w:val="22"/>
              </w:rPr>
              <w:t>Полезный отпуск тепла на отопление потребителей, в том числе:</w:t>
            </w:r>
          </w:p>
        </w:tc>
        <w:tc>
          <w:tcPr>
            <w:tcW w:w="1517" w:type="dxa"/>
            <w:vAlign w:val="center"/>
          </w:tcPr>
          <w:p w:rsidR="009971E9" w:rsidRDefault="00142A60">
            <w:pPr>
              <w:jc w:val="center"/>
              <w:rPr>
                <w:rFonts w:eastAsia="Calibri"/>
                <w:color w:val="000000"/>
                <w:sz w:val="22"/>
                <w:szCs w:val="22"/>
              </w:rPr>
            </w:pPr>
            <w:r>
              <w:rPr>
                <w:rFonts w:eastAsia="Calibri"/>
                <w:sz w:val="22"/>
                <w:szCs w:val="22"/>
              </w:rPr>
              <w:t>Гкал</w:t>
            </w:r>
          </w:p>
        </w:tc>
        <w:tc>
          <w:tcPr>
            <w:tcW w:w="1517" w:type="dxa"/>
            <w:vAlign w:val="center"/>
          </w:tcPr>
          <w:p w:rsidR="009971E9" w:rsidRDefault="00142A60">
            <w:pPr>
              <w:jc w:val="center"/>
              <w:rPr>
                <w:rFonts w:eastAsia="Calibri"/>
                <w:color w:val="000000"/>
                <w:sz w:val="22"/>
                <w:szCs w:val="22"/>
              </w:rPr>
            </w:pPr>
            <w:r>
              <w:rPr>
                <w:rFonts w:eastAsia="Calibri"/>
                <w:color w:val="000000"/>
                <w:sz w:val="22"/>
                <w:szCs w:val="22"/>
              </w:rPr>
              <w:t>8 769,632</w:t>
            </w:r>
          </w:p>
        </w:tc>
      </w:tr>
      <w:tr w:rsidR="009971E9">
        <w:trPr>
          <w:trHeight w:val="384"/>
        </w:trPr>
        <w:tc>
          <w:tcPr>
            <w:tcW w:w="504" w:type="dxa"/>
            <w:noWrap/>
            <w:tcMar>
              <w:left w:w="28" w:type="dxa"/>
              <w:right w:w="28" w:type="dxa"/>
            </w:tcMar>
            <w:vAlign w:val="center"/>
          </w:tcPr>
          <w:p w:rsidR="009971E9" w:rsidRDefault="00142A60">
            <w:pPr>
              <w:jc w:val="center"/>
              <w:rPr>
                <w:rFonts w:eastAsia="Calibri"/>
                <w:sz w:val="22"/>
                <w:szCs w:val="22"/>
              </w:rPr>
            </w:pPr>
            <w:r>
              <w:rPr>
                <w:rFonts w:eastAsia="Calibri"/>
                <w:sz w:val="22"/>
                <w:szCs w:val="22"/>
              </w:rPr>
              <w:t>3.1</w:t>
            </w:r>
          </w:p>
        </w:tc>
        <w:tc>
          <w:tcPr>
            <w:tcW w:w="5587" w:type="dxa"/>
            <w:noWrap/>
            <w:tcMar>
              <w:left w:w="28" w:type="dxa"/>
              <w:right w:w="28" w:type="dxa"/>
            </w:tcMar>
            <w:vAlign w:val="center"/>
          </w:tcPr>
          <w:p w:rsidR="009971E9" w:rsidRDefault="00142A60">
            <w:pPr>
              <w:ind w:left="131"/>
              <w:rPr>
                <w:rFonts w:eastAsia="Calibri"/>
                <w:sz w:val="22"/>
                <w:szCs w:val="22"/>
              </w:rPr>
            </w:pPr>
            <w:r>
              <w:rPr>
                <w:rFonts w:eastAsia="Calibri"/>
                <w:sz w:val="22"/>
                <w:szCs w:val="22"/>
              </w:rPr>
              <w:t xml:space="preserve">– населению  </w:t>
            </w:r>
          </w:p>
        </w:tc>
        <w:tc>
          <w:tcPr>
            <w:tcW w:w="1517" w:type="dxa"/>
            <w:vAlign w:val="center"/>
          </w:tcPr>
          <w:p w:rsidR="009971E9" w:rsidRDefault="00142A60">
            <w:pPr>
              <w:jc w:val="center"/>
              <w:rPr>
                <w:rFonts w:eastAsia="Calibri"/>
                <w:color w:val="000000"/>
                <w:sz w:val="22"/>
                <w:szCs w:val="22"/>
              </w:rPr>
            </w:pPr>
            <w:r>
              <w:rPr>
                <w:rFonts w:eastAsia="Calibri"/>
                <w:sz w:val="22"/>
                <w:szCs w:val="22"/>
              </w:rPr>
              <w:t>Гкал</w:t>
            </w:r>
          </w:p>
        </w:tc>
        <w:tc>
          <w:tcPr>
            <w:tcW w:w="1517" w:type="dxa"/>
            <w:vAlign w:val="center"/>
          </w:tcPr>
          <w:p w:rsidR="009971E9" w:rsidRDefault="00142A60">
            <w:pPr>
              <w:jc w:val="center"/>
              <w:rPr>
                <w:rFonts w:eastAsia="Calibri"/>
                <w:color w:val="000000"/>
                <w:sz w:val="22"/>
                <w:szCs w:val="22"/>
              </w:rPr>
            </w:pPr>
            <w:r>
              <w:rPr>
                <w:rFonts w:eastAsia="Calibri"/>
                <w:color w:val="000000"/>
                <w:sz w:val="22"/>
                <w:szCs w:val="22"/>
              </w:rPr>
              <w:t>5 014,514</w:t>
            </w:r>
          </w:p>
        </w:tc>
      </w:tr>
      <w:tr w:rsidR="009971E9">
        <w:trPr>
          <w:trHeight w:val="384"/>
        </w:trPr>
        <w:tc>
          <w:tcPr>
            <w:tcW w:w="504" w:type="dxa"/>
            <w:noWrap/>
            <w:tcMar>
              <w:left w:w="28" w:type="dxa"/>
              <w:right w:w="28" w:type="dxa"/>
            </w:tcMar>
            <w:vAlign w:val="center"/>
          </w:tcPr>
          <w:p w:rsidR="009971E9" w:rsidRDefault="00142A60">
            <w:pPr>
              <w:jc w:val="center"/>
              <w:rPr>
                <w:rFonts w:eastAsia="Calibri"/>
                <w:sz w:val="22"/>
                <w:szCs w:val="22"/>
              </w:rPr>
            </w:pPr>
            <w:r>
              <w:rPr>
                <w:rFonts w:eastAsia="Calibri"/>
                <w:sz w:val="22"/>
                <w:szCs w:val="22"/>
              </w:rPr>
              <w:t>3.2</w:t>
            </w:r>
          </w:p>
        </w:tc>
        <w:tc>
          <w:tcPr>
            <w:tcW w:w="5587" w:type="dxa"/>
            <w:noWrap/>
            <w:tcMar>
              <w:left w:w="28" w:type="dxa"/>
              <w:right w:w="28" w:type="dxa"/>
            </w:tcMar>
            <w:vAlign w:val="center"/>
          </w:tcPr>
          <w:p w:rsidR="009971E9" w:rsidRDefault="00142A60">
            <w:pPr>
              <w:ind w:left="131"/>
              <w:rPr>
                <w:rFonts w:eastAsia="Calibri"/>
                <w:sz w:val="22"/>
                <w:szCs w:val="22"/>
              </w:rPr>
            </w:pPr>
            <w:r>
              <w:rPr>
                <w:rFonts w:eastAsia="Calibri"/>
                <w:sz w:val="22"/>
                <w:szCs w:val="22"/>
              </w:rPr>
              <w:t xml:space="preserve">– бюджетным организациям (отопление) </w:t>
            </w:r>
          </w:p>
        </w:tc>
        <w:tc>
          <w:tcPr>
            <w:tcW w:w="1517" w:type="dxa"/>
            <w:vAlign w:val="center"/>
          </w:tcPr>
          <w:p w:rsidR="009971E9" w:rsidRDefault="00142A60">
            <w:pPr>
              <w:jc w:val="center"/>
              <w:rPr>
                <w:rFonts w:eastAsia="Calibri"/>
                <w:color w:val="000000"/>
                <w:sz w:val="22"/>
                <w:szCs w:val="22"/>
              </w:rPr>
            </w:pPr>
            <w:r>
              <w:rPr>
                <w:rFonts w:eastAsia="Calibri"/>
                <w:sz w:val="22"/>
                <w:szCs w:val="22"/>
              </w:rPr>
              <w:t>Гкал</w:t>
            </w:r>
          </w:p>
        </w:tc>
        <w:tc>
          <w:tcPr>
            <w:tcW w:w="1517" w:type="dxa"/>
            <w:vAlign w:val="center"/>
          </w:tcPr>
          <w:p w:rsidR="009971E9" w:rsidRDefault="00142A60">
            <w:pPr>
              <w:jc w:val="center"/>
              <w:rPr>
                <w:rFonts w:eastAsia="Calibri"/>
                <w:color w:val="000000"/>
                <w:sz w:val="22"/>
                <w:szCs w:val="22"/>
              </w:rPr>
            </w:pPr>
            <w:r>
              <w:rPr>
                <w:rFonts w:eastAsia="Calibri"/>
                <w:color w:val="000000"/>
                <w:sz w:val="22"/>
                <w:szCs w:val="22"/>
              </w:rPr>
              <w:t>2 941,618</w:t>
            </w:r>
          </w:p>
        </w:tc>
      </w:tr>
      <w:tr w:rsidR="009971E9">
        <w:trPr>
          <w:trHeight w:val="384"/>
        </w:trPr>
        <w:tc>
          <w:tcPr>
            <w:tcW w:w="504" w:type="dxa"/>
            <w:noWrap/>
            <w:tcMar>
              <w:left w:w="28" w:type="dxa"/>
              <w:right w:w="28" w:type="dxa"/>
            </w:tcMar>
            <w:vAlign w:val="center"/>
          </w:tcPr>
          <w:p w:rsidR="009971E9" w:rsidRDefault="00142A60">
            <w:pPr>
              <w:jc w:val="center"/>
              <w:rPr>
                <w:rFonts w:eastAsia="Calibri"/>
                <w:sz w:val="22"/>
                <w:szCs w:val="22"/>
              </w:rPr>
            </w:pPr>
            <w:r>
              <w:rPr>
                <w:rFonts w:eastAsia="Calibri"/>
                <w:sz w:val="22"/>
                <w:szCs w:val="22"/>
              </w:rPr>
              <w:t>3.3</w:t>
            </w:r>
          </w:p>
        </w:tc>
        <w:tc>
          <w:tcPr>
            <w:tcW w:w="5587" w:type="dxa"/>
            <w:noWrap/>
            <w:tcMar>
              <w:left w:w="28" w:type="dxa"/>
              <w:right w:w="28" w:type="dxa"/>
            </w:tcMar>
            <w:vAlign w:val="center"/>
          </w:tcPr>
          <w:p w:rsidR="009971E9" w:rsidRDefault="00142A60">
            <w:pPr>
              <w:ind w:left="131"/>
              <w:rPr>
                <w:rFonts w:eastAsia="Calibri"/>
                <w:sz w:val="22"/>
                <w:szCs w:val="22"/>
              </w:rPr>
            </w:pPr>
            <w:r>
              <w:rPr>
                <w:rFonts w:eastAsia="Calibri"/>
                <w:sz w:val="22"/>
                <w:szCs w:val="22"/>
              </w:rPr>
              <w:t>– прочие потребители</w:t>
            </w:r>
          </w:p>
        </w:tc>
        <w:tc>
          <w:tcPr>
            <w:tcW w:w="1517" w:type="dxa"/>
            <w:vAlign w:val="center"/>
          </w:tcPr>
          <w:p w:rsidR="009971E9" w:rsidRDefault="00142A60">
            <w:pPr>
              <w:jc w:val="center"/>
              <w:rPr>
                <w:rFonts w:eastAsia="Calibri"/>
                <w:sz w:val="22"/>
                <w:szCs w:val="22"/>
              </w:rPr>
            </w:pPr>
            <w:r>
              <w:rPr>
                <w:rFonts w:eastAsia="Calibri"/>
                <w:sz w:val="22"/>
                <w:szCs w:val="22"/>
              </w:rPr>
              <w:t>Гкал</w:t>
            </w:r>
          </w:p>
        </w:tc>
        <w:tc>
          <w:tcPr>
            <w:tcW w:w="1517" w:type="dxa"/>
            <w:vAlign w:val="center"/>
          </w:tcPr>
          <w:p w:rsidR="009971E9" w:rsidRDefault="00142A60">
            <w:pPr>
              <w:jc w:val="center"/>
              <w:rPr>
                <w:rFonts w:eastAsia="Calibri"/>
                <w:color w:val="000000"/>
                <w:sz w:val="22"/>
                <w:szCs w:val="22"/>
              </w:rPr>
            </w:pPr>
            <w:r>
              <w:rPr>
                <w:rFonts w:eastAsia="Calibri"/>
                <w:color w:val="000000"/>
                <w:sz w:val="22"/>
                <w:szCs w:val="22"/>
              </w:rPr>
              <w:t>813,5</w:t>
            </w:r>
          </w:p>
        </w:tc>
      </w:tr>
    </w:tbl>
    <w:p w:rsidR="009971E9" w:rsidRDefault="00142A60">
      <w:pPr>
        <w:spacing w:line="360" w:lineRule="auto"/>
        <w:ind w:firstLine="851"/>
        <w:jc w:val="both"/>
      </w:pPr>
      <w:r>
        <w:t>Приросты тепловой нагрузки на основные периоды схемы представлены в таблице 1.1.2.2, суммарная присоединенная нагрузка – в таблице 1.1.2.3.</w:t>
      </w:r>
    </w:p>
    <w:p w:rsidR="009971E9" w:rsidRDefault="00142A60">
      <w:pPr>
        <w:spacing w:line="360" w:lineRule="auto"/>
      </w:pPr>
      <w:r>
        <w:lastRenderedPageBreak/>
        <w:t>Таблица 1.1.2.2 – Приросты тепловой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3979"/>
        <w:gridCol w:w="625"/>
        <w:gridCol w:w="627"/>
        <w:gridCol w:w="627"/>
        <w:gridCol w:w="627"/>
        <w:gridCol w:w="627"/>
        <w:gridCol w:w="627"/>
        <w:gridCol w:w="1215"/>
      </w:tblGrid>
      <w:tr w:rsidR="009971E9">
        <w:trPr>
          <w:trHeight w:val="454"/>
          <w:tblHeader/>
        </w:trPr>
        <w:tc>
          <w:tcPr>
            <w:tcW w:w="420" w:type="dxa"/>
            <w:vMerge w:val="restart"/>
            <w:noWrap/>
            <w:tcMar>
              <w:left w:w="11" w:type="dxa"/>
              <w:right w:w="11" w:type="dxa"/>
            </w:tcMar>
            <w:vAlign w:val="center"/>
          </w:tcPr>
          <w:p w:rsidR="009971E9" w:rsidRDefault="00142A60">
            <w:pPr>
              <w:keepNext/>
              <w:jc w:val="center"/>
              <w:rPr>
                <w:rFonts w:eastAsia="Calibri"/>
                <w:b/>
                <w:sz w:val="22"/>
                <w:szCs w:val="22"/>
              </w:rPr>
            </w:pPr>
            <w:r>
              <w:rPr>
                <w:rFonts w:eastAsia="Calibri"/>
                <w:b/>
                <w:sz w:val="22"/>
                <w:szCs w:val="22"/>
              </w:rPr>
              <w:t>№ п/п</w:t>
            </w:r>
          </w:p>
        </w:tc>
        <w:tc>
          <w:tcPr>
            <w:tcW w:w="3965" w:type="dxa"/>
            <w:vMerge w:val="restart"/>
            <w:tcMar>
              <w:left w:w="11" w:type="dxa"/>
              <w:right w:w="11" w:type="dxa"/>
            </w:tcMar>
            <w:vAlign w:val="center"/>
          </w:tcPr>
          <w:p w:rsidR="009971E9" w:rsidRDefault="00142A60">
            <w:pPr>
              <w:keepNext/>
              <w:jc w:val="center"/>
              <w:rPr>
                <w:rFonts w:eastAsia="Calibri"/>
                <w:b/>
                <w:sz w:val="22"/>
                <w:szCs w:val="22"/>
              </w:rPr>
            </w:pPr>
            <w:r>
              <w:rPr>
                <w:rFonts w:eastAsia="Calibri"/>
                <w:b/>
                <w:sz w:val="22"/>
                <w:szCs w:val="22"/>
              </w:rPr>
              <w:t>Территория застройки/наименование объекта (участка) нового строительства</w:t>
            </w:r>
          </w:p>
        </w:tc>
        <w:tc>
          <w:tcPr>
            <w:tcW w:w="4959" w:type="dxa"/>
            <w:gridSpan w:val="7"/>
            <w:tcMar>
              <w:left w:w="11" w:type="dxa"/>
              <w:right w:w="11" w:type="dxa"/>
            </w:tcMar>
            <w:vAlign w:val="center"/>
          </w:tcPr>
          <w:p w:rsidR="009971E9" w:rsidRDefault="00142A60">
            <w:pPr>
              <w:keepNext/>
              <w:jc w:val="center"/>
              <w:rPr>
                <w:rFonts w:eastAsia="Calibri"/>
                <w:b/>
              </w:rPr>
            </w:pPr>
            <w:r>
              <w:rPr>
                <w:rFonts w:eastAsia="Calibri"/>
                <w:b/>
                <w:sz w:val="22"/>
                <w:szCs w:val="22"/>
              </w:rPr>
              <w:t>Приросты тепловой нагрузки, Гкал/ч</w:t>
            </w:r>
          </w:p>
        </w:tc>
      </w:tr>
      <w:tr w:rsidR="009971E9">
        <w:trPr>
          <w:trHeight w:val="454"/>
          <w:tblHeader/>
        </w:trPr>
        <w:tc>
          <w:tcPr>
            <w:tcW w:w="420" w:type="dxa"/>
            <w:vMerge/>
            <w:noWrap/>
            <w:tcMar>
              <w:left w:w="11" w:type="dxa"/>
              <w:right w:w="11" w:type="dxa"/>
            </w:tcMar>
            <w:vAlign w:val="center"/>
          </w:tcPr>
          <w:p w:rsidR="009971E9" w:rsidRDefault="009971E9">
            <w:pPr>
              <w:keepNext/>
              <w:jc w:val="center"/>
              <w:rPr>
                <w:rFonts w:eastAsia="Calibri"/>
                <w:b/>
                <w:sz w:val="22"/>
                <w:szCs w:val="22"/>
              </w:rPr>
            </w:pPr>
          </w:p>
        </w:tc>
        <w:tc>
          <w:tcPr>
            <w:tcW w:w="3965" w:type="dxa"/>
            <w:vMerge/>
            <w:tcMar>
              <w:left w:w="11" w:type="dxa"/>
              <w:right w:w="11" w:type="dxa"/>
            </w:tcMar>
            <w:vAlign w:val="center"/>
          </w:tcPr>
          <w:p w:rsidR="009971E9" w:rsidRDefault="009971E9">
            <w:pPr>
              <w:keepNext/>
              <w:jc w:val="center"/>
              <w:rPr>
                <w:rFonts w:eastAsia="Calibri"/>
                <w:b/>
                <w:sz w:val="22"/>
                <w:szCs w:val="22"/>
              </w:rPr>
            </w:pPr>
          </w:p>
        </w:tc>
        <w:tc>
          <w:tcPr>
            <w:tcW w:w="623" w:type="dxa"/>
            <w:noWrap/>
            <w:tcMar>
              <w:left w:w="11" w:type="dxa"/>
              <w:right w:w="11" w:type="dxa"/>
            </w:tcMar>
            <w:vAlign w:val="center"/>
          </w:tcPr>
          <w:p w:rsidR="009971E9" w:rsidRDefault="00142A60">
            <w:pPr>
              <w:keepNext/>
              <w:jc w:val="center"/>
              <w:rPr>
                <w:rFonts w:eastAsia="Calibri"/>
                <w:b/>
                <w:sz w:val="22"/>
                <w:szCs w:val="22"/>
                <w:lang w:eastAsia="zh-CN"/>
              </w:rPr>
            </w:pPr>
            <w:r>
              <w:rPr>
                <w:rFonts w:eastAsia="Calibri"/>
                <w:b/>
                <w:sz w:val="22"/>
                <w:szCs w:val="22"/>
                <w:lang w:eastAsia="zh-CN"/>
              </w:rPr>
              <w:t>2024</w:t>
            </w:r>
          </w:p>
        </w:tc>
        <w:tc>
          <w:tcPr>
            <w:tcW w:w="625" w:type="dxa"/>
            <w:noWrap/>
            <w:tcMar>
              <w:left w:w="11" w:type="dxa"/>
              <w:right w:w="11" w:type="dxa"/>
            </w:tcMar>
            <w:vAlign w:val="center"/>
          </w:tcPr>
          <w:p w:rsidR="009971E9" w:rsidRDefault="00142A60">
            <w:pPr>
              <w:keepNext/>
              <w:jc w:val="center"/>
              <w:rPr>
                <w:rFonts w:eastAsia="Calibri"/>
                <w:b/>
                <w:sz w:val="22"/>
                <w:szCs w:val="22"/>
                <w:lang w:eastAsia="zh-CN"/>
              </w:rPr>
            </w:pPr>
            <w:r>
              <w:rPr>
                <w:rFonts w:eastAsia="Calibri"/>
                <w:b/>
                <w:sz w:val="22"/>
                <w:szCs w:val="22"/>
                <w:lang w:val="zh-CN" w:eastAsia="zh-CN"/>
              </w:rPr>
              <w:t>2025</w:t>
            </w:r>
          </w:p>
        </w:tc>
        <w:tc>
          <w:tcPr>
            <w:tcW w:w="625" w:type="dxa"/>
            <w:noWrap/>
            <w:tcMar>
              <w:left w:w="11" w:type="dxa"/>
              <w:right w:w="11" w:type="dxa"/>
            </w:tcMar>
            <w:vAlign w:val="center"/>
          </w:tcPr>
          <w:p w:rsidR="009971E9" w:rsidRDefault="00142A60">
            <w:pPr>
              <w:keepNext/>
              <w:jc w:val="center"/>
              <w:rPr>
                <w:rFonts w:eastAsia="Calibri"/>
                <w:b/>
                <w:sz w:val="22"/>
                <w:szCs w:val="22"/>
                <w:lang w:eastAsia="zh-CN"/>
              </w:rPr>
            </w:pPr>
            <w:r>
              <w:rPr>
                <w:rFonts w:eastAsia="Calibri"/>
                <w:b/>
                <w:sz w:val="22"/>
                <w:szCs w:val="22"/>
                <w:lang w:val="zh-CN" w:eastAsia="zh-CN"/>
              </w:rPr>
              <w:t>2026</w:t>
            </w:r>
          </w:p>
        </w:tc>
        <w:tc>
          <w:tcPr>
            <w:tcW w:w="625" w:type="dxa"/>
            <w:noWrap/>
            <w:tcMar>
              <w:left w:w="11" w:type="dxa"/>
              <w:right w:w="11" w:type="dxa"/>
            </w:tcMar>
            <w:vAlign w:val="center"/>
          </w:tcPr>
          <w:p w:rsidR="009971E9" w:rsidRDefault="00142A60">
            <w:pPr>
              <w:keepNext/>
              <w:jc w:val="center"/>
              <w:rPr>
                <w:rFonts w:eastAsia="Calibri"/>
                <w:b/>
                <w:sz w:val="22"/>
                <w:szCs w:val="22"/>
                <w:lang w:eastAsia="zh-CN"/>
              </w:rPr>
            </w:pPr>
            <w:r>
              <w:rPr>
                <w:rFonts w:eastAsia="Calibri"/>
                <w:b/>
                <w:sz w:val="22"/>
                <w:szCs w:val="22"/>
                <w:lang w:val="zh-CN" w:eastAsia="zh-CN"/>
              </w:rPr>
              <w:t>2027</w:t>
            </w:r>
          </w:p>
        </w:tc>
        <w:tc>
          <w:tcPr>
            <w:tcW w:w="625" w:type="dxa"/>
            <w:noWrap/>
            <w:tcMar>
              <w:left w:w="11" w:type="dxa"/>
              <w:right w:w="11" w:type="dxa"/>
            </w:tcMar>
            <w:vAlign w:val="center"/>
          </w:tcPr>
          <w:p w:rsidR="009971E9" w:rsidRDefault="00142A60">
            <w:pPr>
              <w:keepNext/>
              <w:jc w:val="center"/>
              <w:rPr>
                <w:rFonts w:eastAsia="Calibri"/>
                <w:b/>
                <w:sz w:val="22"/>
                <w:szCs w:val="22"/>
                <w:lang w:eastAsia="zh-CN"/>
              </w:rPr>
            </w:pPr>
            <w:r>
              <w:rPr>
                <w:rFonts w:eastAsia="Calibri"/>
                <w:b/>
                <w:sz w:val="22"/>
                <w:szCs w:val="22"/>
                <w:lang w:val="zh-CN" w:eastAsia="zh-CN"/>
              </w:rPr>
              <w:t>2028</w:t>
            </w:r>
          </w:p>
        </w:tc>
        <w:tc>
          <w:tcPr>
            <w:tcW w:w="625" w:type="dxa"/>
            <w:noWrap/>
            <w:tcMar>
              <w:left w:w="11" w:type="dxa"/>
              <w:right w:w="11" w:type="dxa"/>
            </w:tcMar>
            <w:vAlign w:val="center"/>
          </w:tcPr>
          <w:p w:rsidR="009971E9" w:rsidRDefault="00142A60">
            <w:pPr>
              <w:keepNext/>
              <w:jc w:val="center"/>
              <w:rPr>
                <w:rFonts w:eastAsia="Calibri"/>
                <w:b/>
                <w:sz w:val="22"/>
                <w:szCs w:val="22"/>
                <w:lang w:eastAsia="zh-CN"/>
              </w:rPr>
            </w:pPr>
            <w:r>
              <w:rPr>
                <w:rFonts w:eastAsia="Calibri"/>
                <w:b/>
                <w:sz w:val="22"/>
                <w:szCs w:val="22"/>
                <w:lang w:eastAsia="zh-CN"/>
              </w:rPr>
              <w:t>2029</w:t>
            </w:r>
          </w:p>
        </w:tc>
        <w:tc>
          <w:tcPr>
            <w:tcW w:w="1211" w:type="dxa"/>
            <w:vAlign w:val="center"/>
          </w:tcPr>
          <w:p w:rsidR="009971E9" w:rsidRDefault="00142A60">
            <w:pPr>
              <w:keepNext/>
              <w:jc w:val="center"/>
              <w:rPr>
                <w:rFonts w:eastAsia="Calibri"/>
                <w:b/>
                <w:sz w:val="22"/>
                <w:szCs w:val="22"/>
                <w:lang w:val="zh-CN" w:eastAsia="zh-CN"/>
              </w:rPr>
            </w:pPr>
            <w:r>
              <w:rPr>
                <w:rFonts w:eastAsia="Calibri"/>
                <w:b/>
                <w:sz w:val="22"/>
                <w:szCs w:val="22"/>
                <w:lang w:val="zh-CN" w:eastAsia="zh-CN"/>
              </w:rPr>
              <w:t>2030-2040</w:t>
            </w:r>
          </w:p>
        </w:tc>
      </w:tr>
      <w:tr w:rsidR="009971E9">
        <w:trPr>
          <w:trHeight w:val="397"/>
        </w:trPr>
        <w:tc>
          <w:tcPr>
            <w:tcW w:w="420"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1</w:t>
            </w:r>
          </w:p>
        </w:tc>
        <w:tc>
          <w:tcPr>
            <w:tcW w:w="3965" w:type="dxa"/>
            <w:tcMar>
              <w:left w:w="11" w:type="dxa"/>
              <w:right w:w="11" w:type="dxa"/>
            </w:tcMar>
            <w:vAlign w:val="center"/>
          </w:tcPr>
          <w:p w:rsidR="009971E9" w:rsidRDefault="00142A60">
            <w:pPr>
              <w:ind w:left="131"/>
              <w:rPr>
                <w:rFonts w:eastAsia="Calibri"/>
                <w:b/>
                <w:sz w:val="22"/>
                <w:szCs w:val="22"/>
              </w:rPr>
            </w:pPr>
            <w:r>
              <w:rPr>
                <w:rFonts w:eastAsia="Calibri"/>
                <w:b/>
                <w:sz w:val="22"/>
                <w:szCs w:val="22"/>
              </w:rPr>
              <w:t>Прирост тепловой нагрузки</w:t>
            </w:r>
          </w:p>
        </w:tc>
        <w:tc>
          <w:tcPr>
            <w:tcW w:w="623"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1211" w:type="dxa"/>
            <w:vAlign w:val="center"/>
          </w:tcPr>
          <w:p w:rsidR="009971E9" w:rsidRDefault="00142A60">
            <w:pPr>
              <w:jc w:val="center"/>
              <w:rPr>
                <w:rFonts w:eastAsia="Calibri"/>
                <w:b/>
              </w:rPr>
            </w:pPr>
            <w:r>
              <w:rPr>
                <w:rFonts w:eastAsia="Calibri"/>
                <w:b/>
                <w:sz w:val="22"/>
                <w:szCs w:val="22"/>
              </w:rPr>
              <w:t>-</w:t>
            </w:r>
          </w:p>
        </w:tc>
      </w:tr>
      <w:tr w:rsidR="009971E9">
        <w:trPr>
          <w:trHeight w:val="397"/>
        </w:trPr>
        <w:tc>
          <w:tcPr>
            <w:tcW w:w="420" w:type="dxa"/>
            <w:noWrap/>
            <w:tcMar>
              <w:left w:w="11" w:type="dxa"/>
              <w:right w:w="11" w:type="dxa"/>
            </w:tcMar>
            <w:vAlign w:val="center"/>
          </w:tcPr>
          <w:p w:rsidR="009971E9" w:rsidRDefault="00142A60">
            <w:pPr>
              <w:jc w:val="center"/>
              <w:rPr>
                <w:rFonts w:eastAsia="Calibri"/>
                <w:sz w:val="22"/>
                <w:szCs w:val="22"/>
              </w:rPr>
            </w:pPr>
            <w:r>
              <w:rPr>
                <w:rFonts w:eastAsia="Calibri"/>
                <w:sz w:val="22"/>
                <w:szCs w:val="22"/>
              </w:rPr>
              <w:t>1.1</w:t>
            </w:r>
          </w:p>
        </w:tc>
        <w:tc>
          <w:tcPr>
            <w:tcW w:w="3965" w:type="dxa"/>
            <w:tcMar>
              <w:left w:w="11" w:type="dxa"/>
              <w:right w:w="11" w:type="dxa"/>
            </w:tcMar>
            <w:vAlign w:val="center"/>
          </w:tcPr>
          <w:p w:rsidR="009971E9" w:rsidRDefault="00142A60">
            <w:pPr>
              <w:ind w:left="131"/>
              <w:rPr>
                <w:rFonts w:eastAsia="Calibri"/>
                <w:sz w:val="22"/>
                <w:szCs w:val="22"/>
              </w:rPr>
            </w:pPr>
            <w:r>
              <w:rPr>
                <w:rFonts w:eastAsia="Calibri"/>
                <w:sz w:val="22"/>
                <w:szCs w:val="22"/>
              </w:rPr>
              <w:t>Жилищный фонд</w:t>
            </w:r>
          </w:p>
        </w:tc>
        <w:tc>
          <w:tcPr>
            <w:tcW w:w="623"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1211" w:type="dxa"/>
            <w:vAlign w:val="center"/>
          </w:tcPr>
          <w:p w:rsidR="009971E9" w:rsidRDefault="00142A60">
            <w:pPr>
              <w:jc w:val="center"/>
              <w:rPr>
                <w:rFonts w:eastAsia="Calibri"/>
              </w:rPr>
            </w:pPr>
            <w:r>
              <w:rPr>
                <w:rFonts w:eastAsia="Calibri"/>
                <w:b/>
                <w:sz w:val="22"/>
                <w:szCs w:val="22"/>
              </w:rPr>
              <w:t>-</w:t>
            </w:r>
          </w:p>
        </w:tc>
      </w:tr>
      <w:tr w:rsidR="009971E9">
        <w:trPr>
          <w:trHeight w:val="397"/>
        </w:trPr>
        <w:tc>
          <w:tcPr>
            <w:tcW w:w="420" w:type="dxa"/>
            <w:noWrap/>
            <w:tcMar>
              <w:left w:w="11" w:type="dxa"/>
              <w:right w:w="11" w:type="dxa"/>
            </w:tcMar>
            <w:vAlign w:val="center"/>
          </w:tcPr>
          <w:p w:rsidR="009971E9" w:rsidRDefault="00142A60">
            <w:pPr>
              <w:jc w:val="center"/>
              <w:rPr>
                <w:rFonts w:eastAsia="Calibri"/>
                <w:sz w:val="22"/>
                <w:szCs w:val="22"/>
              </w:rPr>
            </w:pPr>
            <w:r>
              <w:rPr>
                <w:rFonts w:eastAsia="Calibri"/>
                <w:sz w:val="22"/>
                <w:szCs w:val="22"/>
              </w:rPr>
              <w:t>1.2</w:t>
            </w:r>
          </w:p>
        </w:tc>
        <w:tc>
          <w:tcPr>
            <w:tcW w:w="3965" w:type="dxa"/>
            <w:tcMar>
              <w:left w:w="11" w:type="dxa"/>
              <w:right w:w="11" w:type="dxa"/>
            </w:tcMar>
            <w:vAlign w:val="center"/>
          </w:tcPr>
          <w:p w:rsidR="009971E9" w:rsidRDefault="00142A60">
            <w:pPr>
              <w:ind w:left="131"/>
              <w:rPr>
                <w:rFonts w:eastAsia="Calibri"/>
                <w:sz w:val="22"/>
                <w:szCs w:val="22"/>
              </w:rPr>
            </w:pPr>
            <w:r>
              <w:rPr>
                <w:rFonts w:eastAsia="Calibri"/>
                <w:sz w:val="22"/>
                <w:szCs w:val="22"/>
              </w:rPr>
              <w:t>Объекты социального и культурно-бытового назначения</w:t>
            </w:r>
          </w:p>
        </w:tc>
        <w:tc>
          <w:tcPr>
            <w:tcW w:w="623"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625" w:type="dxa"/>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sz w:val="22"/>
                <w:szCs w:val="22"/>
              </w:rPr>
            </w:pPr>
            <w:r>
              <w:rPr>
                <w:rFonts w:eastAsia="Calibri"/>
                <w:b/>
                <w:sz w:val="22"/>
                <w:szCs w:val="22"/>
              </w:rPr>
              <w:t>-</w:t>
            </w:r>
          </w:p>
        </w:tc>
        <w:tc>
          <w:tcPr>
            <w:tcW w:w="1211" w:type="dxa"/>
            <w:vAlign w:val="center"/>
          </w:tcPr>
          <w:p w:rsidR="009971E9" w:rsidRDefault="00142A60">
            <w:pPr>
              <w:jc w:val="center"/>
              <w:rPr>
                <w:rFonts w:eastAsia="Calibri"/>
              </w:rPr>
            </w:pPr>
            <w:r>
              <w:rPr>
                <w:rFonts w:eastAsia="Calibri"/>
                <w:b/>
                <w:sz w:val="22"/>
                <w:szCs w:val="22"/>
              </w:rPr>
              <w:t>-</w:t>
            </w:r>
          </w:p>
        </w:tc>
      </w:tr>
      <w:tr w:rsidR="009971E9">
        <w:trPr>
          <w:trHeight w:val="397"/>
        </w:trPr>
        <w:tc>
          <w:tcPr>
            <w:tcW w:w="420" w:type="dxa"/>
            <w:noWrap/>
            <w:tcMar>
              <w:left w:w="11" w:type="dxa"/>
              <w:right w:w="11" w:type="dxa"/>
            </w:tcMar>
            <w:vAlign w:val="center"/>
          </w:tcPr>
          <w:p w:rsidR="009971E9" w:rsidRDefault="009971E9">
            <w:pPr>
              <w:jc w:val="center"/>
              <w:rPr>
                <w:rFonts w:eastAsia="Calibri"/>
                <w:b/>
                <w:sz w:val="22"/>
                <w:szCs w:val="22"/>
              </w:rPr>
            </w:pPr>
          </w:p>
        </w:tc>
        <w:tc>
          <w:tcPr>
            <w:tcW w:w="3965" w:type="dxa"/>
            <w:tcMar>
              <w:left w:w="11" w:type="dxa"/>
              <w:right w:w="11" w:type="dxa"/>
            </w:tcMar>
            <w:vAlign w:val="center"/>
          </w:tcPr>
          <w:p w:rsidR="009971E9" w:rsidRDefault="00142A60">
            <w:pPr>
              <w:rPr>
                <w:rFonts w:eastAsia="Calibri"/>
                <w:b/>
                <w:sz w:val="22"/>
                <w:szCs w:val="22"/>
              </w:rPr>
            </w:pPr>
            <w:r>
              <w:rPr>
                <w:rFonts w:eastAsia="Calibri"/>
                <w:b/>
                <w:sz w:val="22"/>
                <w:szCs w:val="22"/>
              </w:rPr>
              <w:t>Итого:</w:t>
            </w:r>
          </w:p>
        </w:tc>
        <w:tc>
          <w:tcPr>
            <w:tcW w:w="623"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625" w:type="dxa"/>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625" w:type="dxa"/>
            <w:noWrap/>
            <w:tcMar>
              <w:left w:w="11" w:type="dxa"/>
              <w:right w:w="11" w:type="dxa"/>
            </w:tcMar>
            <w:vAlign w:val="center"/>
          </w:tcPr>
          <w:p w:rsidR="009971E9" w:rsidRDefault="00142A60">
            <w:pPr>
              <w:jc w:val="center"/>
              <w:rPr>
                <w:rFonts w:eastAsia="Calibri"/>
                <w:b/>
                <w:sz w:val="22"/>
                <w:szCs w:val="22"/>
              </w:rPr>
            </w:pPr>
            <w:r>
              <w:rPr>
                <w:rFonts w:eastAsia="Calibri"/>
                <w:b/>
                <w:sz w:val="22"/>
                <w:szCs w:val="22"/>
              </w:rPr>
              <w:t>-</w:t>
            </w:r>
          </w:p>
        </w:tc>
        <w:tc>
          <w:tcPr>
            <w:tcW w:w="1211" w:type="dxa"/>
            <w:vAlign w:val="center"/>
          </w:tcPr>
          <w:p w:rsidR="009971E9" w:rsidRDefault="00142A60">
            <w:pPr>
              <w:jc w:val="center"/>
              <w:rPr>
                <w:rFonts w:eastAsia="Calibri"/>
                <w:b/>
              </w:rPr>
            </w:pPr>
            <w:r>
              <w:rPr>
                <w:rFonts w:eastAsia="Calibri"/>
                <w:b/>
                <w:sz w:val="22"/>
                <w:szCs w:val="22"/>
              </w:rPr>
              <w:t>-</w:t>
            </w:r>
          </w:p>
        </w:tc>
      </w:tr>
    </w:tbl>
    <w:p w:rsidR="009971E9" w:rsidRDefault="00142A60">
      <w:pPr>
        <w:spacing w:before="120" w:line="360" w:lineRule="auto"/>
      </w:pPr>
      <w:r>
        <w:rPr>
          <w:rFonts w:eastAsia="Calibri"/>
        </w:rPr>
        <w:t>Таблица 1.1.2</w:t>
      </w:r>
      <w:r>
        <w:t>.3 – Перспективные тепловые нагрузки</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2755"/>
        <w:gridCol w:w="835"/>
        <w:gridCol w:w="835"/>
        <w:gridCol w:w="835"/>
        <w:gridCol w:w="835"/>
        <w:gridCol w:w="835"/>
        <w:gridCol w:w="835"/>
        <w:gridCol w:w="1216"/>
      </w:tblGrid>
      <w:tr w:rsidR="009971E9">
        <w:trPr>
          <w:trHeight w:val="454"/>
          <w:tblHeader/>
        </w:trPr>
        <w:tc>
          <w:tcPr>
            <w:tcW w:w="510" w:type="dxa"/>
            <w:vMerge w:val="restart"/>
            <w:noWrap/>
            <w:tcMar>
              <w:left w:w="28" w:type="dxa"/>
              <w:right w:w="28" w:type="dxa"/>
            </w:tcMar>
            <w:vAlign w:val="center"/>
          </w:tcPr>
          <w:p w:rsidR="009971E9" w:rsidRDefault="00142A60">
            <w:pPr>
              <w:jc w:val="center"/>
              <w:rPr>
                <w:rFonts w:eastAsia="Calibri"/>
                <w:b/>
                <w:sz w:val="22"/>
                <w:szCs w:val="22"/>
              </w:rPr>
            </w:pPr>
            <w:r>
              <w:rPr>
                <w:rFonts w:eastAsia="Calibri"/>
                <w:b/>
                <w:sz w:val="22"/>
                <w:szCs w:val="22"/>
              </w:rPr>
              <w:t>№ п/п</w:t>
            </w:r>
          </w:p>
        </w:tc>
        <w:tc>
          <w:tcPr>
            <w:tcW w:w="2712" w:type="dxa"/>
            <w:vMerge w:val="restart"/>
            <w:tcMar>
              <w:left w:w="28" w:type="dxa"/>
              <w:right w:w="28" w:type="dxa"/>
            </w:tcMar>
            <w:vAlign w:val="center"/>
          </w:tcPr>
          <w:p w:rsidR="009971E9" w:rsidRDefault="00142A60">
            <w:pPr>
              <w:jc w:val="center"/>
              <w:rPr>
                <w:rFonts w:eastAsia="Calibri"/>
                <w:b/>
                <w:sz w:val="22"/>
                <w:szCs w:val="22"/>
              </w:rPr>
            </w:pPr>
            <w:r>
              <w:rPr>
                <w:rFonts w:eastAsia="Calibri"/>
                <w:b/>
                <w:sz w:val="22"/>
                <w:szCs w:val="22"/>
              </w:rPr>
              <w:t>Наименование теплоисточника</w:t>
            </w:r>
          </w:p>
        </w:tc>
        <w:tc>
          <w:tcPr>
            <w:tcW w:w="6129" w:type="dxa"/>
            <w:gridSpan w:val="7"/>
            <w:vAlign w:val="center"/>
          </w:tcPr>
          <w:p w:rsidR="009971E9" w:rsidRDefault="00142A60">
            <w:pPr>
              <w:jc w:val="center"/>
              <w:rPr>
                <w:rFonts w:eastAsia="Calibri"/>
                <w:b/>
                <w:sz w:val="22"/>
                <w:szCs w:val="22"/>
              </w:rPr>
            </w:pPr>
            <w:r>
              <w:rPr>
                <w:rFonts w:eastAsia="Calibri"/>
                <w:b/>
                <w:sz w:val="22"/>
                <w:szCs w:val="22"/>
              </w:rPr>
              <w:t>Перспективная тепловая нагрузка, Гкал/ч</w:t>
            </w:r>
          </w:p>
        </w:tc>
      </w:tr>
      <w:tr w:rsidR="009971E9">
        <w:trPr>
          <w:trHeight w:val="454"/>
          <w:tblHeader/>
        </w:trPr>
        <w:tc>
          <w:tcPr>
            <w:tcW w:w="510" w:type="dxa"/>
            <w:vMerge/>
            <w:noWrap/>
            <w:tcMar>
              <w:left w:w="28" w:type="dxa"/>
              <w:right w:w="28" w:type="dxa"/>
            </w:tcMar>
            <w:vAlign w:val="center"/>
          </w:tcPr>
          <w:p w:rsidR="009971E9" w:rsidRDefault="009971E9">
            <w:pPr>
              <w:jc w:val="center"/>
              <w:rPr>
                <w:rFonts w:eastAsia="Calibri"/>
                <w:b/>
                <w:sz w:val="22"/>
                <w:szCs w:val="22"/>
              </w:rPr>
            </w:pPr>
          </w:p>
        </w:tc>
        <w:tc>
          <w:tcPr>
            <w:tcW w:w="2712" w:type="dxa"/>
            <w:vMerge/>
            <w:tcMar>
              <w:left w:w="28" w:type="dxa"/>
              <w:right w:w="28" w:type="dxa"/>
            </w:tcMar>
            <w:vAlign w:val="center"/>
          </w:tcPr>
          <w:p w:rsidR="009971E9" w:rsidRDefault="009971E9">
            <w:pPr>
              <w:jc w:val="center"/>
              <w:rPr>
                <w:rFonts w:eastAsia="Calibri"/>
                <w:b/>
                <w:sz w:val="22"/>
                <w:szCs w:val="22"/>
              </w:rPr>
            </w:pPr>
          </w:p>
        </w:tc>
        <w:tc>
          <w:tcPr>
            <w:tcW w:w="822" w:type="dxa"/>
            <w:vAlign w:val="center"/>
          </w:tcPr>
          <w:p w:rsidR="009971E9" w:rsidRDefault="00142A60">
            <w:pPr>
              <w:widowControl w:val="0"/>
              <w:autoSpaceDE w:val="0"/>
              <w:autoSpaceDN w:val="0"/>
              <w:adjustRightInd w:val="0"/>
              <w:jc w:val="center"/>
              <w:rPr>
                <w:b/>
                <w:sz w:val="22"/>
                <w:szCs w:val="22"/>
              </w:rPr>
            </w:pPr>
            <w:r>
              <w:rPr>
                <w:b/>
                <w:sz w:val="22"/>
                <w:szCs w:val="22"/>
              </w:rPr>
              <w:t>2024</w:t>
            </w:r>
          </w:p>
        </w:tc>
        <w:tc>
          <w:tcPr>
            <w:tcW w:w="822" w:type="dxa"/>
            <w:noWrap/>
            <w:tcMar>
              <w:left w:w="28" w:type="dxa"/>
              <w:right w:w="28" w:type="dxa"/>
            </w:tcMar>
            <w:vAlign w:val="center"/>
          </w:tcPr>
          <w:p w:rsidR="009971E9" w:rsidRDefault="00142A60">
            <w:pPr>
              <w:widowControl w:val="0"/>
              <w:autoSpaceDE w:val="0"/>
              <w:autoSpaceDN w:val="0"/>
              <w:adjustRightInd w:val="0"/>
              <w:jc w:val="center"/>
              <w:rPr>
                <w:b/>
                <w:sz w:val="22"/>
                <w:szCs w:val="22"/>
              </w:rPr>
            </w:pPr>
            <w:r>
              <w:rPr>
                <w:b/>
                <w:sz w:val="22"/>
                <w:szCs w:val="22"/>
              </w:rPr>
              <w:t>2025</w:t>
            </w:r>
          </w:p>
        </w:tc>
        <w:tc>
          <w:tcPr>
            <w:tcW w:w="822" w:type="dxa"/>
            <w:noWrap/>
            <w:tcMar>
              <w:left w:w="28" w:type="dxa"/>
              <w:right w:w="28" w:type="dxa"/>
            </w:tcMar>
            <w:vAlign w:val="center"/>
          </w:tcPr>
          <w:p w:rsidR="009971E9" w:rsidRDefault="00142A60">
            <w:pPr>
              <w:widowControl w:val="0"/>
              <w:autoSpaceDE w:val="0"/>
              <w:autoSpaceDN w:val="0"/>
              <w:adjustRightInd w:val="0"/>
              <w:jc w:val="center"/>
              <w:rPr>
                <w:b/>
                <w:sz w:val="22"/>
                <w:szCs w:val="22"/>
              </w:rPr>
            </w:pPr>
            <w:r>
              <w:rPr>
                <w:b/>
                <w:sz w:val="22"/>
                <w:szCs w:val="22"/>
              </w:rPr>
              <w:t>2026</w:t>
            </w:r>
          </w:p>
        </w:tc>
        <w:tc>
          <w:tcPr>
            <w:tcW w:w="822" w:type="dxa"/>
            <w:noWrap/>
            <w:tcMar>
              <w:left w:w="28" w:type="dxa"/>
              <w:right w:w="28" w:type="dxa"/>
            </w:tcMar>
            <w:vAlign w:val="center"/>
          </w:tcPr>
          <w:p w:rsidR="009971E9" w:rsidRDefault="00142A60">
            <w:pPr>
              <w:widowControl w:val="0"/>
              <w:autoSpaceDE w:val="0"/>
              <w:autoSpaceDN w:val="0"/>
              <w:adjustRightInd w:val="0"/>
              <w:jc w:val="center"/>
              <w:rPr>
                <w:b/>
                <w:sz w:val="22"/>
                <w:szCs w:val="22"/>
              </w:rPr>
            </w:pPr>
            <w:r>
              <w:rPr>
                <w:b/>
                <w:sz w:val="22"/>
                <w:szCs w:val="22"/>
              </w:rPr>
              <w:t>2027</w:t>
            </w:r>
          </w:p>
        </w:tc>
        <w:tc>
          <w:tcPr>
            <w:tcW w:w="822" w:type="dxa"/>
            <w:noWrap/>
            <w:tcMar>
              <w:left w:w="28" w:type="dxa"/>
              <w:right w:w="28" w:type="dxa"/>
            </w:tcMar>
            <w:vAlign w:val="center"/>
          </w:tcPr>
          <w:p w:rsidR="009971E9" w:rsidRDefault="00142A60">
            <w:pPr>
              <w:widowControl w:val="0"/>
              <w:autoSpaceDE w:val="0"/>
              <w:autoSpaceDN w:val="0"/>
              <w:adjustRightInd w:val="0"/>
              <w:jc w:val="center"/>
              <w:rPr>
                <w:b/>
                <w:sz w:val="22"/>
                <w:szCs w:val="22"/>
              </w:rPr>
            </w:pPr>
            <w:r>
              <w:rPr>
                <w:b/>
                <w:sz w:val="22"/>
                <w:szCs w:val="22"/>
              </w:rPr>
              <w:t>2028</w:t>
            </w:r>
          </w:p>
        </w:tc>
        <w:tc>
          <w:tcPr>
            <w:tcW w:w="822" w:type="dxa"/>
            <w:noWrap/>
            <w:tcMar>
              <w:left w:w="28" w:type="dxa"/>
              <w:right w:w="28" w:type="dxa"/>
            </w:tcMar>
            <w:vAlign w:val="center"/>
          </w:tcPr>
          <w:p w:rsidR="009971E9" w:rsidRDefault="00142A60">
            <w:pPr>
              <w:widowControl w:val="0"/>
              <w:autoSpaceDE w:val="0"/>
              <w:autoSpaceDN w:val="0"/>
              <w:adjustRightInd w:val="0"/>
              <w:jc w:val="center"/>
              <w:rPr>
                <w:b/>
                <w:sz w:val="22"/>
                <w:szCs w:val="22"/>
              </w:rPr>
            </w:pPr>
            <w:r>
              <w:rPr>
                <w:b/>
                <w:sz w:val="22"/>
                <w:szCs w:val="22"/>
              </w:rPr>
              <w:t>2029</w:t>
            </w:r>
          </w:p>
        </w:tc>
        <w:tc>
          <w:tcPr>
            <w:tcW w:w="1197" w:type="dxa"/>
            <w:noWrap/>
            <w:tcMar>
              <w:left w:w="28" w:type="dxa"/>
              <w:right w:w="28" w:type="dxa"/>
            </w:tcMar>
            <w:vAlign w:val="center"/>
          </w:tcPr>
          <w:p w:rsidR="009971E9" w:rsidRDefault="00142A60">
            <w:pPr>
              <w:keepNext/>
              <w:jc w:val="center"/>
              <w:rPr>
                <w:rFonts w:eastAsia="Calibri"/>
                <w:b/>
                <w:sz w:val="22"/>
                <w:szCs w:val="22"/>
                <w:lang w:eastAsia="zh-CN"/>
              </w:rPr>
            </w:pPr>
            <w:r>
              <w:rPr>
                <w:rFonts w:eastAsia="Calibri"/>
                <w:b/>
                <w:sz w:val="22"/>
                <w:szCs w:val="22"/>
                <w:lang w:val="zh-CN" w:eastAsia="zh-CN"/>
              </w:rPr>
              <w:t>2030-2040</w:t>
            </w:r>
          </w:p>
        </w:tc>
      </w:tr>
      <w:tr w:rsidR="009971E9">
        <w:trPr>
          <w:trHeight w:val="384"/>
        </w:trPr>
        <w:tc>
          <w:tcPr>
            <w:tcW w:w="510" w:type="dxa"/>
            <w:noWrap/>
            <w:tcMar>
              <w:left w:w="28" w:type="dxa"/>
              <w:right w:w="28" w:type="dxa"/>
            </w:tcMar>
            <w:vAlign w:val="center"/>
          </w:tcPr>
          <w:p w:rsidR="009971E9" w:rsidRDefault="00142A60">
            <w:pPr>
              <w:jc w:val="center"/>
              <w:rPr>
                <w:rFonts w:eastAsia="Calibri"/>
                <w:sz w:val="22"/>
                <w:szCs w:val="22"/>
              </w:rPr>
            </w:pPr>
            <w:r>
              <w:rPr>
                <w:rFonts w:eastAsia="Calibri"/>
                <w:sz w:val="22"/>
                <w:szCs w:val="22"/>
              </w:rPr>
              <w:t>1</w:t>
            </w:r>
          </w:p>
        </w:tc>
        <w:tc>
          <w:tcPr>
            <w:tcW w:w="2712" w:type="dxa"/>
            <w:noWrap/>
            <w:tcMar>
              <w:left w:w="28" w:type="dxa"/>
              <w:right w:w="28" w:type="dxa"/>
            </w:tcMar>
            <w:vAlign w:val="center"/>
          </w:tcPr>
          <w:p w:rsidR="009971E9" w:rsidRDefault="00142A60">
            <w:pPr>
              <w:ind w:left="131"/>
              <w:rPr>
                <w:rFonts w:eastAsia="Calibri"/>
              </w:rPr>
            </w:pPr>
            <w:r>
              <w:rPr>
                <w:rFonts w:eastAsia="Calibri"/>
                <w:sz w:val="22"/>
                <w:szCs w:val="22"/>
              </w:rPr>
              <w:t>Котельная с. Уэлен</w:t>
            </w:r>
          </w:p>
        </w:tc>
        <w:tc>
          <w:tcPr>
            <w:tcW w:w="822" w:type="dxa"/>
            <w:vAlign w:val="center"/>
          </w:tcPr>
          <w:p w:rsidR="009971E9" w:rsidRDefault="00142A60">
            <w:pPr>
              <w:jc w:val="center"/>
              <w:rPr>
                <w:rFonts w:eastAsia="Calibri"/>
                <w:color w:val="000000"/>
                <w:sz w:val="22"/>
                <w:szCs w:val="22"/>
              </w:rPr>
            </w:pPr>
            <w:r>
              <w:rPr>
                <w:rFonts w:eastAsia="Calibri"/>
                <w:color w:val="000000"/>
                <w:sz w:val="22"/>
                <w:szCs w:val="22"/>
              </w:rPr>
              <w:t>4,124</w:t>
            </w:r>
          </w:p>
        </w:tc>
        <w:tc>
          <w:tcPr>
            <w:tcW w:w="822" w:type="dxa"/>
            <w:tcMar>
              <w:left w:w="28" w:type="dxa"/>
              <w:right w:w="28" w:type="dxa"/>
            </w:tcMar>
            <w:vAlign w:val="center"/>
          </w:tcPr>
          <w:p w:rsidR="009971E9" w:rsidRDefault="00142A60">
            <w:pPr>
              <w:jc w:val="center"/>
              <w:rPr>
                <w:rFonts w:eastAsia="Calibri"/>
                <w:sz w:val="22"/>
                <w:szCs w:val="22"/>
              </w:rPr>
            </w:pPr>
            <w:r>
              <w:rPr>
                <w:rFonts w:eastAsia="Calibri"/>
                <w:color w:val="000000"/>
                <w:sz w:val="22"/>
                <w:szCs w:val="22"/>
              </w:rPr>
              <w:t>4,124</w:t>
            </w:r>
          </w:p>
        </w:tc>
        <w:tc>
          <w:tcPr>
            <w:tcW w:w="822" w:type="dxa"/>
            <w:tcMar>
              <w:left w:w="28" w:type="dxa"/>
              <w:right w:w="28" w:type="dxa"/>
            </w:tcMar>
            <w:vAlign w:val="center"/>
          </w:tcPr>
          <w:p w:rsidR="009971E9" w:rsidRDefault="00142A60">
            <w:pPr>
              <w:jc w:val="center"/>
              <w:rPr>
                <w:rFonts w:eastAsia="Calibri"/>
                <w:sz w:val="22"/>
                <w:szCs w:val="22"/>
              </w:rPr>
            </w:pPr>
            <w:r>
              <w:rPr>
                <w:rFonts w:eastAsia="Calibri"/>
                <w:color w:val="000000"/>
                <w:sz w:val="22"/>
                <w:szCs w:val="22"/>
              </w:rPr>
              <w:t>4,124</w:t>
            </w:r>
          </w:p>
        </w:tc>
        <w:tc>
          <w:tcPr>
            <w:tcW w:w="822" w:type="dxa"/>
            <w:tcMar>
              <w:left w:w="28" w:type="dxa"/>
              <w:right w:w="28" w:type="dxa"/>
            </w:tcMar>
            <w:vAlign w:val="center"/>
          </w:tcPr>
          <w:p w:rsidR="009971E9" w:rsidRDefault="00142A60">
            <w:pPr>
              <w:jc w:val="center"/>
              <w:rPr>
                <w:rFonts w:eastAsia="Calibri"/>
                <w:sz w:val="22"/>
                <w:szCs w:val="22"/>
              </w:rPr>
            </w:pPr>
            <w:r>
              <w:rPr>
                <w:rFonts w:eastAsia="Calibri"/>
                <w:color w:val="000000"/>
                <w:sz w:val="22"/>
                <w:szCs w:val="22"/>
              </w:rPr>
              <w:t>4,124</w:t>
            </w:r>
          </w:p>
        </w:tc>
        <w:tc>
          <w:tcPr>
            <w:tcW w:w="822" w:type="dxa"/>
            <w:tcMar>
              <w:left w:w="28" w:type="dxa"/>
              <w:right w:w="28" w:type="dxa"/>
            </w:tcMar>
            <w:vAlign w:val="center"/>
          </w:tcPr>
          <w:p w:rsidR="009971E9" w:rsidRDefault="00142A60">
            <w:pPr>
              <w:jc w:val="center"/>
              <w:rPr>
                <w:rFonts w:eastAsia="Calibri"/>
                <w:sz w:val="22"/>
                <w:szCs w:val="22"/>
              </w:rPr>
            </w:pPr>
            <w:r>
              <w:rPr>
                <w:rFonts w:eastAsia="Calibri"/>
                <w:color w:val="000000"/>
                <w:sz w:val="22"/>
                <w:szCs w:val="22"/>
              </w:rPr>
              <w:t>4,124</w:t>
            </w:r>
          </w:p>
        </w:tc>
        <w:tc>
          <w:tcPr>
            <w:tcW w:w="822" w:type="dxa"/>
            <w:tcMar>
              <w:left w:w="28" w:type="dxa"/>
              <w:right w:w="28" w:type="dxa"/>
            </w:tcMar>
            <w:vAlign w:val="center"/>
          </w:tcPr>
          <w:p w:rsidR="009971E9" w:rsidRDefault="00142A60">
            <w:pPr>
              <w:jc w:val="center"/>
              <w:rPr>
                <w:rFonts w:eastAsia="Calibri"/>
                <w:sz w:val="22"/>
                <w:szCs w:val="22"/>
              </w:rPr>
            </w:pPr>
            <w:r>
              <w:rPr>
                <w:rFonts w:eastAsia="Calibri"/>
                <w:color w:val="000000"/>
                <w:sz w:val="22"/>
                <w:szCs w:val="22"/>
              </w:rPr>
              <w:t>4,124</w:t>
            </w:r>
          </w:p>
        </w:tc>
        <w:tc>
          <w:tcPr>
            <w:tcW w:w="1197" w:type="dxa"/>
            <w:tcMar>
              <w:left w:w="28" w:type="dxa"/>
              <w:right w:w="28" w:type="dxa"/>
            </w:tcMar>
            <w:vAlign w:val="center"/>
          </w:tcPr>
          <w:p w:rsidR="009971E9" w:rsidRDefault="00142A60">
            <w:pPr>
              <w:jc w:val="center"/>
              <w:rPr>
                <w:rFonts w:eastAsia="Calibri"/>
                <w:sz w:val="22"/>
                <w:szCs w:val="22"/>
              </w:rPr>
            </w:pPr>
            <w:r>
              <w:rPr>
                <w:rFonts w:eastAsia="Calibri"/>
                <w:color w:val="000000"/>
                <w:sz w:val="22"/>
                <w:szCs w:val="22"/>
              </w:rPr>
              <w:t>4,124</w:t>
            </w:r>
          </w:p>
        </w:tc>
      </w:tr>
    </w:tbl>
    <w:p w:rsidR="009971E9" w:rsidRDefault="00142A60">
      <w:pPr>
        <w:spacing w:before="120" w:line="360" w:lineRule="auto"/>
        <w:ind w:firstLine="851"/>
        <w:jc w:val="both"/>
      </w:pPr>
      <w:r>
        <w:t xml:space="preserve">Изменение тепловой нагрузки жилищно-коммунального сектора в сетевой воде за счет ввода в эксплуатацию или сноса зданий не планируется. </w:t>
      </w:r>
    </w:p>
    <w:p w:rsidR="009971E9" w:rsidRDefault="00142A60">
      <w:pPr>
        <w:pStyle w:val="20"/>
        <w:numPr>
          <w:ilvl w:val="2"/>
          <w:numId w:val="30"/>
        </w:numPr>
        <w:tabs>
          <w:tab w:val="clear" w:pos="1276"/>
          <w:tab w:val="left" w:pos="284"/>
          <w:tab w:val="left" w:pos="567"/>
        </w:tabs>
        <w:ind w:left="567" w:hanging="567"/>
        <w:rPr>
          <w:lang w:bidi="en-US"/>
        </w:rPr>
      </w:pPr>
      <w:bookmarkStart w:id="19" w:name="_Toc214968662"/>
      <w:bookmarkStart w:id="20" w:name="_Toc221233046"/>
      <w:r>
        <w:rPr>
          <w:lang w:bidi="en-US"/>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9"/>
      <w:bookmarkEnd w:id="20"/>
    </w:p>
    <w:p w:rsidR="009971E9" w:rsidRDefault="00142A60">
      <w:pPr>
        <w:spacing w:line="360" w:lineRule="auto"/>
        <w:ind w:firstLine="851"/>
        <w:jc w:val="both"/>
      </w:pPr>
      <w: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9971E9" w:rsidRDefault="00142A60">
      <w:pPr>
        <w:spacing w:line="360" w:lineRule="auto"/>
        <w:ind w:firstLine="851"/>
        <w:jc w:val="both"/>
        <w:rPr>
          <w:lang w:bidi="en-US"/>
        </w:rPr>
      </w:pPr>
      <w:r>
        <w:t>Промышленные котельные, действующие на территории муниципального образования, имеют локальные зоны действия, обеспечивают собственные потребности предприятий в тепле и не участвуют в теплоснабжении общественного и жилищного фонда. Информация о данных котельных отсутствует.</w:t>
      </w:r>
    </w:p>
    <w:p w:rsidR="009971E9" w:rsidRDefault="00142A60">
      <w:pPr>
        <w:pStyle w:val="20"/>
        <w:numPr>
          <w:ilvl w:val="2"/>
          <w:numId w:val="30"/>
        </w:numPr>
        <w:tabs>
          <w:tab w:val="clear" w:pos="1276"/>
          <w:tab w:val="left" w:pos="284"/>
          <w:tab w:val="left" w:pos="567"/>
        </w:tabs>
        <w:ind w:left="567" w:hanging="567"/>
        <w:rPr>
          <w:lang w:bidi="en-US"/>
        </w:rPr>
      </w:pPr>
      <w:bookmarkStart w:id="21" w:name="_Toc214968663"/>
      <w:bookmarkStart w:id="22" w:name="_Toc221233047"/>
      <w:r>
        <w:rPr>
          <w:lang w:bidi="en-US"/>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bookmarkEnd w:id="21"/>
      <w:bookmarkEnd w:id="22"/>
    </w:p>
    <w:p w:rsidR="009971E9" w:rsidRDefault="00142A60">
      <w:pPr>
        <w:spacing w:line="360" w:lineRule="auto"/>
        <w:ind w:firstLine="851"/>
        <w:jc w:val="both"/>
      </w:pPr>
      <w:r>
        <w:t>Средневзвешенная плотность тепловой нагрузки указывается с учетом площади действия источника тепловой энергии и нагрузки, которая к нему подключена. Существующее и перспективное значение средневзвешенной плотности тепловой нагрузки представлено в таблице 1.1.4.1.</w:t>
      </w:r>
    </w:p>
    <w:p w:rsidR="00593A33" w:rsidRDefault="00593A33">
      <w:pPr>
        <w:spacing w:line="360" w:lineRule="auto"/>
        <w:ind w:firstLine="851"/>
        <w:jc w:val="both"/>
      </w:pPr>
    </w:p>
    <w:p w:rsidR="009971E9" w:rsidRDefault="00142A60">
      <w:pPr>
        <w:tabs>
          <w:tab w:val="left" w:pos="0"/>
        </w:tabs>
        <w:spacing w:line="360" w:lineRule="auto"/>
        <w:ind w:right="-2"/>
      </w:pPr>
      <w:r>
        <w:rPr>
          <w:rFonts w:eastAsia="Calibri"/>
        </w:rPr>
        <w:lastRenderedPageBreak/>
        <w:t xml:space="preserve">Таблица 1.1.4.1 – </w:t>
      </w:r>
      <w:r>
        <w:t>Существующее и перспективное значение средневзвешенной плотности тепловой нагрузки</w:t>
      </w:r>
    </w:p>
    <w:tbl>
      <w:tblPr>
        <w:tblpPr w:leftFromText="180" w:rightFromText="180" w:vertAnchor="text" w:tblpY="1"/>
        <w:tblOverlap w:val="never"/>
        <w:tblW w:w="9351"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464"/>
        <w:gridCol w:w="3359"/>
        <w:gridCol w:w="763"/>
        <w:gridCol w:w="752"/>
        <w:gridCol w:w="752"/>
        <w:gridCol w:w="752"/>
        <w:gridCol w:w="752"/>
        <w:gridCol w:w="752"/>
        <w:gridCol w:w="1005"/>
      </w:tblGrid>
      <w:tr w:rsidR="009971E9">
        <w:trPr>
          <w:trHeight w:val="454"/>
          <w:tblHeader/>
        </w:trPr>
        <w:tc>
          <w:tcPr>
            <w:tcW w:w="464" w:type="dxa"/>
            <w:vMerge w:val="restart"/>
            <w:tcMar>
              <w:left w:w="11" w:type="dxa"/>
              <w:right w:w="11" w:type="dxa"/>
            </w:tcMar>
            <w:vAlign w:val="center"/>
          </w:tcPr>
          <w:p w:rsidR="009971E9" w:rsidRDefault="00142A60">
            <w:pPr>
              <w:jc w:val="center"/>
              <w:rPr>
                <w:b/>
                <w:sz w:val="22"/>
                <w:szCs w:val="22"/>
                <w:lang w:bidi="en-US"/>
              </w:rPr>
            </w:pPr>
            <w:r>
              <w:rPr>
                <w:rFonts w:eastAsia="Calibri"/>
                <w:b/>
                <w:sz w:val="22"/>
                <w:szCs w:val="22"/>
              </w:rPr>
              <w:t>№ п/п</w:t>
            </w:r>
          </w:p>
        </w:tc>
        <w:tc>
          <w:tcPr>
            <w:tcW w:w="3359" w:type="dxa"/>
            <w:vMerge w:val="restart"/>
            <w:vAlign w:val="center"/>
          </w:tcPr>
          <w:p w:rsidR="009971E9" w:rsidRDefault="00142A60">
            <w:pPr>
              <w:jc w:val="center"/>
              <w:rPr>
                <w:rFonts w:eastAsia="Calibri"/>
                <w:b/>
                <w:sz w:val="22"/>
                <w:szCs w:val="22"/>
              </w:rPr>
            </w:pPr>
            <w:r>
              <w:rPr>
                <w:rFonts w:eastAsia="Calibri"/>
                <w:b/>
                <w:sz w:val="22"/>
                <w:szCs w:val="22"/>
              </w:rPr>
              <w:t>Наименование показателя</w:t>
            </w:r>
          </w:p>
        </w:tc>
        <w:tc>
          <w:tcPr>
            <w:tcW w:w="5528" w:type="dxa"/>
            <w:gridSpan w:val="7"/>
          </w:tcPr>
          <w:p w:rsidR="009971E9" w:rsidRDefault="00142A60">
            <w:pPr>
              <w:jc w:val="center"/>
              <w:rPr>
                <w:rFonts w:eastAsia="Calibri"/>
                <w:b/>
                <w:sz w:val="22"/>
                <w:szCs w:val="22"/>
              </w:rPr>
            </w:pPr>
            <w:r>
              <w:rPr>
                <w:rFonts w:eastAsia="Calibri"/>
                <w:b/>
                <w:sz w:val="22"/>
                <w:szCs w:val="22"/>
              </w:rPr>
              <w:t>Рассматриваемый период, год</w:t>
            </w:r>
          </w:p>
        </w:tc>
      </w:tr>
      <w:tr w:rsidR="009971E9">
        <w:trPr>
          <w:trHeight w:val="454"/>
          <w:tblHeader/>
        </w:trPr>
        <w:tc>
          <w:tcPr>
            <w:tcW w:w="464" w:type="dxa"/>
            <w:vMerge/>
            <w:tcMar>
              <w:left w:w="11" w:type="dxa"/>
              <w:right w:w="11" w:type="dxa"/>
            </w:tcMar>
            <w:vAlign w:val="center"/>
          </w:tcPr>
          <w:p w:rsidR="009971E9" w:rsidRDefault="009971E9">
            <w:pPr>
              <w:rPr>
                <w:b/>
                <w:sz w:val="22"/>
                <w:szCs w:val="22"/>
                <w:lang w:val="en-US" w:bidi="en-US"/>
              </w:rPr>
            </w:pPr>
          </w:p>
        </w:tc>
        <w:tc>
          <w:tcPr>
            <w:tcW w:w="3359" w:type="dxa"/>
            <w:vMerge/>
            <w:vAlign w:val="center"/>
          </w:tcPr>
          <w:p w:rsidR="009971E9" w:rsidRDefault="009971E9">
            <w:pPr>
              <w:jc w:val="center"/>
              <w:rPr>
                <w:b/>
                <w:sz w:val="22"/>
                <w:szCs w:val="22"/>
              </w:rPr>
            </w:pPr>
          </w:p>
        </w:tc>
        <w:tc>
          <w:tcPr>
            <w:tcW w:w="763" w:type="dxa"/>
            <w:vAlign w:val="center"/>
          </w:tcPr>
          <w:p w:rsidR="009971E9" w:rsidRDefault="00142A60">
            <w:pPr>
              <w:jc w:val="center"/>
              <w:rPr>
                <w:b/>
                <w:bCs/>
                <w:color w:val="000000"/>
                <w:sz w:val="22"/>
                <w:szCs w:val="22"/>
              </w:rPr>
            </w:pPr>
            <w:r>
              <w:rPr>
                <w:b/>
                <w:bCs/>
                <w:color w:val="000000"/>
                <w:sz w:val="22"/>
                <w:szCs w:val="22"/>
              </w:rPr>
              <w:t>2024</w:t>
            </w:r>
          </w:p>
        </w:tc>
        <w:tc>
          <w:tcPr>
            <w:tcW w:w="752" w:type="dxa"/>
            <w:tcMar>
              <w:left w:w="11" w:type="dxa"/>
              <w:right w:w="11" w:type="dxa"/>
            </w:tcMar>
            <w:vAlign w:val="center"/>
          </w:tcPr>
          <w:p w:rsidR="009971E9" w:rsidRDefault="00142A60">
            <w:pPr>
              <w:jc w:val="center"/>
              <w:rPr>
                <w:b/>
                <w:bCs/>
                <w:color w:val="000000"/>
                <w:sz w:val="22"/>
                <w:szCs w:val="22"/>
              </w:rPr>
            </w:pPr>
            <w:r>
              <w:rPr>
                <w:b/>
                <w:bCs/>
                <w:color w:val="000000"/>
                <w:sz w:val="22"/>
                <w:szCs w:val="22"/>
              </w:rPr>
              <w:t>2025</w:t>
            </w:r>
          </w:p>
        </w:tc>
        <w:tc>
          <w:tcPr>
            <w:tcW w:w="752" w:type="dxa"/>
            <w:tcMar>
              <w:left w:w="11" w:type="dxa"/>
              <w:right w:w="11" w:type="dxa"/>
            </w:tcMar>
            <w:vAlign w:val="center"/>
          </w:tcPr>
          <w:p w:rsidR="009971E9" w:rsidRDefault="00142A60">
            <w:pPr>
              <w:jc w:val="center"/>
              <w:rPr>
                <w:b/>
                <w:bCs/>
                <w:color w:val="000000"/>
                <w:sz w:val="22"/>
                <w:szCs w:val="22"/>
              </w:rPr>
            </w:pPr>
            <w:r>
              <w:rPr>
                <w:b/>
                <w:bCs/>
                <w:color w:val="000000"/>
                <w:sz w:val="22"/>
                <w:szCs w:val="22"/>
              </w:rPr>
              <w:t>2026</w:t>
            </w:r>
          </w:p>
        </w:tc>
        <w:tc>
          <w:tcPr>
            <w:tcW w:w="752" w:type="dxa"/>
            <w:tcMar>
              <w:left w:w="11" w:type="dxa"/>
              <w:right w:w="11" w:type="dxa"/>
            </w:tcMar>
            <w:vAlign w:val="center"/>
          </w:tcPr>
          <w:p w:rsidR="009971E9" w:rsidRDefault="00142A60">
            <w:pPr>
              <w:jc w:val="center"/>
              <w:rPr>
                <w:b/>
                <w:bCs/>
                <w:color w:val="000000"/>
                <w:sz w:val="22"/>
                <w:szCs w:val="22"/>
              </w:rPr>
            </w:pPr>
            <w:r>
              <w:rPr>
                <w:b/>
                <w:bCs/>
                <w:color w:val="000000"/>
                <w:sz w:val="22"/>
                <w:szCs w:val="22"/>
              </w:rPr>
              <w:t>2027</w:t>
            </w:r>
          </w:p>
        </w:tc>
        <w:tc>
          <w:tcPr>
            <w:tcW w:w="752" w:type="dxa"/>
            <w:tcMar>
              <w:left w:w="11" w:type="dxa"/>
              <w:right w:w="11" w:type="dxa"/>
            </w:tcMar>
            <w:vAlign w:val="center"/>
          </w:tcPr>
          <w:p w:rsidR="009971E9" w:rsidRDefault="00142A60">
            <w:pPr>
              <w:jc w:val="center"/>
              <w:rPr>
                <w:b/>
                <w:bCs/>
                <w:color w:val="000000"/>
                <w:sz w:val="22"/>
                <w:szCs w:val="22"/>
              </w:rPr>
            </w:pPr>
            <w:r>
              <w:rPr>
                <w:b/>
                <w:bCs/>
                <w:color w:val="000000"/>
                <w:sz w:val="22"/>
                <w:szCs w:val="22"/>
              </w:rPr>
              <w:t>2028</w:t>
            </w:r>
          </w:p>
        </w:tc>
        <w:tc>
          <w:tcPr>
            <w:tcW w:w="752" w:type="dxa"/>
            <w:tcMar>
              <w:left w:w="11" w:type="dxa"/>
              <w:right w:w="11" w:type="dxa"/>
            </w:tcMar>
            <w:vAlign w:val="center"/>
          </w:tcPr>
          <w:p w:rsidR="009971E9" w:rsidRDefault="00142A60">
            <w:pPr>
              <w:jc w:val="center"/>
              <w:rPr>
                <w:b/>
                <w:bCs/>
                <w:color w:val="000000"/>
                <w:sz w:val="22"/>
                <w:szCs w:val="22"/>
              </w:rPr>
            </w:pPr>
            <w:r>
              <w:rPr>
                <w:b/>
                <w:bCs/>
                <w:color w:val="000000"/>
                <w:sz w:val="22"/>
                <w:szCs w:val="22"/>
              </w:rPr>
              <w:t>2029</w:t>
            </w:r>
          </w:p>
        </w:tc>
        <w:tc>
          <w:tcPr>
            <w:tcW w:w="1005" w:type="dxa"/>
            <w:tcMar>
              <w:left w:w="11" w:type="dxa"/>
              <w:right w:w="11" w:type="dxa"/>
            </w:tcMar>
            <w:vAlign w:val="center"/>
          </w:tcPr>
          <w:p w:rsidR="009971E9" w:rsidRDefault="00142A60">
            <w:pPr>
              <w:jc w:val="center"/>
              <w:rPr>
                <w:b/>
                <w:bCs/>
                <w:color w:val="000000"/>
                <w:sz w:val="22"/>
                <w:szCs w:val="22"/>
              </w:rPr>
            </w:pPr>
            <w:r>
              <w:rPr>
                <w:b/>
                <w:bCs/>
                <w:color w:val="000000"/>
                <w:sz w:val="22"/>
                <w:szCs w:val="22"/>
              </w:rPr>
              <w:t>2030-2040</w:t>
            </w:r>
          </w:p>
        </w:tc>
      </w:tr>
      <w:tr w:rsidR="009971E9">
        <w:trPr>
          <w:trHeight w:val="668"/>
        </w:trPr>
        <w:tc>
          <w:tcPr>
            <w:tcW w:w="464" w:type="dxa"/>
            <w:tcMar>
              <w:left w:w="11" w:type="dxa"/>
              <w:right w:w="11" w:type="dxa"/>
            </w:tcMar>
            <w:vAlign w:val="center"/>
          </w:tcPr>
          <w:p w:rsidR="009971E9" w:rsidRDefault="00142A60">
            <w:pPr>
              <w:jc w:val="center"/>
              <w:rPr>
                <w:rFonts w:eastAsia="Calibri"/>
                <w:sz w:val="22"/>
                <w:szCs w:val="22"/>
              </w:rPr>
            </w:pPr>
            <w:r>
              <w:rPr>
                <w:rFonts w:eastAsia="Calibri"/>
                <w:sz w:val="22"/>
                <w:szCs w:val="22"/>
              </w:rPr>
              <w:t>1</w:t>
            </w:r>
          </w:p>
        </w:tc>
        <w:tc>
          <w:tcPr>
            <w:tcW w:w="3359" w:type="dxa"/>
            <w:vAlign w:val="center"/>
          </w:tcPr>
          <w:p w:rsidR="009971E9" w:rsidRDefault="00142A60">
            <w:pPr>
              <w:rPr>
                <w:color w:val="000000"/>
                <w:sz w:val="22"/>
                <w:szCs w:val="22"/>
              </w:rPr>
            </w:pPr>
            <w:r>
              <w:rPr>
                <w:sz w:val="22"/>
                <w:szCs w:val="22"/>
                <w:lang w:bidi="en-US"/>
              </w:rPr>
              <w:t>Расчетная тепловая нагрузка потребителей, Гкал/ч</w:t>
            </w:r>
          </w:p>
        </w:tc>
        <w:tc>
          <w:tcPr>
            <w:tcW w:w="763" w:type="dxa"/>
            <w:vAlign w:val="center"/>
          </w:tcPr>
          <w:p w:rsidR="009971E9" w:rsidRDefault="00142A60">
            <w:pPr>
              <w:jc w:val="center"/>
              <w:rPr>
                <w:color w:val="000000"/>
                <w:sz w:val="22"/>
                <w:szCs w:val="22"/>
              </w:rPr>
            </w:pPr>
            <w:r>
              <w:rPr>
                <w:rFonts w:eastAsia="Calibri"/>
                <w:color w:val="000000"/>
                <w:sz w:val="22"/>
                <w:szCs w:val="22"/>
              </w:rPr>
              <w:t>1,814</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rFonts w:eastAsia="Calibri"/>
                <w:color w:val="000000"/>
                <w:sz w:val="22"/>
                <w:szCs w:val="22"/>
              </w:rPr>
              <w:t>1,814</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rFonts w:eastAsia="Calibri"/>
                <w:color w:val="000000"/>
                <w:sz w:val="22"/>
                <w:szCs w:val="22"/>
              </w:rPr>
              <w:t>1,814</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rFonts w:eastAsia="Calibri"/>
                <w:color w:val="000000"/>
                <w:sz w:val="22"/>
                <w:szCs w:val="22"/>
              </w:rPr>
              <w:t>1,814</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rFonts w:eastAsia="Calibri"/>
                <w:color w:val="000000"/>
                <w:sz w:val="22"/>
                <w:szCs w:val="22"/>
              </w:rPr>
              <w:t>1,814</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rFonts w:eastAsia="Calibri"/>
                <w:color w:val="000000"/>
                <w:sz w:val="22"/>
                <w:szCs w:val="22"/>
              </w:rPr>
              <w:t>1,814</w:t>
            </w:r>
          </w:p>
        </w:tc>
        <w:tc>
          <w:tcPr>
            <w:tcW w:w="1005" w:type="dxa"/>
            <w:shd w:val="clear" w:color="auto" w:fill="auto"/>
            <w:tcMar>
              <w:left w:w="11" w:type="dxa"/>
              <w:right w:w="11" w:type="dxa"/>
            </w:tcMar>
            <w:vAlign w:val="center"/>
          </w:tcPr>
          <w:p w:rsidR="009971E9" w:rsidRDefault="00142A60">
            <w:pPr>
              <w:jc w:val="center"/>
              <w:rPr>
                <w:color w:val="000000"/>
                <w:sz w:val="22"/>
                <w:szCs w:val="22"/>
              </w:rPr>
            </w:pPr>
            <w:r>
              <w:rPr>
                <w:rFonts w:eastAsia="Calibri"/>
                <w:color w:val="000000"/>
                <w:sz w:val="22"/>
                <w:szCs w:val="22"/>
              </w:rPr>
              <w:t>1,814</w:t>
            </w:r>
          </w:p>
        </w:tc>
      </w:tr>
      <w:tr w:rsidR="009971E9">
        <w:trPr>
          <w:trHeight w:val="834"/>
        </w:trPr>
        <w:tc>
          <w:tcPr>
            <w:tcW w:w="464" w:type="dxa"/>
            <w:tcMar>
              <w:left w:w="11" w:type="dxa"/>
              <w:right w:w="11" w:type="dxa"/>
            </w:tcMar>
            <w:vAlign w:val="center"/>
          </w:tcPr>
          <w:p w:rsidR="009971E9" w:rsidRDefault="00142A60">
            <w:pPr>
              <w:jc w:val="center"/>
              <w:rPr>
                <w:rFonts w:eastAsia="Calibri"/>
                <w:sz w:val="22"/>
                <w:szCs w:val="22"/>
              </w:rPr>
            </w:pPr>
            <w:r>
              <w:rPr>
                <w:rFonts w:eastAsia="Calibri"/>
                <w:sz w:val="22"/>
                <w:szCs w:val="22"/>
              </w:rPr>
              <w:t>2</w:t>
            </w:r>
          </w:p>
        </w:tc>
        <w:tc>
          <w:tcPr>
            <w:tcW w:w="3359" w:type="dxa"/>
            <w:vAlign w:val="center"/>
          </w:tcPr>
          <w:p w:rsidR="009971E9" w:rsidRDefault="00142A60">
            <w:pPr>
              <w:rPr>
                <w:color w:val="000000"/>
                <w:sz w:val="22"/>
                <w:szCs w:val="22"/>
              </w:rPr>
            </w:pPr>
            <w:r>
              <w:rPr>
                <w:sz w:val="22"/>
                <w:szCs w:val="22"/>
                <w:shd w:val="clear" w:color="auto" w:fill="FFFFFF"/>
              </w:rPr>
              <w:t xml:space="preserve">Площадь зоны действия источника тепловой </w:t>
            </w:r>
            <w:r>
              <w:rPr>
                <w:sz w:val="22"/>
                <w:szCs w:val="22"/>
                <w:shd w:val="clear" w:color="auto" w:fill="FFFFFF"/>
              </w:rPr>
              <w:br/>
              <w:t>энергии</w:t>
            </w:r>
            <w:r>
              <w:rPr>
                <w:sz w:val="22"/>
                <w:szCs w:val="22"/>
                <w:lang w:bidi="en-US"/>
              </w:rPr>
              <w:t>, га</w:t>
            </w:r>
          </w:p>
        </w:tc>
        <w:tc>
          <w:tcPr>
            <w:tcW w:w="763" w:type="dxa"/>
            <w:vAlign w:val="center"/>
          </w:tcPr>
          <w:p w:rsidR="009971E9" w:rsidRDefault="00142A60">
            <w:pPr>
              <w:jc w:val="center"/>
              <w:rPr>
                <w:color w:val="000000"/>
                <w:sz w:val="22"/>
                <w:szCs w:val="22"/>
              </w:rPr>
            </w:pPr>
            <w:r>
              <w:rPr>
                <w:color w:val="000000"/>
                <w:sz w:val="22"/>
                <w:szCs w:val="22"/>
              </w:rPr>
              <w:t>15,05</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15,05</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15,05</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15,05</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15,05</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15,05</w:t>
            </w:r>
          </w:p>
        </w:tc>
        <w:tc>
          <w:tcPr>
            <w:tcW w:w="1005"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15,05</w:t>
            </w:r>
          </w:p>
        </w:tc>
      </w:tr>
      <w:tr w:rsidR="009971E9">
        <w:trPr>
          <w:trHeight w:val="704"/>
        </w:trPr>
        <w:tc>
          <w:tcPr>
            <w:tcW w:w="464" w:type="dxa"/>
            <w:tcMar>
              <w:left w:w="11" w:type="dxa"/>
              <w:right w:w="11" w:type="dxa"/>
            </w:tcMar>
            <w:vAlign w:val="center"/>
          </w:tcPr>
          <w:p w:rsidR="009971E9" w:rsidRDefault="00142A60">
            <w:pPr>
              <w:jc w:val="center"/>
              <w:rPr>
                <w:rFonts w:eastAsia="Calibri"/>
                <w:sz w:val="22"/>
                <w:szCs w:val="22"/>
              </w:rPr>
            </w:pPr>
            <w:r>
              <w:rPr>
                <w:rFonts w:eastAsia="Calibri"/>
                <w:sz w:val="22"/>
                <w:szCs w:val="22"/>
              </w:rPr>
              <w:t>3</w:t>
            </w:r>
          </w:p>
        </w:tc>
        <w:tc>
          <w:tcPr>
            <w:tcW w:w="3359" w:type="dxa"/>
            <w:vAlign w:val="center"/>
          </w:tcPr>
          <w:p w:rsidR="009971E9" w:rsidRDefault="00142A60">
            <w:pPr>
              <w:rPr>
                <w:color w:val="000000"/>
                <w:sz w:val="22"/>
                <w:szCs w:val="22"/>
              </w:rPr>
            </w:pPr>
            <w:r>
              <w:rPr>
                <w:sz w:val="22"/>
                <w:szCs w:val="22"/>
              </w:rPr>
              <w:t>Средневзвешенная плотность тепловой нагрузки, Гкал/ч/км</w:t>
            </w:r>
            <w:r>
              <w:rPr>
                <w:sz w:val="22"/>
                <w:szCs w:val="22"/>
                <w:vertAlign w:val="superscript"/>
              </w:rPr>
              <w:t>2</w:t>
            </w:r>
          </w:p>
        </w:tc>
        <w:tc>
          <w:tcPr>
            <w:tcW w:w="763" w:type="dxa"/>
            <w:vAlign w:val="center"/>
          </w:tcPr>
          <w:p w:rsidR="009971E9" w:rsidRDefault="00142A60">
            <w:pPr>
              <w:jc w:val="center"/>
              <w:rPr>
                <w:color w:val="000000"/>
                <w:sz w:val="22"/>
                <w:szCs w:val="22"/>
              </w:rPr>
            </w:pPr>
            <w:r>
              <w:rPr>
                <w:color w:val="000000"/>
                <w:sz w:val="22"/>
                <w:szCs w:val="22"/>
              </w:rPr>
              <w:t>0,12</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0,12</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0,12</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0,12</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0,12</w:t>
            </w:r>
          </w:p>
        </w:tc>
        <w:tc>
          <w:tcPr>
            <w:tcW w:w="752"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0,12</w:t>
            </w:r>
          </w:p>
        </w:tc>
        <w:tc>
          <w:tcPr>
            <w:tcW w:w="1005" w:type="dxa"/>
            <w:shd w:val="clear" w:color="auto" w:fill="auto"/>
            <w:tcMar>
              <w:left w:w="11" w:type="dxa"/>
              <w:right w:w="11" w:type="dxa"/>
            </w:tcMar>
            <w:vAlign w:val="center"/>
          </w:tcPr>
          <w:p w:rsidR="009971E9" w:rsidRDefault="00142A60">
            <w:pPr>
              <w:jc w:val="center"/>
              <w:rPr>
                <w:color w:val="000000"/>
                <w:sz w:val="22"/>
                <w:szCs w:val="22"/>
              </w:rPr>
            </w:pPr>
            <w:r>
              <w:rPr>
                <w:color w:val="000000"/>
                <w:sz w:val="22"/>
                <w:szCs w:val="22"/>
              </w:rPr>
              <w:t>0,12</w:t>
            </w:r>
          </w:p>
        </w:tc>
      </w:tr>
    </w:tbl>
    <w:p w:rsidR="009971E9" w:rsidRDefault="009971E9">
      <w:pPr>
        <w:spacing w:line="360" w:lineRule="auto"/>
        <w:ind w:firstLine="851"/>
        <w:jc w:val="both"/>
      </w:pPr>
    </w:p>
    <w:p w:rsidR="009971E9" w:rsidRDefault="009971E9">
      <w:pPr>
        <w:spacing w:line="360" w:lineRule="auto"/>
        <w:ind w:firstLine="851"/>
        <w:jc w:val="both"/>
        <w:sectPr w:rsidR="009971E9">
          <w:headerReference w:type="even" r:id="rId16"/>
          <w:footerReference w:type="even" r:id="rId17"/>
          <w:headerReference w:type="first" r:id="rId18"/>
          <w:footerReference w:type="first" r:id="rId19"/>
          <w:pgSz w:w="11906" w:h="16838"/>
          <w:pgMar w:top="1134" w:right="851" w:bottom="1134" w:left="1701" w:header="284" w:footer="284" w:gutter="0"/>
          <w:cols w:space="72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23" w:name="_Toc214968664"/>
      <w:bookmarkStart w:id="24" w:name="_Toc221233048"/>
      <w:r>
        <w:rPr>
          <w:lang w:bidi="en-US"/>
        </w:rPr>
        <w:lastRenderedPageBreak/>
        <w:t>Существующие и перспективные балансы тепловой мощности источников тепловой энергии и тепловой нагрузки потребителей</w:t>
      </w:r>
      <w:bookmarkEnd w:id="23"/>
      <w:bookmarkEnd w:id="24"/>
    </w:p>
    <w:p w:rsidR="009971E9" w:rsidRDefault="00142A60">
      <w:pPr>
        <w:pStyle w:val="20"/>
        <w:numPr>
          <w:ilvl w:val="2"/>
          <w:numId w:val="31"/>
        </w:numPr>
        <w:tabs>
          <w:tab w:val="left" w:pos="709"/>
          <w:tab w:val="left" w:pos="851"/>
        </w:tabs>
        <w:ind w:left="567" w:hanging="567"/>
        <w:rPr>
          <w:lang w:bidi="en-US"/>
        </w:rPr>
      </w:pPr>
      <w:bookmarkStart w:id="25" w:name="_Toc221233049"/>
      <w:bookmarkStart w:id="26" w:name="_Toc214968665"/>
      <w:r>
        <w:rPr>
          <w:lang w:bidi="en-US"/>
        </w:rPr>
        <w:t>Описание существующих и перспективных зон действия систем теплоснабжения и источников тепловой энергии</w:t>
      </w:r>
      <w:bookmarkEnd w:id="25"/>
      <w:bookmarkEnd w:id="26"/>
    </w:p>
    <w:p w:rsidR="009971E9" w:rsidRDefault="00142A60">
      <w:pPr>
        <w:spacing w:line="360" w:lineRule="auto"/>
        <w:ind w:firstLine="709"/>
        <w:jc w:val="both"/>
      </w:pPr>
      <w:r>
        <w:rPr>
          <w:kern w:val="28"/>
          <w:szCs w:val="22"/>
          <w:lang w:eastAsia="en-US"/>
        </w:rPr>
        <w:t xml:space="preserve">На момент </w:t>
      </w:r>
      <w:r>
        <w:rPr>
          <w:kern w:val="28"/>
        </w:rPr>
        <w:t>актуализации</w:t>
      </w:r>
      <w:r>
        <w:rPr>
          <w:kern w:val="28"/>
          <w:szCs w:val="22"/>
          <w:lang w:eastAsia="en-US"/>
        </w:rPr>
        <w:t xml:space="preserve"> схемы теплоснабжения сельского поселения Уэлен </w:t>
      </w:r>
      <w:r>
        <w:rPr>
          <w:kern w:val="28"/>
        </w:rPr>
        <w:t xml:space="preserve">централизованное теплоснабжение организовано от единственного источника тепловой энергии – котельной, расположенной по адресу ул. Ленина, д. 1. </w:t>
      </w:r>
    </w:p>
    <w:p w:rsidR="009971E9" w:rsidRDefault="00142A60">
      <w:pPr>
        <w:spacing w:line="360" w:lineRule="auto"/>
        <w:ind w:firstLine="851"/>
        <w:jc w:val="both"/>
      </w:pPr>
      <w:r>
        <w:t>В случае подключения новых потребителей, существующая зона действия теплоснабжения теплового источника, к которому производится подключение, будет изменяться.</w:t>
      </w:r>
    </w:p>
    <w:p w:rsidR="009971E9" w:rsidRDefault="00142A60">
      <w:pPr>
        <w:spacing w:line="360" w:lineRule="auto"/>
        <w:ind w:firstLine="851"/>
        <w:jc w:val="both"/>
      </w:pPr>
      <w:r>
        <w:t>Существующие зоны действия систем централизованного теплоснабжения приведены на рисунке 1.2.1.1.</w:t>
      </w:r>
    </w:p>
    <w:p w:rsidR="009971E9" w:rsidRDefault="009971E9">
      <w:pPr>
        <w:spacing w:line="360" w:lineRule="auto"/>
        <w:ind w:firstLine="851"/>
        <w:jc w:val="both"/>
        <w:sectPr w:rsidR="009971E9">
          <w:pgSz w:w="11906" w:h="16838"/>
          <w:pgMar w:top="1134" w:right="851" w:bottom="1134" w:left="1701" w:header="284" w:footer="284" w:gutter="0"/>
          <w:cols w:space="720"/>
        </w:sectPr>
      </w:pPr>
    </w:p>
    <w:p w:rsidR="009971E9" w:rsidRDefault="00142A60">
      <w:pPr>
        <w:spacing w:line="360" w:lineRule="auto"/>
        <w:jc w:val="both"/>
        <w:rPr>
          <w:lang w:val="en-US"/>
        </w:rPr>
      </w:pPr>
      <w:r>
        <w:rPr>
          <w:noProof/>
        </w:rPr>
        <w:lastRenderedPageBreak/>
        <w:drawing>
          <wp:inline distT="0" distB="0" distL="0" distR="0" wp14:anchorId="7098C726" wp14:editId="301CF54B">
            <wp:extent cx="9158605" cy="4257675"/>
            <wp:effectExtent l="0" t="0" r="444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9212974" cy="4283226"/>
                    </a:xfrm>
                    <a:prstGeom prst="rect">
                      <a:avLst/>
                    </a:prstGeom>
                    <a:noFill/>
                  </pic:spPr>
                </pic:pic>
              </a:graphicData>
            </a:graphic>
          </wp:inline>
        </w:drawing>
      </w:r>
    </w:p>
    <w:p w:rsidR="009971E9" w:rsidRDefault="00142A60">
      <w:pPr>
        <w:spacing w:line="360" w:lineRule="auto"/>
        <w:jc w:val="center"/>
      </w:pPr>
      <w:r>
        <w:t>Рисунок 1.2.1.1– Существующие зоны действия систем централизованного теплоснабжения</w:t>
      </w:r>
    </w:p>
    <w:p w:rsidR="009971E9" w:rsidRDefault="009971E9">
      <w:pPr>
        <w:spacing w:line="360" w:lineRule="auto"/>
        <w:jc w:val="center"/>
      </w:pPr>
    </w:p>
    <w:p w:rsidR="009971E9" w:rsidRDefault="009971E9">
      <w:pPr>
        <w:spacing w:line="360" w:lineRule="auto"/>
        <w:jc w:val="center"/>
        <w:sectPr w:rsidR="009971E9">
          <w:pgSz w:w="16838" w:h="11906" w:orient="landscape"/>
          <w:pgMar w:top="1701" w:right="1134" w:bottom="851" w:left="1134" w:header="284" w:footer="284" w:gutter="0"/>
          <w:cols w:space="720"/>
          <w:docGrid w:linePitch="326"/>
        </w:sectPr>
      </w:pPr>
    </w:p>
    <w:p w:rsidR="009971E9" w:rsidRDefault="00142A60">
      <w:pPr>
        <w:pStyle w:val="20"/>
        <w:numPr>
          <w:ilvl w:val="2"/>
          <w:numId w:val="31"/>
        </w:numPr>
        <w:tabs>
          <w:tab w:val="left" w:pos="709"/>
          <w:tab w:val="left" w:pos="851"/>
        </w:tabs>
        <w:ind w:left="567" w:hanging="567"/>
        <w:rPr>
          <w:lang w:bidi="en-US"/>
        </w:rPr>
      </w:pPr>
      <w:bookmarkStart w:id="27" w:name="_Toc221233050"/>
      <w:bookmarkStart w:id="28" w:name="_Toc214968666"/>
      <w:r>
        <w:rPr>
          <w:lang w:bidi="en-US"/>
        </w:rPr>
        <w:lastRenderedPageBreak/>
        <w:t>Описание существующих и перспективных зон действия индивидуальных источников тепловой энергии</w:t>
      </w:r>
      <w:bookmarkEnd w:id="27"/>
      <w:bookmarkEnd w:id="28"/>
    </w:p>
    <w:p w:rsidR="009971E9" w:rsidRDefault="00142A60">
      <w:pPr>
        <w:spacing w:line="360" w:lineRule="auto"/>
        <w:ind w:firstLine="851"/>
        <w:jc w:val="both"/>
      </w:pPr>
      <w:r>
        <w:t>В сельском поселении Уэлен теплоснабжение малоэтажных и индивидуальных жилых застроек, а также отдельных зданий коммунально-бытовых и промышленных потребителей, не подключенных к центральному теплоснабжению, осуществляется от индивидуальных источников тепловой энергии.</w:t>
      </w:r>
    </w:p>
    <w:p w:rsidR="009971E9" w:rsidRDefault="00142A60">
      <w:pPr>
        <w:pStyle w:val="20"/>
        <w:numPr>
          <w:ilvl w:val="2"/>
          <w:numId w:val="31"/>
        </w:numPr>
        <w:tabs>
          <w:tab w:val="left" w:pos="709"/>
          <w:tab w:val="left" w:pos="851"/>
        </w:tabs>
        <w:ind w:left="567" w:hanging="567"/>
        <w:rPr>
          <w:lang w:bidi="en-US"/>
        </w:rPr>
      </w:pPr>
      <w:bookmarkStart w:id="29" w:name="_Toc214968667"/>
      <w:bookmarkStart w:id="30" w:name="_Toc221233051"/>
      <w:r>
        <w:rPr>
          <w:lang w:bidi="en-US"/>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29"/>
      <w:bookmarkEnd w:id="30"/>
    </w:p>
    <w:p w:rsidR="009971E9" w:rsidRDefault="00142A60">
      <w:pPr>
        <w:spacing w:line="360" w:lineRule="auto"/>
        <w:ind w:firstLine="709"/>
        <w:jc w:val="both"/>
        <w:rPr>
          <w:i/>
          <w:iCs/>
          <w:kern w:val="28"/>
          <w:szCs w:val="22"/>
          <w:lang w:eastAsia="en-US"/>
        </w:rPr>
      </w:pPr>
      <w:bookmarkStart w:id="31" w:name="_Toc42018725"/>
      <w:bookmarkStart w:id="32" w:name="_Toc42030192"/>
      <w:bookmarkStart w:id="33" w:name="_Toc43324140"/>
      <w:bookmarkStart w:id="34" w:name="_Toc43364924"/>
      <w:bookmarkStart w:id="35" w:name="_Toc145068115"/>
      <w:r>
        <w:rPr>
          <w:i/>
          <w:iCs/>
          <w:kern w:val="28"/>
          <w:szCs w:val="22"/>
          <w:lang w:eastAsia="en-US"/>
        </w:rPr>
        <w:t>Существующие и перспективные значения установленной тепловой мощности основного оборудования источника (источников) тепловой энергии</w:t>
      </w:r>
    </w:p>
    <w:p w:rsidR="009971E9" w:rsidRDefault="00142A60">
      <w:pPr>
        <w:spacing w:line="360" w:lineRule="auto"/>
        <w:ind w:firstLine="709"/>
        <w:jc w:val="both"/>
        <w:rPr>
          <w:kern w:val="28"/>
          <w:szCs w:val="22"/>
          <w:lang w:eastAsia="en-US"/>
        </w:rPr>
      </w:pPr>
      <w:r>
        <w:rPr>
          <w:kern w:val="28"/>
          <w:szCs w:val="22"/>
          <w:lang w:eastAsia="en-US"/>
        </w:rPr>
        <w:t>Перспективные балансы тепловой мощности источников тепловой энергии и тепло</w:t>
      </w:r>
      <w:r>
        <w:rPr>
          <w:kern w:val="28"/>
          <w:szCs w:val="22"/>
          <w:lang w:eastAsia="en-US"/>
        </w:rPr>
        <w:softHyphen/>
        <w:t>вой нагрузки составляются с целью определения резервов/дефицитов тепловой мощности при существующих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 Для систем централизованного теплоснабжения зон перспективного централизованного теплоснабжения нет.</w:t>
      </w:r>
    </w:p>
    <w:p w:rsidR="009971E9" w:rsidRDefault="00142A60">
      <w:pPr>
        <w:spacing w:line="360" w:lineRule="auto"/>
        <w:ind w:firstLine="709"/>
        <w:jc w:val="both"/>
        <w:rPr>
          <w:kern w:val="28"/>
          <w:szCs w:val="22"/>
          <w:lang w:eastAsia="en-US"/>
        </w:rPr>
      </w:pPr>
      <w:r>
        <w:rPr>
          <w:kern w:val="28"/>
          <w:szCs w:val="22"/>
          <w:lang w:eastAsia="en-US"/>
        </w:rPr>
        <w:t>Балансы тепловой мощности источников тепловой энергии и тепловой нагрузки с разбивкой по периодам реализации настоящей Схемы теплоснабжения приведены в таблице 1.2.3.1.</w:t>
      </w:r>
    </w:p>
    <w:p w:rsidR="009971E9" w:rsidRDefault="00142A60">
      <w:pPr>
        <w:spacing w:line="360" w:lineRule="auto"/>
        <w:ind w:firstLine="709"/>
        <w:jc w:val="both"/>
        <w:rPr>
          <w:kern w:val="28"/>
          <w:szCs w:val="22"/>
          <w:lang w:eastAsia="en-US"/>
        </w:rPr>
      </w:pPr>
      <w:r>
        <w:rPr>
          <w:kern w:val="28"/>
          <w:szCs w:val="22"/>
          <w:lang w:eastAsia="en-US"/>
        </w:rPr>
        <w:t>Анализ приведенных в таблице 1.2.3.1. данных показывает, что на момент актуализа</w:t>
      </w:r>
      <w:r>
        <w:rPr>
          <w:kern w:val="28"/>
          <w:szCs w:val="22"/>
          <w:lang w:eastAsia="en-US"/>
        </w:rPr>
        <w:softHyphen/>
        <w:t>ции теплоснабжение существующих потребителей осуществляется с резервом тепловой мощности.</w:t>
      </w:r>
    </w:p>
    <w:p w:rsidR="009971E9" w:rsidRDefault="00142A60">
      <w:pPr>
        <w:spacing w:line="360" w:lineRule="auto"/>
        <w:ind w:firstLine="709"/>
        <w:jc w:val="both"/>
        <w:rPr>
          <w:i/>
          <w:iCs/>
          <w:kern w:val="28"/>
          <w:szCs w:val="22"/>
          <w:lang w:eastAsia="en-US"/>
        </w:rPr>
      </w:pPr>
      <w:r>
        <w:rPr>
          <w:i/>
          <w:iCs/>
          <w:kern w:val="28"/>
          <w:szCs w:val="22"/>
          <w:lang w:eastAsia="en-US"/>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rsidR="009971E9" w:rsidRDefault="00142A60">
      <w:pPr>
        <w:spacing w:line="360" w:lineRule="auto"/>
        <w:ind w:firstLine="709"/>
        <w:jc w:val="both"/>
        <w:rPr>
          <w:kern w:val="28"/>
          <w:szCs w:val="22"/>
          <w:lang w:eastAsia="en-US"/>
        </w:rPr>
      </w:pPr>
      <w:r>
        <w:rPr>
          <w:kern w:val="28"/>
          <w:szCs w:val="22"/>
          <w:lang w:eastAsia="en-US"/>
        </w:rPr>
        <w:t xml:space="preserve">Располагаемая мощность источника тепловой энергии – величина, равная установленной мощности источника тепловой энергии за вычетом мощности, не реализуемой по техническим причинам. </w:t>
      </w:r>
    </w:p>
    <w:p w:rsidR="009971E9" w:rsidRDefault="00142A60">
      <w:pPr>
        <w:spacing w:line="360" w:lineRule="auto"/>
        <w:ind w:firstLine="709"/>
        <w:jc w:val="both"/>
        <w:rPr>
          <w:kern w:val="28"/>
          <w:szCs w:val="22"/>
          <w:lang w:eastAsia="en-US"/>
        </w:rPr>
      </w:pPr>
      <w:r>
        <w:rPr>
          <w:kern w:val="28"/>
          <w:szCs w:val="22"/>
          <w:lang w:eastAsia="en-US"/>
        </w:rPr>
        <w:t>На котельной сельского поселения Уэлен технические ограничения на использование установленной тепловой мощности обусловлены отсутствием возможности обеспечения потребителей необходимыми параметрами теплоснабжения при выходе из строя при аварийных ситуация котла с наибольшей мощностью.</w:t>
      </w:r>
    </w:p>
    <w:p w:rsidR="009971E9" w:rsidRDefault="00142A60">
      <w:pPr>
        <w:spacing w:line="360" w:lineRule="auto"/>
        <w:ind w:firstLine="709"/>
        <w:jc w:val="both"/>
        <w:rPr>
          <w:i/>
          <w:iCs/>
          <w:kern w:val="28"/>
          <w:szCs w:val="22"/>
          <w:lang w:eastAsia="en-US"/>
        </w:rPr>
      </w:pPr>
      <w:r>
        <w:rPr>
          <w:i/>
          <w:iCs/>
          <w:kern w:val="28"/>
          <w:szCs w:val="22"/>
          <w:lang w:eastAsia="en-US"/>
        </w:rPr>
        <w:lastRenderedPageBreak/>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энергию</w:t>
      </w:r>
    </w:p>
    <w:p w:rsidR="009971E9" w:rsidRDefault="00142A60">
      <w:pPr>
        <w:spacing w:line="360" w:lineRule="auto"/>
        <w:ind w:firstLine="709"/>
        <w:jc w:val="both"/>
        <w:rPr>
          <w:kern w:val="28"/>
        </w:rPr>
      </w:pPr>
      <w:r>
        <w:rPr>
          <w:kern w:val="28"/>
          <w:szCs w:val="22"/>
          <w:lang w:eastAsia="en-US"/>
        </w:rPr>
        <w:t>По сведениям, представленным теплоснабжающими организациями, затраты тепловой мощности на собственные и хозяйственные нужды источников тепловой энергии не значительные. Затраты тепловой мощности на собственные нужды представлены в таблице 1.2.3.1.</w:t>
      </w:r>
      <w:bookmarkEnd w:id="31"/>
      <w:bookmarkEnd w:id="32"/>
      <w:bookmarkEnd w:id="33"/>
      <w:bookmarkEnd w:id="34"/>
      <w:bookmarkEnd w:id="35"/>
    </w:p>
    <w:p w:rsidR="009971E9" w:rsidRDefault="009971E9">
      <w:pPr>
        <w:spacing w:line="360" w:lineRule="auto"/>
        <w:ind w:firstLine="709"/>
        <w:jc w:val="both"/>
        <w:rPr>
          <w:kern w:val="28"/>
        </w:rPr>
        <w:sectPr w:rsidR="009971E9">
          <w:pgSz w:w="11906" w:h="16838"/>
          <w:pgMar w:top="1134" w:right="851" w:bottom="1134" w:left="1701" w:header="284" w:footer="284" w:gutter="0"/>
          <w:cols w:space="720"/>
        </w:sectPr>
      </w:pPr>
    </w:p>
    <w:p w:rsidR="009971E9" w:rsidRDefault="00142A60">
      <w:pPr>
        <w:tabs>
          <w:tab w:val="left" w:pos="0"/>
        </w:tabs>
        <w:spacing w:line="360" w:lineRule="auto"/>
        <w:ind w:right="-2"/>
        <w:rPr>
          <w:kern w:val="28"/>
        </w:rPr>
      </w:pPr>
      <w:r>
        <w:rPr>
          <w:rFonts w:eastAsia="Calibri"/>
        </w:rPr>
        <w:lastRenderedPageBreak/>
        <w:t xml:space="preserve">Таблица 1.2.3.1 – </w:t>
      </w:r>
      <w:r>
        <w:t>Существующий и перспективный баланс тепловой мощности и тепловой нагрузки потребителей</w:t>
      </w:r>
    </w:p>
    <w:tbl>
      <w:tblPr>
        <w:tblW w:w="1430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58"/>
        <w:gridCol w:w="969"/>
        <w:gridCol w:w="970"/>
        <w:gridCol w:w="970"/>
        <w:gridCol w:w="969"/>
        <w:gridCol w:w="970"/>
        <w:gridCol w:w="970"/>
        <w:gridCol w:w="1229"/>
      </w:tblGrid>
      <w:tr w:rsidR="009971E9">
        <w:trPr>
          <w:trHeight w:val="340"/>
          <w:tblHeader/>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Наименование показателя</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jc w:val="center"/>
              <w:rPr>
                <w:rFonts w:eastAsia="Calibri"/>
                <w:b/>
                <w:sz w:val="22"/>
                <w:szCs w:val="22"/>
              </w:rPr>
            </w:pPr>
            <w:r>
              <w:rPr>
                <w:rFonts w:eastAsia="Calibri"/>
                <w:b/>
                <w:sz w:val="22"/>
                <w:szCs w:val="22"/>
              </w:rPr>
              <w:t>2024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2025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2026</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2027</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2028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2029</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2030-2040</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Установленная тепловая мощность источника, Гкал/ч</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Располагаемая тепловая мощность источника, Гкал/ч</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Тепловая мощность нетто, Гкал/ч</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Подключенная тепловая нагрузка (мощность), Гкал/ч</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jc w:val="center"/>
              <w:rPr>
                <w:sz w:val="22"/>
                <w:szCs w:val="22"/>
              </w:rPr>
            </w:pPr>
            <w:r>
              <w:rPr>
                <w:sz w:val="22"/>
                <w:szCs w:val="22"/>
              </w:rPr>
              <w:t>1,814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Покупная тепловая энергия всего, Гкал/год</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ind w:right="-133" w:hanging="107"/>
              <w:jc w:val="center"/>
              <w:rPr>
                <w:sz w:val="22"/>
                <w:szCs w:val="22"/>
              </w:rPr>
            </w:pPr>
            <w:r>
              <w:rPr>
                <w:sz w:val="22"/>
                <w:szCs w:val="22"/>
              </w:rPr>
              <w:t>9686,501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Выработка тепловой энергии, Гкал/ч</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0</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8893,025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9151,637</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 xml:space="preserve">9263,416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 xml:space="preserve">9251,053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 xml:space="preserve">9238,689 </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 xml:space="preserve">9102,693 </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Расход тепловой мощности на собственные нужды, Гкал/год</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0</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53,919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55,486</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56,164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56,089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56,014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55,19</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Отпуск в сеть, Гкал/год</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 xml:space="preserve">9686,501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8839,106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9096,151 </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9207,252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9194,964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9194,964 </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9047,503 </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Потери мощности в тепловых сетях, Гкал/год</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916,869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925,671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921,253</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921,264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921,377</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921,377</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922,729</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rFonts w:eastAsia="Calibri"/>
                <w:sz w:val="22"/>
                <w:szCs w:val="22"/>
              </w:rPr>
              <w:t>Полезный отпуск тепла на отопление потребителей, Гкал/год</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8769,632</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7913,435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8174,898</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8285,988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8273,587</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8261,186</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8124,774</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Дефициты (-) (резервы (+)) тепловой мощности источников тепла, Гкал/ч</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2,31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Дефициты (-) (резервы (+)) тепловой мощности источников тепла, %</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 xml:space="preserve">56,01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r>
    </w:tbl>
    <w:p w:rsidR="009971E9" w:rsidRDefault="009971E9">
      <w:pPr>
        <w:spacing w:line="360" w:lineRule="auto"/>
        <w:ind w:firstLine="709"/>
        <w:jc w:val="both"/>
        <w:rPr>
          <w:kern w:val="28"/>
        </w:rPr>
      </w:pPr>
    </w:p>
    <w:p w:rsidR="009971E9" w:rsidRDefault="009971E9">
      <w:pPr>
        <w:spacing w:line="360" w:lineRule="auto"/>
        <w:ind w:firstLine="709"/>
        <w:jc w:val="both"/>
        <w:rPr>
          <w:kern w:val="28"/>
        </w:rPr>
        <w:sectPr w:rsidR="009971E9">
          <w:pgSz w:w="16838" w:h="11906" w:orient="landscape"/>
          <w:pgMar w:top="993" w:right="1134" w:bottom="851" w:left="1134" w:header="284" w:footer="284" w:gutter="0"/>
          <w:cols w:space="720"/>
          <w:docGrid w:linePitch="299"/>
        </w:sectPr>
      </w:pPr>
    </w:p>
    <w:p w:rsidR="009971E9" w:rsidRDefault="00142A60">
      <w:pPr>
        <w:spacing w:line="360" w:lineRule="auto"/>
        <w:ind w:firstLine="709"/>
        <w:jc w:val="both"/>
        <w:rPr>
          <w:i/>
          <w:iCs/>
          <w:kern w:val="28"/>
          <w:szCs w:val="22"/>
          <w:lang w:eastAsia="en-US"/>
        </w:rPr>
      </w:pPr>
      <w:r>
        <w:rPr>
          <w:i/>
          <w:iCs/>
          <w:kern w:val="28"/>
          <w:szCs w:val="22"/>
          <w:lang w:eastAsia="en-US"/>
        </w:rPr>
        <w:lastRenderedPageBreak/>
        <w:t>Значения существующей и перспективной тепловой мощности источников тепловой энергии нетто</w:t>
      </w:r>
    </w:p>
    <w:p w:rsidR="009971E9" w:rsidRDefault="00142A60">
      <w:pPr>
        <w:spacing w:line="360" w:lineRule="auto"/>
        <w:ind w:firstLine="709"/>
        <w:jc w:val="both"/>
        <w:rPr>
          <w:kern w:val="28"/>
          <w:szCs w:val="22"/>
          <w:lang w:eastAsia="en-US"/>
        </w:rPr>
      </w:pPr>
      <w:r>
        <w:rPr>
          <w:kern w:val="28"/>
          <w:szCs w:val="22"/>
          <w:lang w:eastAsia="en-US"/>
        </w:rPr>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rsidR="009971E9" w:rsidRDefault="00142A60">
      <w:pPr>
        <w:spacing w:line="360" w:lineRule="auto"/>
        <w:ind w:firstLine="709"/>
        <w:jc w:val="both"/>
        <w:rPr>
          <w:kern w:val="28"/>
          <w:szCs w:val="22"/>
          <w:lang w:eastAsia="en-US"/>
        </w:rPr>
      </w:pPr>
      <w:r>
        <w:rPr>
          <w:kern w:val="28"/>
          <w:szCs w:val="22"/>
          <w:lang w:eastAsia="en-US"/>
        </w:rPr>
        <w:t>Существующие и перспективные значения тепловой мощности нетто основного оборудования источников тепловой энергии представлены в таблице 1.2.3.1.</w:t>
      </w:r>
    </w:p>
    <w:p w:rsidR="009971E9" w:rsidRDefault="00142A60">
      <w:pPr>
        <w:spacing w:line="360" w:lineRule="auto"/>
        <w:ind w:firstLine="709"/>
        <w:jc w:val="both"/>
        <w:rPr>
          <w:i/>
          <w:iCs/>
          <w:kern w:val="28"/>
          <w:szCs w:val="22"/>
          <w:lang w:eastAsia="en-US"/>
        </w:rPr>
      </w:pPr>
      <w:r>
        <w:rPr>
          <w:i/>
          <w:iCs/>
          <w:kern w:val="28"/>
          <w:szCs w:val="22"/>
          <w:lang w:eastAsia="en-US"/>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rsidR="009971E9" w:rsidRDefault="00142A60">
      <w:pPr>
        <w:spacing w:line="360" w:lineRule="auto"/>
        <w:ind w:firstLine="709"/>
        <w:jc w:val="both"/>
        <w:rPr>
          <w:kern w:val="28"/>
          <w:szCs w:val="22"/>
          <w:lang w:eastAsia="en-US"/>
        </w:rPr>
      </w:pPr>
      <w:r>
        <w:rPr>
          <w:kern w:val="28"/>
          <w:szCs w:val="22"/>
          <w:lang w:eastAsia="en-US"/>
        </w:rPr>
        <w:t>Расчеты тепловых потерь через изоляцию тепловых сетей производился при среднегодовых значениях температуры теплоносителя в подающем и обратном трубопроводах. В расчетах также приняты действующие, на момент разработки схемы теплоснабжения, температурные графики отпуска тепла от источников тепла.</w:t>
      </w:r>
    </w:p>
    <w:p w:rsidR="009971E9" w:rsidRDefault="00142A60">
      <w:pPr>
        <w:spacing w:line="360" w:lineRule="auto"/>
        <w:ind w:firstLine="709"/>
        <w:jc w:val="both"/>
        <w:rPr>
          <w:kern w:val="28"/>
          <w:szCs w:val="22"/>
          <w:lang w:eastAsia="en-US"/>
        </w:rPr>
      </w:pPr>
      <w:r>
        <w:rPr>
          <w:kern w:val="28"/>
          <w:szCs w:val="22"/>
          <w:lang w:eastAsia="en-US"/>
        </w:rPr>
        <w:t>Существующие и перспективные значения потерь тепловой энергии при транспортировке от источников тепловой энергии представлены в таблице 1.2.3.1., а также рассмотрены в разделе 2.1.3.</w:t>
      </w:r>
    </w:p>
    <w:p w:rsidR="009971E9" w:rsidRDefault="00142A60">
      <w:pPr>
        <w:spacing w:line="360" w:lineRule="auto"/>
        <w:ind w:firstLine="709"/>
        <w:jc w:val="both"/>
        <w:rPr>
          <w:i/>
          <w:iCs/>
          <w:kern w:val="28"/>
          <w:szCs w:val="22"/>
          <w:lang w:eastAsia="en-US"/>
        </w:rPr>
      </w:pPr>
      <w:r>
        <w:rPr>
          <w:i/>
          <w:iCs/>
          <w:kern w:val="28"/>
          <w:szCs w:val="22"/>
          <w:lang w:eastAsia="en-US"/>
        </w:rPr>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p>
    <w:p w:rsidR="009971E9" w:rsidRDefault="00142A60">
      <w:pPr>
        <w:spacing w:line="360" w:lineRule="auto"/>
        <w:ind w:firstLine="709"/>
        <w:jc w:val="both"/>
        <w:rPr>
          <w:kern w:val="28"/>
          <w:szCs w:val="22"/>
          <w:lang w:eastAsia="en-US"/>
        </w:rPr>
      </w:pPr>
      <w:r>
        <w:rPr>
          <w:kern w:val="28"/>
          <w:szCs w:val="22"/>
          <w:lang w:eastAsia="en-US"/>
        </w:rPr>
        <w:t>Затрат существующей и перспективной тепловой мощности на хозяйственные нужды теплоснабжающей (теплосетевой) организации в отношении тепловых сетей нет.</w:t>
      </w:r>
    </w:p>
    <w:p w:rsidR="009971E9" w:rsidRDefault="00142A60">
      <w:pPr>
        <w:spacing w:line="360" w:lineRule="auto"/>
        <w:ind w:firstLine="709"/>
        <w:jc w:val="both"/>
        <w:rPr>
          <w:i/>
          <w:iCs/>
          <w:kern w:val="28"/>
          <w:szCs w:val="22"/>
          <w:lang w:eastAsia="en-US"/>
        </w:rPr>
      </w:pPr>
      <w:r>
        <w:rPr>
          <w:i/>
          <w:iCs/>
          <w:kern w:val="28"/>
          <w:szCs w:val="22"/>
          <w:lang w:eastAsia="en-US"/>
        </w:rPr>
        <w:t>Значения существующей и перспективной тепловой нагрузки потребителей, устанавливаемые с учетом расчетной тепловой нагрузки.</w:t>
      </w:r>
    </w:p>
    <w:p w:rsidR="009971E9" w:rsidRDefault="00142A60">
      <w:pPr>
        <w:spacing w:line="360" w:lineRule="auto"/>
        <w:ind w:firstLine="709"/>
        <w:jc w:val="both"/>
        <w:rPr>
          <w:kern w:val="28"/>
          <w:szCs w:val="22"/>
          <w:lang w:eastAsia="en-US"/>
        </w:rPr>
      </w:pPr>
      <w:r>
        <w:rPr>
          <w:kern w:val="28"/>
          <w:szCs w:val="22"/>
          <w:lang w:eastAsia="en-US"/>
        </w:rPr>
        <w:t>Значения существующей и перспективной тепловой нагрузки потребителей, устанавливаемые с учетом расчетной тепловой нагрузки представлены в таблице 1.2.1.</w:t>
      </w:r>
    </w:p>
    <w:p w:rsidR="009971E9" w:rsidRDefault="00142A60">
      <w:pPr>
        <w:pStyle w:val="20"/>
        <w:numPr>
          <w:ilvl w:val="2"/>
          <w:numId w:val="32"/>
        </w:numPr>
        <w:tabs>
          <w:tab w:val="left" w:pos="709"/>
          <w:tab w:val="left" w:pos="851"/>
        </w:tabs>
        <w:ind w:left="567" w:hanging="567"/>
        <w:rPr>
          <w:lang w:bidi="en-US"/>
        </w:rPr>
      </w:pPr>
      <w:bookmarkStart w:id="36" w:name="_Toc214968668"/>
      <w:bookmarkStart w:id="37" w:name="_Toc221233052"/>
      <w:r>
        <w:rPr>
          <w:lang w:bidi="en-US"/>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w:t>
      </w:r>
      <w:bookmarkEnd w:id="36"/>
      <w:r>
        <w:rPr>
          <w:lang w:bidi="en-US"/>
        </w:rPr>
        <w:t>, с указанием величины тепловой нагрузки для потребителей каждого поселения</w:t>
      </w:r>
      <w:bookmarkEnd w:id="37"/>
    </w:p>
    <w:p w:rsidR="009971E9" w:rsidRDefault="00142A60">
      <w:pPr>
        <w:spacing w:line="360" w:lineRule="auto"/>
        <w:ind w:firstLine="851"/>
        <w:jc w:val="both"/>
      </w:pPr>
      <w:r>
        <w:t>Зона действия источника тепловой энергии, расположенная в границах двух или более поселений на территории сельского поселения Уэлен, отсутствует.</w:t>
      </w:r>
    </w:p>
    <w:p w:rsidR="009971E9" w:rsidRDefault="00142A60">
      <w:pPr>
        <w:pStyle w:val="20"/>
        <w:numPr>
          <w:ilvl w:val="2"/>
          <w:numId w:val="32"/>
        </w:numPr>
        <w:tabs>
          <w:tab w:val="left" w:pos="709"/>
          <w:tab w:val="left" w:pos="851"/>
        </w:tabs>
        <w:ind w:left="567" w:hanging="567"/>
        <w:rPr>
          <w:lang w:bidi="en-US"/>
        </w:rPr>
      </w:pPr>
      <w:bookmarkStart w:id="38" w:name="_Toc214968669"/>
      <w:bookmarkStart w:id="39" w:name="_Toc221233053"/>
      <w:r>
        <w:rPr>
          <w:lang w:bidi="en-US"/>
        </w:rPr>
        <w:t>Радиус эффективного теплоснабжения, определяемый в соответствии с методическими указаниями по разработке схем теплоснабжения</w:t>
      </w:r>
      <w:bookmarkEnd w:id="38"/>
      <w:bookmarkEnd w:id="39"/>
    </w:p>
    <w:p w:rsidR="009971E9" w:rsidRDefault="00142A60">
      <w:pPr>
        <w:spacing w:line="360" w:lineRule="auto"/>
        <w:ind w:firstLine="851"/>
        <w:jc w:val="both"/>
      </w:pPr>
      <w:r>
        <w:t xml:space="preserve">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w:t>
      </w:r>
      <w:r>
        <w:lastRenderedPageBreak/>
        <w:t>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9971E9" w:rsidRDefault="00142A60">
      <w:pPr>
        <w:spacing w:line="360" w:lineRule="auto"/>
        <w:ind w:firstLine="851"/>
        <w:jc w:val="both"/>
      </w:pPr>
      <w:r>
        <w:t>Расчет предельного радиуса эффективного теплоснабжения определяется в соответствии с методикой, приведенной в методических указаниях по разработке схем теплоснабжения утвержденным Приказом Министерства энергетики РФ от 5 марта 2019 г. № 212.</w:t>
      </w:r>
    </w:p>
    <w:p w:rsidR="009971E9" w:rsidRDefault="00142A60">
      <w:pPr>
        <w:spacing w:line="360" w:lineRule="auto"/>
        <w:ind w:firstLine="851"/>
        <w:jc w:val="both"/>
      </w:pPr>
      <w:r>
        <w:t>На основании предоставленных данных о потребителях, подключенных к централизованной системе теплоснабжения муниципального образования сельского поселения Уэлен, радиус эффективного теплоснабжения представлен в таблице 1.2.5.1.</w:t>
      </w:r>
    </w:p>
    <w:p w:rsidR="009971E9" w:rsidRDefault="00142A60">
      <w:pPr>
        <w:tabs>
          <w:tab w:val="left" w:pos="0"/>
        </w:tabs>
        <w:spacing w:line="360" w:lineRule="auto"/>
        <w:ind w:right="-2"/>
        <w:rPr>
          <w:rFonts w:eastAsia="Calibri"/>
        </w:rPr>
      </w:pPr>
      <w:r>
        <w:rPr>
          <w:rFonts w:eastAsia="Calibri"/>
        </w:rPr>
        <w:t xml:space="preserve">Таблица 1.2.5.1 – Радиус эффективного теплоснабжения </w:t>
      </w:r>
    </w:p>
    <w:tbl>
      <w:tblPr>
        <w:tblW w:w="43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5152"/>
      </w:tblGrid>
      <w:tr w:rsidR="009971E9">
        <w:trPr>
          <w:trHeight w:val="372"/>
          <w:tblHeader/>
          <w:jc w:val="center"/>
        </w:trPr>
        <w:tc>
          <w:tcPr>
            <w:tcW w:w="2111" w:type="pct"/>
            <w:vAlign w:val="center"/>
          </w:tcPr>
          <w:p w:rsidR="009971E9" w:rsidRDefault="00142A60">
            <w:pPr>
              <w:widowControl w:val="0"/>
              <w:autoSpaceDE w:val="0"/>
              <w:autoSpaceDN w:val="0"/>
              <w:adjustRightInd w:val="0"/>
              <w:contextualSpacing/>
              <w:jc w:val="center"/>
              <w:rPr>
                <w:b/>
                <w:sz w:val="22"/>
                <w:szCs w:val="22"/>
              </w:rPr>
            </w:pPr>
            <w:bookmarkStart w:id="40" w:name="OLE_LINK16"/>
            <w:r>
              <w:rPr>
                <w:b/>
                <w:sz w:val="22"/>
                <w:szCs w:val="22"/>
              </w:rPr>
              <w:t>Источник тепловой энергии</w:t>
            </w:r>
          </w:p>
        </w:tc>
        <w:tc>
          <w:tcPr>
            <w:tcW w:w="2889" w:type="pct"/>
            <w:vAlign w:val="center"/>
          </w:tcPr>
          <w:p w:rsidR="009971E9" w:rsidRDefault="00142A60">
            <w:pPr>
              <w:widowControl w:val="0"/>
              <w:autoSpaceDE w:val="0"/>
              <w:autoSpaceDN w:val="0"/>
              <w:adjustRightInd w:val="0"/>
              <w:contextualSpacing/>
              <w:jc w:val="center"/>
              <w:rPr>
                <w:b/>
                <w:sz w:val="22"/>
                <w:szCs w:val="22"/>
              </w:rPr>
            </w:pPr>
            <w:r>
              <w:rPr>
                <w:b/>
                <w:sz w:val="22"/>
                <w:szCs w:val="22"/>
              </w:rPr>
              <w:t xml:space="preserve">Эффективный радиус теплоснабжения, </w:t>
            </w:r>
            <w:r>
              <w:rPr>
                <w:b/>
                <w:sz w:val="22"/>
                <w:szCs w:val="22"/>
              </w:rPr>
              <w:br/>
              <w:t>м</w:t>
            </w:r>
          </w:p>
        </w:tc>
      </w:tr>
      <w:tr w:rsidR="009971E9">
        <w:trPr>
          <w:trHeight w:val="340"/>
          <w:jc w:val="center"/>
        </w:trPr>
        <w:tc>
          <w:tcPr>
            <w:tcW w:w="2111" w:type="pct"/>
            <w:vAlign w:val="center"/>
          </w:tcPr>
          <w:p w:rsidR="009971E9" w:rsidRDefault="00142A60">
            <w:pPr>
              <w:widowControl w:val="0"/>
              <w:autoSpaceDE w:val="0"/>
              <w:autoSpaceDN w:val="0"/>
              <w:adjustRightInd w:val="0"/>
              <w:spacing w:before="60" w:after="60"/>
              <w:rPr>
                <w:sz w:val="22"/>
                <w:szCs w:val="22"/>
              </w:rPr>
            </w:pPr>
            <w:r>
              <w:rPr>
                <w:sz w:val="22"/>
                <w:szCs w:val="22"/>
              </w:rPr>
              <w:t>Котельная с. Уэлен</w:t>
            </w:r>
          </w:p>
        </w:tc>
        <w:tc>
          <w:tcPr>
            <w:tcW w:w="2889" w:type="pct"/>
            <w:vAlign w:val="center"/>
          </w:tcPr>
          <w:p w:rsidR="009971E9" w:rsidRDefault="00142A60">
            <w:pPr>
              <w:widowControl w:val="0"/>
              <w:autoSpaceDE w:val="0"/>
              <w:autoSpaceDN w:val="0"/>
              <w:adjustRightInd w:val="0"/>
              <w:spacing w:before="60" w:after="60"/>
              <w:jc w:val="center"/>
              <w:rPr>
                <w:sz w:val="22"/>
                <w:szCs w:val="22"/>
              </w:rPr>
            </w:pPr>
            <w:r>
              <w:rPr>
                <w:sz w:val="22"/>
                <w:szCs w:val="22"/>
              </w:rPr>
              <w:t>669</w:t>
            </w:r>
          </w:p>
        </w:tc>
      </w:tr>
      <w:bookmarkEnd w:id="40"/>
    </w:tbl>
    <w:p w:rsidR="009971E9" w:rsidRDefault="009971E9">
      <w:pPr>
        <w:tabs>
          <w:tab w:val="left" w:pos="0"/>
        </w:tabs>
        <w:spacing w:line="360" w:lineRule="auto"/>
        <w:ind w:right="-2"/>
        <w:rPr>
          <w:rFonts w:eastAsia="Calibri"/>
          <w:szCs w:val="22"/>
          <w:lang w:eastAsia="en-US"/>
        </w:rPr>
      </w:pPr>
    </w:p>
    <w:p w:rsidR="009971E9" w:rsidRDefault="009971E9">
      <w:pPr>
        <w:keepNext/>
        <w:keepLines/>
        <w:suppressAutoHyphens/>
        <w:spacing w:before="240" w:after="120"/>
        <w:jc w:val="both"/>
        <w:rPr>
          <w:b/>
          <w:bCs/>
        </w:rPr>
      </w:pPr>
    </w:p>
    <w:p w:rsidR="009971E9" w:rsidRDefault="009971E9">
      <w:pPr>
        <w:keepNext/>
        <w:keepLines/>
        <w:suppressAutoHyphens/>
        <w:spacing w:before="240" w:after="120"/>
        <w:jc w:val="both"/>
        <w:rPr>
          <w:b/>
          <w:bCs/>
        </w:rPr>
        <w:sectPr w:rsidR="009971E9">
          <w:footerReference w:type="default" r:id="rId21"/>
          <w:pgSz w:w="11906" w:h="16838"/>
          <w:pgMar w:top="1134" w:right="567" w:bottom="567" w:left="1418" w:header="284" w:footer="284" w:gutter="0"/>
          <w:cols w:space="72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42" w:name="_Toc221233054"/>
      <w:bookmarkStart w:id="43" w:name="_Toc214968670"/>
      <w:r>
        <w:rPr>
          <w:lang w:bidi="en-US"/>
        </w:rPr>
        <w:lastRenderedPageBreak/>
        <w:t>Существующие и перспективные балансы теплоносителя</w:t>
      </w:r>
      <w:bookmarkEnd w:id="42"/>
      <w:bookmarkEnd w:id="43"/>
    </w:p>
    <w:p w:rsidR="009971E9" w:rsidRDefault="00142A60">
      <w:pPr>
        <w:pStyle w:val="20"/>
        <w:numPr>
          <w:ilvl w:val="2"/>
          <w:numId w:val="33"/>
        </w:numPr>
        <w:tabs>
          <w:tab w:val="left" w:pos="709"/>
          <w:tab w:val="left" w:pos="851"/>
        </w:tabs>
        <w:ind w:left="567" w:hanging="567"/>
        <w:rPr>
          <w:lang w:bidi="en-US"/>
        </w:rPr>
      </w:pPr>
      <w:bookmarkStart w:id="44" w:name="_Toc43045801"/>
      <w:bookmarkStart w:id="45" w:name="_Toc214968671"/>
      <w:bookmarkStart w:id="46" w:name="_Toc83659917"/>
      <w:bookmarkStart w:id="47" w:name="_Toc221233055"/>
      <w:r>
        <w:rPr>
          <w:lang w:bidi="en-US"/>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44"/>
      <w:bookmarkEnd w:id="45"/>
      <w:bookmarkEnd w:id="46"/>
      <w:bookmarkEnd w:id="47"/>
    </w:p>
    <w:p w:rsidR="009971E9" w:rsidRDefault="00142A60">
      <w:pPr>
        <w:spacing w:line="360" w:lineRule="auto"/>
        <w:ind w:firstLine="851"/>
        <w:jc w:val="both"/>
      </w:pPr>
      <w:r>
        <w:t>Перспективный баланс производительности водоподготовительных установок источников тепловой энергии для теплоснабжения сельского поселения Уэлен представлен в таблице 1.3.1.1.</w:t>
      </w:r>
    </w:p>
    <w:p w:rsidR="009971E9" w:rsidRDefault="00142A60">
      <w:pPr>
        <w:tabs>
          <w:tab w:val="left" w:pos="0"/>
        </w:tabs>
        <w:spacing w:line="360" w:lineRule="auto"/>
        <w:ind w:right="-2"/>
        <w:rPr>
          <w:rFonts w:eastAsia="Calibri"/>
        </w:rPr>
      </w:pPr>
      <w:r>
        <w:rPr>
          <w:rFonts w:eastAsia="Calibri"/>
        </w:rPr>
        <w:t>Таблица 1.3.1.1 – Перспективный баланс производительности водоподготовительных установок</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5"/>
        <w:gridCol w:w="727"/>
        <w:gridCol w:w="725"/>
        <w:gridCol w:w="726"/>
        <w:gridCol w:w="726"/>
        <w:gridCol w:w="726"/>
        <w:gridCol w:w="725"/>
        <w:gridCol w:w="726"/>
        <w:gridCol w:w="1452"/>
      </w:tblGrid>
      <w:tr w:rsidR="009971E9">
        <w:trPr>
          <w:trHeight w:val="20"/>
          <w:tblHeader/>
          <w:jc w:val="center"/>
        </w:trPr>
        <w:tc>
          <w:tcPr>
            <w:tcW w:w="2972"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Показатели</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Ед. изм.</w:t>
            </w:r>
          </w:p>
        </w:tc>
        <w:tc>
          <w:tcPr>
            <w:tcW w:w="708"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2024</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2025</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2026</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2027</w:t>
            </w:r>
          </w:p>
        </w:tc>
        <w:tc>
          <w:tcPr>
            <w:tcW w:w="708"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2028</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 xml:space="preserve">2029 </w:t>
            </w:r>
          </w:p>
        </w:tc>
        <w:tc>
          <w:tcPr>
            <w:tcW w:w="1418"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2030-2040</w:t>
            </w:r>
          </w:p>
        </w:tc>
      </w:tr>
      <w:tr w:rsidR="009971E9">
        <w:trPr>
          <w:trHeight w:val="20"/>
          <w:jc w:val="center"/>
        </w:trPr>
        <w:tc>
          <w:tcPr>
            <w:tcW w:w="2972"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Производительность ВПУ</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Отсутствует</w:t>
            </w:r>
          </w:p>
        </w:tc>
      </w:tr>
      <w:tr w:rsidR="009971E9">
        <w:trPr>
          <w:trHeight w:val="20"/>
          <w:jc w:val="center"/>
        </w:trPr>
        <w:tc>
          <w:tcPr>
            <w:tcW w:w="2972"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Максимальная подпитка тепловой сети в эксплуатационном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142A60">
            <w:pPr>
              <w:widowControl w:val="0"/>
              <w:autoSpaceDE w:val="0"/>
              <w:autoSpaceDN w:val="0"/>
              <w:adjustRightInd w:val="0"/>
              <w:spacing w:before="60" w:after="60"/>
              <w:ind w:right="-108" w:hanging="106"/>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right="-108" w:hanging="106"/>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right="-108" w:hanging="106"/>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right="-108" w:hanging="106"/>
              <w:jc w:val="center"/>
              <w:rPr>
                <w:sz w:val="22"/>
                <w:szCs w:val="22"/>
              </w:rPr>
            </w:pPr>
            <w:r>
              <w:rPr>
                <w:sz w:val="22"/>
                <w:szCs w:val="22"/>
              </w:rPr>
              <w:t>0,102</w:t>
            </w:r>
          </w:p>
        </w:tc>
        <w:tc>
          <w:tcPr>
            <w:tcW w:w="708" w:type="dxa"/>
            <w:shd w:val="clear" w:color="auto" w:fill="auto"/>
            <w:vAlign w:val="center"/>
          </w:tcPr>
          <w:p w:rsidR="009971E9" w:rsidRDefault="00142A60">
            <w:pPr>
              <w:widowControl w:val="0"/>
              <w:autoSpaceDE w:val="0"/>
              <w:autoSpaceDN w:val="0"/>
              <w:adjustRightInd w:val="0"/>
              <w:spacing w:before="60" w:after="60"/>
              <w:ind w:right="-108" w:hanging="106"/>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right="-108" w:hanging="106"/>
              <w:jc w:val="center"/>
              <w:rPr>
                <w:sz w:val="22"/>
                <w:szCs w:val="22"/>
              </w:rPr>
            </w:pPr>
            <w:r>
              <w:rPr>
                <w:sz w:val="22"/>
                <w:szCs w:val="22"/>
              </w:rPr>
              <w:t>0,102</w:t>
            </w:r>
          </w:p>
        </w:tc>
        <w:tc>
          <w:tcPr>
            <w:tcW w:w="1418" w:type="dxa"/>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0,102</w:t>
            </w:r>
          </w:p>
        </w:tc>
      </w:tr>
      <w:tr w:rsidR="009971E9">
        <w:trPr>
          <w:trHeight w:val="727"/>
          <w:jc w:val="center"/>
        </w:trPr>
        <w:tc>
          <w:tcPr>
            <w:tcW w:w="2972"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Резерв (+) / дефицит (-) ВПУ в эксплуатационном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Подпитка в сеть осуществляется из холодного водоснабжения поселения</w:t>
            </w:r>
          </w:p>
        </w:tc>
      </w:tr>
      <w:tr w:rsidR="009971E9">
        <w:trPr>
          <w:trHeight w:val="20"/>
          <w:jc w:val="center"/>
        </w:trPr>
        <w:tc>
          <w:tcPr>
            <w:tcW w:w="2972"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Максимальная подпитка тепловой сети в аварийном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0,77</w:t>
            </w:r>
          </w:p>
        </w:tc>
        <w:tc>
          <w:tcPr>
            <w:tcW w:w="708" w:type="dxa"/>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0,77</w:t>
            </w:r>
          </w:p>
        </w:tc>
        <w:tc>
          <w:tcPr>
            <w:tcW w:w="1418" w:type="dxa"/>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0,77</w:t>
            </w:r>
          </w:p>
        </w:tc>
      </w:tr>
      <w:tr w:rsidR="009971E9">
        <w:trPr>
          <w:trHeight w:val="729"/>
          <w:jc w:val="center"/>
        </w:trPr>
        <w:tc>
          <w:tcPr>
            <w:tcW w:w="2972"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Резерв (+) / дефицит (-) ВПУ в аварийном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ВПУ отсутствует</w:t>
            </w:r>
          </w:p>
        </w:tc>
      </w:tr>
    </w:tbl>
    <w:p w:rsidR="009971E9" w:rsidRDefault="00142A60">
      <w:pPr>
        <w:pStyle w:val="20"/>
        <w:numPr>
          <w:ilvl w:val="2"/>
          <w:numId w:val="33"/>
        </w:numPr>
        <w:tabs>
          <w:tab w:val="left" w:pos="709"/>
          <w:tab w:val="left" w:pos="851"/>
        </w:tabs>
        <w:ind w:left="567" w:hanging="567"/>
        <w:rPr>
          <w:lang w:bidi="en-US"/>
        </w:rPr>
      </w:pPr>
      <w:bookmarkStart w:id="48" w:name="_Toc83659918"/>
      <w:bookmarkStart w:id="49" w:name="_Toc43045802"/>
      <w:bookmarkStart w:id="50" w:name="_Toc214968672"/>
      <w:bookmarkStart w:id="51" w:name="_Toc221233056"/>
      <w:r>
        <w:rPr>
          <w:lang w:bidi="en-US"/>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Start w:id="52" w:name="_Toc3916991"/>
      <w:bookmarkEnd w:id="48"/>
      <w:bookmarkEnd w:id="49"/>
      <w:bookmarkEnd w:id="50"/>
      <w:bookmarkEnd w:id="51"/>
    </w:p>
    <w:p w:rsidR="009971E9" w:rsidRDefault="00142A60">
      <w:pPr>
        <w:spacing w:line="360" w:lineRule="auto"/>
        <w:ind w:firstLine="851"/>
        <w:jc w:val="both"/>
      </w:pPr>
      <w:r>
        <w:t>Требования к работе в аварийном режиме системы теплоснабжения приведены в СП 124.13330.2012 «Тепловые сети. Актуализированная редакция СНиН 41-02-2003», согласно которого для открытых и закрытых систем теплоснабжения должна предусматриваться дополнительно аварийная подпитка в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w:t>
      </w:r>
    </w:p>
    <w:p w:rsidR="009971E9" w:rsidRDefault="009971E9">
      <w:pPr>
        <w:spacing w:line="360" w:lineRule="auto"/>
        <w:ind w:firstLine="851"/>
        <w:jc w:val="both"/>
      </w:pPr>
    </w:p>
    <w:p w:rsidR="009971E9" w:rsidRDefault="009971E9">
      <w:pPr>
        <w:spacing w:line="360" w:lineRule="auto"/>
        <w:ind w:firstLine="851"/>
        <w:jc w:val="both"/>
        <w:sectPr w:rsidR="009971E9">
          <w:footerReference w:type="first" r:id="rId22"/>
          <w:pgSz w:w="11906" w:h="16838"/>
          <w:pgMar w:top="1134" w:right="851" w:bottom="1134" w:left="1701" w:header="284" w:footer="284" w:gutter="0"/>
          <w:cols w:space="720"/>
          <w:docGrid w:linePitch="299"/>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53" w:name="_Toc221233057"/>
      <w:bookmarkStart w:id="54" w:name="_Toc214968673"/>
      <w:bookmarkEnd w:id="52"/>
      <w:r>
        <w:rPr>
          <w:lang w:bidi="en-US"/>
        </w:rPr>
        <w:lastRenderedPageBreak/>
        <w:t>Основные положения мастер-плана развития систем теплоснабжения поселения</w:t>
      </w:r>
      <w:bookmarkEnd w:id="53"/>
      <w:bookmarkEnd w:id="54"/>
    </w:p>
    <w:p w:rsidR="009971E9" w:rsidRDefault="00142A60">
      <w:pPr>
        <w:pStyle w:val="20"/>
        <w:numPr>
          <w:ilvl w:val="2"/>
          <w:numId w:val="34"/>
        </w:numPr>
        <w:tabs>
          <w:tab w:val="left" w:pos="709"/>
          <w:tab w:val="left" w:pos="851"/>
        </w:tabs>
        <w:ind w:left="567" w:hanging="567"/>
        <w:rPr>
          <w:lang w:bidi="en-US"/>
        </w:rPr>
      </w:pPr>
      <w:bookmarkStart w:id="55" w:name="_Toc221233058"/>
      <w:bookmarkStart w:id="56" w:name="_Toc214968674"/>
      <w:r>
        <w:rPr>
          <w:lang w:bidi="en-US"/>
        </w:rPr>
        <w:t>Описание сценариев развития теплоснабжения поселения</w:t>
      </w:r>
      <w:bookmarkEnd w:id="55"/>
      <w:bookmarkEnd w:id="56"/>
    </w:p>
    <w:p w:rsidR="009971E9" w:rsidRDefault="00142A60">
      <w:pPr>
        <w:spacing w:line="360" w:lineRule="auto"/>
        <w:ind w:firstLine="851"/>
        <w:jc w:val="both"/>
      </w:pPr>
      <w:bookmarkStart w:id="57" w:name="_Hlk202124193"/>
      <w:r>
        <w:t>В связи с тем, что котельная сельского поселения Уэлен введена в эксплуатацию с 2012 года, и на момент актуализации схемы теплоснабжения имеет высокий физический износ котельной, а также износ котельного оборудования:</w:t>
      </w:r>
    </w:p>
    <w:p w:rsidR="009971E9" w:rsidRDefault="00142A60">
      <w:pPr>
        <w:spacing w:line="360" w:lineRule="auto"/>
        <w:ind w:firstLine="851"/>
        <w:jc w:val="both"/>
      </w:pPr>
      <w:r>
        <w:t xml:space="preserve">- котел КСВмФ-1,0К 95Н (2011 года), физический износ 90%. Состояние </w:t>
      </w:r>
      <w:r>
        <w:softHyphen/>
        <w:t xml:space="preserve"> высокий износ, котел находит в работе;</w:t>
      </w:r>
    </w:p>
    <w:p w:rsidR="009971E9" w:rsidRDefault="00142A60">
      <w:pPr>
        <w:spacing w:line="360" w:lineRule="auto"/>
        <w:ind w:firstLine="851"/>
        <w:jc w:val="both"/>
      </w:pPr>
      <w:r>
        <w:t xml:space="preserve">- котел КСВмФ-1,0К 95Н (2011 года), физический износ 90%. Состояние </w:t>
      </w:r>
      <w:r>
        <w:softHyphen/>
        <w:t xml:space="preserve"> высокий износ, котел находит в работе;</w:t>
      </w:r>
    </w:p>
    <w:p w:rsidR="009971E9" w:rsidRDefault="00142A60">
      <w:pPr>
        <w:spacing w:line="360" w:lineRule="auto"/>
        <w:ind w:firstLine="851"/>
        <w:jc w:val="both"/>
      </w:pPr>
      <w:r>
        <w:t xml:space="preserve">- котел КСВмФ-1,0К 95Н (2011 года), физический износ 90%. Состояние </w:t>
      </w:r>
      <w:r>
        <w:softHyphen/>
        <w:t xml:space="preserve"> высокий износ, котел находит в работе;</w:t>
      </w:r>
    </w:p>
    <w:p w:rsidR="009971E9" w:rsidRDefault="00142A60">
      <w:pPr>
        <w:spacing w:line="360" w:lineRule="auto"/>
        <w:ind w:firstLine="851"/>
        <w:jc w:val="both"/>
      </w:pPr>
      <w:r>
        <w:t xml:space="preserve">- котел КСВМФ-1,0К 95Н (2011 года) физический износ 90%. Состояние </w:t>
      </w:r>
      <w:r>
        <w:softHyphen/>
        <w:t xml:space="preserve"> высокий износ, котел находит в работе. </w:t>
      </w:r>
    </w:p>
    <w:p w:rsidR="009971E9" w:rsidRDefault="00142A60">
      <w:pPr>
        <w:spacing w:line="360" w:lineRule="auto"/>
        <w:ind w:firstLine="851"/>
        <w:jc w:val="both"/>
      </w:pPr>
      <w:r>
        <w:t>Протяженность тепловых сетей составляет 2,974 км, износ которых составляет 36 %.</w:t>
      </w:r>
    </w:p>
    <w:p w:rsidR="009971E9" w:rsidRDefault="00142A60">
      <w:pPr>
        <w:spacing w:line="360" w:lineRule="auto"/>
        <w:ind w:firstLine="851"/>
        <w:jc w:val="both"/>
      </w:pPr>
      <w:r>
        <w:t xml:space="preserve">В связи с этим, сценарий развития в большей степени будет направлен на модернизацию/реконструкцию имеющегося оборудования и линейных объектов теплоснабжения для увеличения их эффективности при эксплуатации и обеспечения централизованным теплоснабжением перспективных потребителей. </w:t>
      </w:r>
    </w:p>
    <w:p w:rsidR="009971E9" w:rsidRDefault="00142A60">
      <w:pPr>
        <w:spacing w:line="360" w:lineRule="auto"/>
        <w:ind w:firstLine="851"/>
        <w:jc w:val="both"/>
      </w:pPr>
      <w:bookmarkStart w:id="58" w:name="_Toc214968675"/>
      <w:bookmarkEnd w:id="57"/>
      <w:r>
        <w:t xml:space="preserve">Генеральным планом и настоящей Схемой теплоснабжения предусматривается следующий вариант развития: </w:t>
      </w:r>
    </w:p>
    <w:p w:rsidR="009971E9" w:rsidRDefault="00142A60">
      <w:pPr>
        <w:spacing w:line="360" w:lineRule="auto"/>
        <w:ind w:firstLine="851"/>
        <w:jc w:val="both"/>
      </w:pPr>
      <w:r>
        <w:t>– теплоснабжение существующих потребителей от централизованного источника теплоснабжения сохраняется. Подключение перспективных к системе централизованного теплоснабжения не предполагается;</w:t>
      </w:r>
    </w:p>
    <w:p w:rsidR="009971E9" w:rsidRDefault="00142A60">
      <w:pPr>
        <w:spacing w:line="360" w:lineRule="auto"/>
        <w:ind w:firstLine="851"/>
        <w:jc w:val="both"/>
      </w:pPr>
      <w:r>
        <w:t>– теплоснабжение жилого фонда и прочих потребителей осуществляется от автономных индивидуальных источников теплоснабжения.</w:t>
      </w:r>
    </w:p>
    <w:p w:rsidR="009971E9" w:rsidRDefault="00142A60">
      <w:pPr>
        <w:spacing w:line="360" w:lineRule="auto"/>
        <w:ind w:firstLine="851"/>
        <w:jc w:val="both"/>
      </w:pPr>
      <w:r>
        <w:t>На расчетный срок реализации Схемы теплоснабжения на территории сельского поселения село Уэлен другие варианты развития систем теплоснабжения не пре</w:t>
      </w:r>
      <w:r>
        <w:softHyphen/>
        <w:t xml:space="preserve">дусмотрены. </w:t>
      </w:r>
    </w:p>
    <w:p w:rsidR="009971E9" w:rsidRDefault="00142A60">
      <w:pPr>
        <w:pStyle w:val="20"/>
        <w:numPr>
          <w:ilvl w:val="2"/>
          <w:numId w:val="34"/>
        </w:numPr>
        <w:tabs>
          <w:tab w:val="left" w:pos="709"/>
          <w:tab w:val="left" w:pos="851"/>
        </w:tabs>
        <w:ind w:left="567" w:hanging="567"/>
        <w:rPr>
          <w:lang w:bidi="en-US"/>
        </w:rPr>
      </w:pPr>
      <w:bookmarkStart w:id="59" w:name="_Toc221233059"/>
      <w:r>
        <w:rPr>
          <w:lang w:bidi="en-US"/>
        </w:rPr>
        <w:t>Обоснование выбора приоритетного сценария развития теплоснабжения поселения</w:t>
      </w:r>
      <w:bookmarkEnd w:id="58"/>
      <w:bookmarkEnd w:id="59"/>
    </w:p>
    <w:p w:rsidR="009971E9" w:rsidRDefault="00142A60">
      <w:pPr>
        <w:pStyle w:val="affff2"/>
        <w:spacing w:before="0" w:line="360" w:lineRule="auto"/>
        <w:ind w:firstLine="709"/>
      </w:pPr>
      <w:r>
        <w:t>Предлагаемый вариант развития системы теплоснабжения базируются на предложе</w:t>
      </w:r>
      <w:r>
        <w:softHyphen/>
        <w:t>ниях исполнительных органов власти и эксплуатационных организаций.</w:t>
      </w:r>
    </w:p>
    <w:p w:rsidR="009971E9" w:rsidRDefault="00142A60">
      <w:pPr>
        <w:pStyle w:val="affff2"/>
        <w:spacing w:before="0" w:line="360" w:lineRule="auto"/>
        <w:ind w:firstLine="709"/>
      </w:pPr>
      <w:r>
        <w:lastRenderedPageBreak/>
        <w:t>Применительно к сельскому поселению Уэлен приоритетным сценарием развития является модернизация и реконструкция системы теплоснабжения в целом. Выбор приоритетного сценария развития позволит минимизировать риски аварийных ситуаций на системе теплоснабжения, увеличить надежность и эффективность системы теплоснабжения, а также высвободить(увеличить) резервы мощности систем в целом</w:t>
      </w:r>
    </w:p>
    <w:p w:rsidR="009971E9" w:rsidRDefault="00142A60">
      <w:pPr>
        <w:pStyle w:val="affff2"/>
        <w:spacing w:before="0" w:line="360" w:lineRule="auto"/>
        <w:ind w:firstLine="709"/>
      </w:pPr>
      <w:r>
        <w:t>Стоит также отдельно отметить, что рассмотренный вариант развития системы те</w:t>
      </w:r>
      <w:r>
        <w:softHyphen/>
        <w:t>плоснабжения не может являться технико-экономическим обоснованием для проектиро</w:t>
      </w:r>
      <w:r>
        <w:softHyphen/>
        <w:t>вания и строительства тепловых источников и тепловых сетей. Только после разработки проектных предложений выполняется или уточняется оценка финансовых потребностей, необходимых для реализации мероприятий, проводится оценка эффективности финансо</w:t>
      </w:r>
      <w:r>
        <w:softHyphen/>
        <w:t>вых затрат, их инвестиционной привлекательности инвесторами и/или будущими собст</w:t>
      </w:r>
      <w:r>
        <w:softHyphen/>
        <w:t>венниками объектов.</w:t>
      </w:r>
    </w:p>
    <w:p w:rsidR="009971E9" w:rsidRDefault="009971E9"/>
    <w:p w:rsidR="009971E9" w:rsidRDefault="009971E9">
      <w:pPr>
        <w:spacing w:line="360" w:lineRule="auto"/>
        <w:ind w:firstLine="709"/>
        <w:jc w:val="both"/>
        <w:rPr>
          <w:rFonts w:eastAsia="Calibri"/>
        </w:rPr>
        <w:sectPr w:rsidR="009971E9">
          <w:footerReference w:type="first" r:id="rId23"/>
          <w:pgSz w:w="11906" w:h="16838"/>
          <w:pgMar w:top="1134" w:right="850" w:bottom="1134" w:left="1701" w:header="283" w:footer="283"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60" w:name="_Toc214968676"/>
      <w:bookmarkStart w:id="61" w:name="_Toc3895395"/>
      <w:bookmarkStart w:id="62" w:name="_Toc528345044"/>
      <w:bookmarkStart w:id="63" w:name="_Toc221233060"/>
      <w:r>
        <w:rPr>
          <w:lang w:bidi="en-US"/>
        </w:rPr>
        <w:lastRenderedPageBreak/>
        <w:t>Предложения по строительству, реконструкции и техническому перевооружению и (или) модернизации источников тепловой энергии</w:t>
      </w:r>
      <w:bookmarkEnd w:id="60"/>
      <w:bookmarkEnd w:id="61"/>
      <w:bookmarkEnd w:id="62"/>
      <w:bookmarkEnd w:id="63"/>
    </w:p>
    <w:p w:rsidR="009971E9" w:rsidRDefault="00142A60">
      <w:pPr>
        <w:pStyle w:val="20"/>
        <w:numPr>
          <w:ilvl w:val="2"/>
          <w:numId w:val="35"/>
        </w:numPr>
        <w:tabs>
          <w:tab w:val="left" w:pos="709"/>
          <w:tab w:val="left" w:pos="851"/>
        </w:tabs>
        <w:ind w:left="567" w:hanging="567"/>
        <w:rPr>
          <w:lang w:bidi="en-US"/>
        </w:rPr>
      </w:pPr>
      <w:bookmarkStart w:id="64" w:name="_Toc221233061"/>
      <w:bookmarkStart w:id="65" w:name="_Toc3895396"/>
      <w:bookmarkStart w:id="66" w:name="_Toc528345045"/>
      <w:bookmarkStart w:id="67" w:name="_Toc214968677"/>
      <w:r>
        <w:rPr>
          <w:lang w:bidi="en-US"/>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64"/>
      <w:bookmarkEnd w:id="65"/>
      <w:bookmarkEnd w:id="66"/>
      <w:bookmarkEnd w:id="67"/>
    </w:p>
    <w:p w:rsidR="009971E9" w:rsidRDefault="00142A60">
      <w:pPr>
        <w:spacing w:line="360" w:lineRule="auto"/>
        <w:ind w:firstLine="851"/>
        <w:jc w:val="both"/>
      </w:pPr>
      <w:r>
        <w:t>В сельском поселении Уэлен на период актуализации схемы теплоснабжения, строительство источников тепловой энергии, обеспечивающих перспективную тепловую нагрузку на осваиваемых территориях, не предусматривается.</w:t>
      </w:r>
    </w:p>
    <w:p w:rsidR="009971E9" w:rsidRDefault="00142A60">
      <w:pPr>
        <w:pStyle w:val="20"/>
        <w:numPr>
          <w:ilvl w:val="2"/>
          <w:numId w:val="35"/>
        </w:numPr>
        <w:tabs>
          <w:tab w:val="left" w:pos="709"/>
          <w:tab w:val="left" w:pos="851"/>
        </w:tabs>
        <w:ind w:left="567" w:hanging="567"/>
        <w:rPr>
          <w:lang w:bidi="en-US"/>
        </w:rPr>
      </w:pPr>
      <w:bookmarkStart w:id="68" w:name="_Toc214968678"/>
      <w:bookmarkStart w:id="69" w:name="_Toc528345046"/>
      <w:bookmarkStart w:id="70" w:name="_Toc3895397"/>
      <w:bookmarkStart w:id="71" w:name="_Toc221233062"/>
      <w:r>
        <w:rPr>
          <w:lang w:bidi="en-US"/>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8"/>
      <w:bookmarkEnd w:id="69"/>
      <w:bookmarkEnd w:id="70"/>
      <w:bookmarkEnd w:id="71"/>
    </w:p>
    <w:p w:rsidR="009971E9" w:rsidRDefault="00142A60">
      <w:pPr>
        <w:spacing w:line="360" w:lineRule="auto"/>
        <w:ind w:firstLine="851"/>
        <w:jc w:val="both"/>
      </w:pPr>
      <w:bookmarkStart w:id="72" w:name="_Toc3895398"/>
      <w:bookmarkStart w:id="73" w:name="_Toc528345047"/>
      <w:r>
        <w:t xml:space="preserve">В сельском поселении Уэлен на период актуализации схемы теплоснабжения, реконструкция источника теплоснабжения, для обеспечения перспективных нагрузок не планируется. </w:t>
      </w:r>
    </w:p>
    <w:p w:rsidR="009971E9" w:rsidRDefault="00142A60">
      <w:pPr>
        <w:pStyle w:val="20"/>
        <w:numPr>
          <w:ilvl w:val="2"/>
          <w:numId w:val="35"/>
        </w:numPr>
        <w:tabs>
          <w:tab w:val="left" w:pos="709"/>
          <w:tab w:val="left" w:pos="851"/>
        </w:tabs>
        <w:ind w:left="567" w:hanging="567"/>
        <w:rPr>
          <w:lang w:bidi="en-US"/>
        </w:rPr>
      </w:pPr>
      <w:bookmarkStart w:id="74" w:name="_Toc214968679"/>
      <w:bookmarkStart w:id="75" w:name="_Toc221233063"/>
      <w:r>
        <w:rPr>
          <w:lang w:bidi="en-US"/>
        </w:rPr>
        <w:t>Предложения по техническому перевооружению источников тепловой энергии с целью повышения эффективности работы систем теплоснабжения</w:t>
      </w:r>
      <w:bookmarkEnd w:id="72"/>
      <w:bookmarkEnd w:id="73"/>
      <w:bookmarkEnd w:id="74"/>
      <w:bookmarkEnd w:id="75"/>
    </w:p>
    <w:p w:rsidR="009971E9" w:rsidRDefault="00142A60">
      <w:pPr>
        <w:spacing w:line="360" w:lineRule="auto"/>
        <w:ind w:firstLine="851"/>
        <w:jc w:val="both"/>
      </w:pPr>
      <w:r>
        <w:t>В целях повышения энергетической эффективности и надежности теплоснабжения предусматривается реконструкция существующей котельной.</w:t>
      </w:r>
    </w:p>
    <w:p w:rsidR="009971E9" w:rsidRDefault="00142A60">
      <w:pPr>
        <w:spacing w:line="360" w:lineRule="auto"/>
        <w:ind w:firstLine="851"/>
        <w:jc w:val="both"/>
      </w:pPr>
      <w:r>
        <w:t>В связи с высоким физическим износом оборудования существующей котельной в целях повышения энергетической эффективности и надежности теплоснабжения предусматривается техническое перевооружение котельной с заменой устаревшего и изношенного оборудования.</w:t>
      </w:r>
    </w:p>
    <w:p w:rsidR="009971E9" w:rsidRDefault="00142A60">
      <w:pPr>
        <w:pStyle w:val="20"/>
        <w:numPr>
          <w:ilvl w:val="2"/>
          <w:numId w:val="35"/>
        </w:numPr>
        <w:tabs>
          <w:tab w:val="left" w:pos="709"/>
          <w:tab w:val="left" w:pos="851"/>
        </w:tabs>
        <w:ind w:left="567" w:hanging="567"/>
        <w:rPr>
          <w:lang w:bidi="en-US"/>
        </w:rPr>
      </w:pPr>
      <w:bookmarkStart w:id="76" w:name="_Toc221233064"/>
      <w:bookmarkStart w:id="77" w:name="_Toc3895403"/>
      <w:bookmarkStart w:id="78" w:name="_Toc528345048"/>
      <w:bookmarkStart w:id="79" w:name="_Toc214968680"/>
      <w:r>
        <w:rPr>
          <w:lang w:bidi="en-US"/>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76"/>
      <w:bookmarkEnd w:id="77"/>
      <w:bookmarkEnd w:id="78"/>
      <w:bookmarkEnd w:id="79"/>
    </w:p>
    <w:p w:rsidR="009971E9" w:rsidRDefault="00142A60">
      <w:pPr>
        <w:spacing w:line="360" w:lineRule="auto"/>
        <w:ind w:firstLine="851"/>
        <w:jc w:val="both"/>
      </w:pPr>
      <w:bookmarkStart w:id="80" w:name="_Toc3895404"/>
      <w:bookmarkStart w:id="81" w:name="_Toc528345049"/>
      <w:r>
        <w:t>Совместная работа источников тепловой энергии, функционирующих в режиме комбинированной выработки электрической и тепловой энергии на территории сельского поселения Уэлен, при актуализации схемы теплоснабжения не предусматривается.</w:t>
      </w:r>
    </w:p>
    <w:p w:rsidR="009971E9" w:rsidRDefault="00142A60">
      <w:pPr>
        <w:pStyle w:val="20"/>
        <w:numPr>
          <w:ilvl w:val="2"/>
          <w:numId w:val="35"/>
        </w:numPr>
        <w:tabs>
          <w:tab w:val="left" w:pos="709"/>
          <w:tab w:val="left" w:pos="851"/>
        </w:tabs>
        <w:ind w:left="567" w:hanging="567"/>
        <w:rPr>
          <w:lang w:bidi="en-US"/>
        </w:rPr>
      </w:pPr>
      <w:bookmarkStart w:id="82" w:name="_Toc221233065"/>
      <w:bookmarkStart w:id="83" w:name="_Toc214968681"/>
      <w:r>
        <w:rPr>
          <w:lang w:bidi="en-US"/>
        </w:rPr>
        <w:lastRenderedPageBreak/>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80"/>
      <w:bookmarkEnd w:id="81"/>
      <w:bookmarkEnd w:id="82"/>
      <w:bookmarkEnd w:id="83"/>
    </w:p>
    <w:p w:rsidR="009971E9" w:rsidRDefault="00142A60">
      <w:pPr>
        <w:spacing w:line="360" w:lineRule="auto"/>
        <w:ind w:firstLine="851"/>
        <w:jc w:val="both"/>
      </w:pPr>
      <w:r>
        <w:t>Меры по выводу из эксплуатации, консервации и демонтажу избыточных источников тепловой энергии, а также источников энергии, выработавших нормативный срок службы, не требуются.</w:t>
      </w:r>
    </w:p>
    <w:p w:rsidR="009971E9" w:rsidRDefault="00142A60">
      <w:pPr>
        <w:pStyle w:val="20"/>
        <w:numPr>
          <w:ilvl w:val="2"/>
          <w:numId w:val="35"/>
        </w:numPr>
        <w:tabs>
          <w:tab w:val="left" w:pos="709"/>
          <w:tab w:val="left" w:pos="851"/>
        </w:tabs>
        <w:ind w:left="567" w:hanging="567"/>
        <w:rPr>
          <w:lang w:bidi="en-US"/>
        </w:rPr>
      </w:pPr>
      <w:bookmarkStart w:id="84" w:name="_Toc214968682"/>
      <w:bookmarkStart w:id="85" w:name="_Toc221233066"/>
      <w:bookmarkStart w:id="86" w:name="_Toc528345050"/>
      <w:bookmarkStart w:id="87" w:name="_Toc3895405"/>
      <w:r>
        <w:rPr>
          <w:lang w:bidi="en-US"/>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84"/>
      <w:bookmarkEnd w:id="85"/>
      <w:bookmarkEnd w:id="86"/>
      <w:bookmarkEnd w:id="87"/>
    </w:p>
    <w:p w:rsidR="009971E9" w:rsidRDefault="00142A60">
      <w:pPr>
        <w:spacing w:line="360" w:lineRule="auto"/>
        <w:ind w:firstLine="851"/>
        <w:jc w:val="both"/>
      </w:pPr>
      <w:r>
        <w:t>Переоборудование котельной на территории сельское поселение Уэлен в источник комбинированной выработки электрической и тепловой энергии не предусматривается.</w:t>
      </w:r>
    </w:p>
    <w:p w:rsidR="009971E9" w:rsidRDefault="00142A60">
      <w:pPr>
        <w:pStyle w:val="20"/>
        <w:numPr>
          <w:ilvl w:val="2"/>
          <w:numId w:val="35"/>
        </w:numPr>
        <w:tabs>
          <w:tab w:val="left" w:pos="709"/>
          <w:tab w:val="left" w:pos="851"/>
        </w:tabs>
        <w:ind w:left="567" w:hanging="567"/>
        <w:rPr>
          <w:lang w:bidi="en-US"/>
        </w:rPr>
      </w:pPr>
      <w:bookmarkStart w:id="88" w:name="_Toc528345051"/>
      <w:bookmarkStart w:id="89" w:name="_Toc3895406"/>
      <w:bookmarkStart w:id="90" w:name="_Toc214968683"/>
      <w:bookmarkStart w:id="91" w:name="_Toc221233067"/>
      <w:r>
        <w:rPr>
          <w:lang w:bidi="en-US"/>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88"/>
      <w:bookmarkEnd w:id="89"/>
      <w:bookmarkEnd w:id="90"/>
      <w:bookmarkEnd w:id="91"/>
    </w:p>
    <w:p w:rsidR="009971E9" w:rsidRDefault="00142A60">
      <w:pPr>
        <w:spacing w:line="360" w:lineRule="auto"/>
        <w:ind w:firstLine="851"/>
        <w:jc w:val="both"/>
      </w:pPr>
      <w:bookmarkStart w:id="92" w:name="_Toc528345052"/>
      <w:bookmarkStart w:id="93" w:name="_Toc3895407"/>
      <w:r>
        <w:t>В системе теплоснабжения сельское поселение Уэлен источники комбинированной выработки тепловой и электрической энергии не применяются.</w:t>
      </w:r>
    </w:p>
    <w:p w:rsidR="009971E9" w:rsidRDefault="00142A60">
      <w:pPr>
        <w:pStyle w:val="20"/>
        <w:numPr>
          <w:ilvl w:val="2"/>
          <w:numId w:val="35"/>
        </w:numPr>
        <w:tabs>
          <w:tab w:val="left" w:pos="709"/>
          <w:tab w:val="left" w:pos="851"/>
        </w:tabs>
        <w:ind w:left="567" w:hanging="567"/>
        <w:rPr>
          <w:lang w:bidi="en-US"/>
        </w:rPr>
      </w:pPr>
      <w:bookmarkStart w:id="94" w:name="_Toc221233068"/>
      <w:bookmarkStart w:id="95" w:name="_Toc214968684"/>
      <w:r>
        <w:rPr>
          <w:lang w:bidi="en-US"/>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w:t>
      </w:r>
      <w:bookmarkEnd w:id="92"/>
      <w:bookmarkEnd w:id="93"/>
      <w:bookmarkEnd w:id="94"/>
      <w:bookmarkEnd w:id="95"/>
    </w:p>
    <w:p w:rsidR="009971E9" w:rsidRDefault="00142A60">
      <w:pPr>
        <w:spacing w:line="360" w:lineRule="auto"/>
        <w:ind w:firstLine="851"/>
        <w:jc w:val="both"/>
      </w:pPr>
      <w: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rsidR="009971E9" w:rsidRDefault="00142A60">
      <w:pPr>
        <w:spacing w:line="360" w:lineRule="auto"/>
        <w:ind w:firstLine="851"/>
        <w:jc w:val="both"/>
      </w:pPr>
      <w:r>
        <w:t>Для котельной в сельском поселении утверждённый температурный график 95/70</w:t>
      </w:r>
      <m:oMath>
        <m:r>
          <m:rPr>
            <m:sty m:val="p"/>
          </m:rPr>
          <w:rPr>
            <w:rFonts w:ascii="Cambria Math" w:hAnsi="Cambria Math"/>
          </w:rPr>
          <m:t>℃</m:t>
        </m:r>
      </m:oMath>
      <w:r>
        <w:t>.</w:t>
      </w:r>
    </w:p>
    <w:p w:rsidR="009971E9" w:rsidRDefault="00142A60">
      <w:pPr>
        <w:spacing w:line="360" w:lineRule="auto"/>
        <w:ind w:firstLine="851"/>
        <w:jc w:val="both"/>
      </w:pPr>
      <w:r>
        <w:t>Изменение утвержденных температурных графиков отпуска тепловой энергии не предусматривается.</w:t>
      </w:r>
    </w:p>
    <w:p w:rsidR="009971E9" w:rsidRDefault="00142A60">
      <w:pPr>
        <w:pStyle w:val="20"/>
        <w:numPr>
          <w:ilvl w:val="2"/>
          <w:numId w:val="35"/>
        </w:numPr>
        <w:tabs>
          <w:tab w:val="left" w:pos="709"/>
          <w:tab w:val="left" w:pos="851"/>
        </w:tabs>
        <w:ind w:left="567" w:hanging="567"/>
        <w:rPr>
          <w:lang w:bidi="en-US"/>
        </w:rPr>
      </w:pPr>
      <w:bookmarkStart w:id="96" w:name="_Toc214968685"/>
      <w:bookmarkStart w:id="97" w:name="_Toc3895408"/>
      <w:bookmarkStart w:id="98" w:name="_Toc221233069"/>
      <w:bookmarkStart w:id="99" w:name="_Toc528345053"/>
      <w:r>
        <w:rPr>
          <w:lang w:bidi="en-US"/>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96"/>
      <w:bookmarkEnd w:id="97"/>
      <w:bookmarkEnd w:id="98"/>
      <w:bookmarkEnd w:id="99"/>
    </w:p>
    <w:p w:rsidR="009971E9" w:rsidRDefault="00142A60">
      <w:pPr>
        <w:spacing w:line="360" w:lineRule="auto"/>
        <w:ind w:firstLine="851"/>
        <w:jc w:val="both"/>
      </w:pPr>
      <w:r>
        <w:t>Тепловая мощность источника теплоснабжения сельского поселения Уэлен приведена в разделе 1.2.3.</w:t>
      </w:r>
    </w:p>
    <w:p w:rsidR="009971E9" w:rsidRDefault="00142A60">
      <w:pPr>
        <w:spacing w:line="360" w:lineRule="auto"/>
        <w:ind w:firstLine="851"/>
        <w:jc w:val="both"/>
      </w:pPr>
      <w:bookmarkStart w:id="100" w:name="_Toc214968686"/>
      <w:r>
        <w:lastRenderedPageBreak/>
        <w:t xml:space="preserve">Установленной мощности источника тепловой энергии достаточно для покрытия нагрузки на период разработки схемы теплоснабжения. При подключении новых перспективных нагрузок к источникам тепловой энергии, при условии возникновения возможного дефицита тепловой мощности, необходимо увеличение установленной мощности источников тепловой энергии. </w:t>
      </w:r>
    </w:p>
    <w:p w:rsidR="009971E9" w:rsidRDefault="00142A60">
      <w:pPr>
        <w:pStyle w:val="20"/>
        <w:numPr>
          <w:ilvl w:val="2"/>
          <w:numId w:val="35"/>
        </w:numPr>
        <w:tabs>
          <w:tab w:val="left" w:pos="709"/>
          <w:tab w:val="left" w:pos="851"/>
        </w:tabs>
        <w:ind w:left="567" w:hanging="567"/>
        <w:rPr>
          <w:lang w:bidi="en-US"/>
        </w:rPr>
      </w:pPr>
      <w:bookmarkStart w:id="101" w:name="_Toc221233070"/>
      <w:r>
        <w:rPr>
          <w:lang w:bidi="en-US"/>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00"/>
      <w:bookmarkEnd w:id="101"/>
    </w:p>
    <w:p w:rsidR="009971E9" w:rsidRDefault="00142A60">
      <w:pPr>
        <w:spacing w:line="360" w:lineRule="auto"/>
        <w:ind w:firstLine="851"/>
        <w:jc w:val="both"/>
      </w:pPr>
      <w:r>
        <w:t>Источники тепловой энергии с использованием возобновляемых источников энер</w:t>
      </w:r>
      <w:r>
        <w:softHyphen/>
        <w:t>гии, а также местных видов топлива на территории сельское поселение Уэлен не исполь</w:t>
      </w:r>
      <w:r>
        <w:softHyphen/>
        <w:t>зуются, строительство таких источников не предполагается.</w:t>
      </w:r>
    </w:p>
    <w:p w:rsidR="009971E9" w:rsidRDefault="009971E9">
      <w:pPr>
        <w:spacing w:line="360" w:lineRule="auto"/>
        <w:ind w:firstLine="851"/>
        <w:jc w:val="both"/>
      </w:pPr>
    </w:p>
    <w:p w:rsidR="009971E9" w:rsidRDefault="009971E9">
      <w:pPr>
        <w:keepNext/>
        <w:keepLines/>
        <w:suppressAutoHyphens/>
        <w:spacing w:before="240" w:after="120"/>
        <w:ind w:hanging="567"/>
        <w:jc w:val="both"/>
        <w:rPr>
          <w:b/>
          <w:bCs/>
        </w:rPr>
      </w:pPr>
    </w:p>
    <w:p w:rsidR="009971E9" w:rsidRDefault="009971E9">
      <w:pPr>
        <w:keepNext/>
        <w:keepLines/>
        <w:suppressAutoHyphens/>
        <w:spacing w:before="240" w:after="120"/>
        <w:ind w:hanging="567"/>
        <w:jc w:val="both"/>
        <w:rPr>
          <w:b/>
          <w:bCs/>
        </w:rPr>
        <w:sectPr w:rsidR="009971E9">
          <w:footerReference w:type="first" r:id="rId24"/>
          <w:pgSz w:w="11907" w:h="16840"/>
          <w:pgMar w:top="1134" w:right="851" w:bottom="1134" w:left="1701" w:header="284" w:footer="284"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102" w:name="_Toc3895409"/>
      <w:bookmarkStart w:id="103" w:name="_Toc528345054"/>
      <w:bookmarkStart w:id="104" w:name="_Toc221233071"/>
      <w:bookmarkStart w:id="105" w:name="_Toc214968687"/>
      <w:r>
        <w:rPr>
          <w:lang w:bidi="en-US"/>
        </w:rPr>
        <w:lastRenderedPageBreak/>
        <w:t xml:space="preserve">Предложения по </w:t>
      </w:r>
      <w:bookmarkEnd w:id="102"/>
      <w:bookmarkEnd w:id="103"/>
      <w:r>
        <w:rPr>
          <w:lang w:bidi="en-US"/>
        </w:rPr>
        <w:t>строительству, реконструкции и (или) модернизации тепловых сетей</w:t>
      </w:r>
      <w:bookmarkEnd w:id="104"/>
      <w:bookmarkEnd w:id="105"/>
    </w:p>
    <w:p w:rsidR="009971E9" w:rsidRDefault="00142A60">
      <w:pPr>
        <w:pStyle w:val="20"/>
        <w:numPr>
          <w:ilvl w:val="2"/>
          <w:numId w:val="36"/>
        </w:numPr>
        <w:tabs>
          <w:tab w:val="left" w:pos="709"/>
          <w:tab w:val="left" w:pos="851"/>
        </w:tabs>
        <w:ind w:left="567" w:hanging="567"/>
        <w:rPr>
          <w:lang w:bidi="en-US"/>
        </w:rPr>
      </w:pPr>
      <w:bookmarkStart w:id="106" w:name="_Toc214968688"/>
      <w:bookmarkStart w:id="107" w:name="_Toc221233072"/>
      <w:r>
        <w:rPr>
          <w:lang w:bidi="en-US"/>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06"/>
      <w:bookmarkEnd w:id="107"/>
    </w:p>
    <w:p w:rsidR="009971E9" w:rsidRDefault="00142A60">
      <w:pPr>
        <w:spacing w:line="360" w:lineRule="auto"/>
        <w:ind w:firstLine="851"/>
        <w:jc w:val="both"/>
      </w:pPr>
      <w:r>
        <w:t>Строительство или реконструкция тепловых сетей, обеспечивающих перераспределение тепловой нагрузки из зон с избытком тепловой мощности в зоны с дефицитом тепловой мощности, не предусматривается.</w:t>
      </w:r>
    </w:p>
    <w:p w:rsidR="009971E9" w:rsidRDefault="00142A60">
      <w:pPr>
        <w:pStyle w:val="20"/>
        <w:numPr>
          <w:ilvl w:val="2"/>
          <w:numId w:val="36"/>
        </w:numPr>
        <w:tabs>
          <w:tab w:val="left" w:pos="709"/>
          <w:tab w:val="left" w:pos="851"/>
        </w:tabs>
        <w:ind w:left="567" w:hanging="567"/>
        <w:rPr>
          <w:lang w:bidi="en-US"/>
        </w:rPr>
      </w:pPr>
      <w:bookmarkStart w:id="108" w:name="_Toc214968689"/>
      <w:bookmarkStart w:id="109" w:name="_Toc221233073"/>
      <w:r>
        <w:rPr>
          <w:lang w:bidi="en-US"/>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bookmarkEnd w:id="108"/>
      <w:bookmarkEnd w:id="109"/>
    </w:p>
    <w:p w:rsidR="009971E9" w:rsidRDefault="00142A60">
      <w:pPr>
        <w:spacing w:line="360" w:lineRule="auto"/>
        <w:ind w:firstLine="851"/>
        <w:jc w:val="both"/>
      </w:pPr>
      <w:r>
        <w:t>Строительство и реконструкции тепловых сетей для обеспечения перспективных приростов тепловой нагрузки не требуется.</w:t>
      </w:r>
    </w:p>
    <w:p w:rsidR="009971E9" w:rsidRDefault="00142A60">
      <w:pPr>
        <w:pStyle w:val="20"/>
        <w:numPr>
          <w:ilvl w:val="2"/>
          <w:numId w:val="36"/>
        </w:numPr>
        <w:tabs>
          <w:tab w:val="left" w:pos="709"/>
          <w:tab w:val="left" w:pos="851"/>
        </w:tabs>
        <w:ind w:left="567" w:hanging="567"/>
        <w:rPr>
          <w:lang w:bidi="en-US"/>
        </w:rPr>
      </w:pPr>
      <w:bookmarkStart w:id="110" w:name="_Toc214968690"/>
      <w:bookmarkStart w:id="111" w:name="_Toc221233074"/>
      <w:r>
        <w:rPr>
          <w:lang w:bidi="en-US"/>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10"/>
      <w:bookmarkEnd w:id="111"/>
    </w:p>
    <w:p w:rsidR="009971E9" w:rsidRDefault="00142A60">
      <w:pPr>
        <w:spacing w:line="360" w:lineRule="auto"/>
        <w:ind w:firstLine="851"/>
        <w:jc w:val="both"/>
      </w:pPr>
      <w:r>
        <w:t>Предложения отсутствуют в связи с тем, что на территории населённого пункта в эксплуатации находится только одна тепловая сеть и один централизованный источник тепловой энергии.</w:t>
      </w:r>
    </w:p>
    <w:p w:rsidR="009971E9" w:rsidRDefault="00142A60">
      <w:pPr>
        <w:pStyle w:val="20"/>
        <w:numPr>
          <w:ilvl w:val="2"/>
          <w:numId w:val="36"/>
        </w:numPr>
        <w:tabs>
          <w:tab w:val="left" w:pos="709"/>
          <w:tab w:val="left" w:pos="851"/>
        </w:tabs>
        <w:ind w:left="567" w:hanging="567"/>
        <w:rPr>
          <w:lang w:bidi="en-US"/>
        </w:rPr>
      </w:pPr>
      <w:bookmarkStart w:id="112" w:name="_Toc214968691"/>
      <w:bookmarkStart w:id="113" w:name="_Toc221233075"/>
      <w:r>
        <w:rPr>
          <w:lang w:bidi="en-US"/>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12"/>
      <w:r>
        <w:rPr>
          <w:lang w:bidi="en-US"/>
        </w:rPr>
        <w:t xml:space="preserve"> по основаниям, указанным в </w:t>
      </w:r>
      <w:hyperlink r:id="rId25" w:anchor="/document/70144110/entry/62" w:history="1">
        <w:r>
          <w:rPr>
            <w:lang w:bidi="en-US"/>
          </w:rPr>
          <w:t xml:space="preserve">подпункте </w:t>
        </w:r>
        <w:r>
          <w:rPr>
            <w:rFonts w:cs="Times New Roman"/>
            <w:lang w:bidi="en-US"/>
          </w:rPr>
          <w:t>«</w:t>
        </w:r>
        <w:r>
          <w:rPr>
            <w:lang w:bidi="en-US"/>
          </w:rPr>
          <w:t>д</w:t>
        </w:r>
        <w:r>
          <w:rPr>
            <w:rFonts w:cs="Times New Roman"/>
            <w:lang w:bidi="en-US"/>
          </w:rPr>
          <w:t>»</w:t>
        </w:r>
        <w:r>
          <w:rPr>
            <w:lang w:bidi="en-US"/>
          </w:rPr>
          <w:t xml:space="preserve"> пункта 11</w:t>
        </w:r>
      </w:hyperlink>
      <w:r>
        <w:rPr>
          <w:lang w:bidi="en-US"/>
        </w:rPr>
        <w:t xml:space="preserve"> «Требований к схемам теплоснабжения, утв. Постановление Правительства РФ от 22 февраля 2012 г. N 154»</w:t>
      </w:r>
      <w:bookmarkEnd w:id="113"/>
    </w:p>
    <w:p w:rsidR="009971E9" w:rsidRDefault="00142A60">
      <w:pPr>
        <w:spacing w:line="360" w:lineRule="auto"/>
        <w:ind w:firstLine="851"/>
        <w:jc w:val="both"/>
      </w:pPr>
      <w:r>
        <w:t>Типовыми причинами технологических нарушений в тепловых сетях являются:</w:t>
      </w:r>
    </w:p>
    <w:p w:rsidR="009971E9" w:rsidRDefault="00142A60">
      <w:pPr>
        <w:spacing w:line="360" w:lineRule="auto"/>
        <w:ind w:firstLine="851"/>
        <w:jc w:val="both"/>
      </w:pPr>
      <w:r>
        <w:t>– разрушение теплопроводов или арматуры;</w:t>
      </w:r>
    </w:p>
    <w:p w:rsidR="009971E9" w:rsidRDefault="00142A60">
      <w:pPr>
        <w:spacing w:line="360" w:lineRule="auto"/>
        <w:ind w:firstLine="851"/>
        <w:jc w:val="both"/>
      </w:pPr>
      <w:r>
        <w:t>– образование свищей вследствие коррозии теплопроводов;</w:t>
      </w:r>
    </w:p>
    <w:p w:rsidR="009971E9" w:rsidRDefault="00142A60">
      <w:pPr>
        <w:spacing w:line="360" w:lineRule="auto"/>
        <w:ind w:firstLine="851"/>
        <w:jc w:val="both"/>
      </w:pPr>
      <w:r>
        <w:t>– гидравлическая разрегулировка тепловых сетей.</w:t>
      </w:r>
    </w:p>
    <w:p w:rsidR="009971E9" w:rsidRDefault="00142A60">
      <w:pPr>
        <w:spacing w:line="360" w:lineRule="auto"/>
        <w:ind w:firstLine="851"/>
        <w:jc w:val="both"/>
      </w:pPr>
      <w:r>
        <w:t>Таким образом, состояние существующих тепловых сетей является одним из фак</w:t>
      </w:r>
      <w:r>
        <w:softHyphen/>
        <w:t>торов, положительно влияющим на эффективности функционирования системы теплоснабжения.</w:t>
      </w:r>
    </w:p>
    <w:p w:rsidR="009971E9" w:rsidRDefault="00142A60">
      <w:pPr>
        <w:spacing w:line="360" w:lineRule="auto"/>
        <w:ind w:firstLine="851"/>
        <w:jc w:val="both"/>
      </w:pPr>
      <w:r>
        <w:lastRenderedPageBreak/>
        <w:t>Для повышения эффективности функционирования системы теплоснабжения необходима реконструкция тепловых сетей в части замены изношенной тепловой изоляции на современную из эффективных теплоизоляционных материалов.</w:t>
      </w:r>
    </w:p>
    <w:p w:rsidR="009971E9" w:rsidRDefault="00142A60">
      <w:pPr>
        <w:spacing w:line="360" w:lineRule="auto"/>
        <w:ind w:firstLine="851"/>
        <w:jc w:val="both"/>
      </w:pPr>
      <w:r>
        <w:t xml:space="preserve">Замена тепловой изоляции с применением современных эффективных теплоизоляционных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менее, чем на 40%. </w:t>
      </w:r>
    </w:p>
    <w:p w:rsidR="009971E9" w:rsidRDefault="00142A60">
      <w:pPr>
        <w:spacing w:line="360" w:lineRule="auto"/>
        <w:ind w:firstLine="851"/>
        <w:jc w:val="both"/>
      </w:pPr>
      <w:r>
        <w:t xml:space="preserve">Тепловые сети на территории сельского поселения Уэлен построены в 2010 году, обладают различными степенями износа, частично нуждаются в замене. </w:t>
      </w:r>
    </w:p>
    <w:p w:rsidR="009971E9" w:rsidRDefault="00142A60">
      <w:pPr>
        <w:spacing w:line="360" w:lineRule="auto"/>
        <w:ind w:firstLine="851"/>
        <w:jc w:val="both"/>
      </w:pPr>
      <w:r>
        <w:rPr>
          <w:bCs/>
        </w:rPr>
        <w:t>На период до 2030 года предполагается выполнять ежегодный ремонт наиболее изношенных участков тепловых сетей.</w:t>
      </w:r>
    </w:p>
    <w:p w:rsidR="009971E9" w:rsidRDefault="00142A60">
      <w:pPr>
        <w:pStyle w:val="20"/>
        <w:numPr>
          <w:ilvl w:val="2"/>
          <w:numId w:val="36"/>
        </w:numPr>
        <w:tabs>
          <w:tab w:val="left" w:pos="709"/>
          <w:tab w:val="left" w:pos="851"/>
        </w:tabs>
        <w:ind w:left="567" w:hanging="567"/>
        <w:rPr>
          <w:lang w:bidi="en-US"/>
        </w:rPr>
      </w:pPr>
      <w:bookmarkStart w:id="114" w:name="_Toc221233076"/>
      <w:bookmarkStart w:id="115" w:name="_Toc214968692"/>
      <w:r>
        <w:rPr>
          <w:lang w:bidi="en-US"/>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114"/>
      <w:bookmarkEnd w:id="115"/>
    </w:p>
    <w:p w:rsidR="009971E9" w:rsidRDefault="00142A60">
      <w:pPr>
        <w:spacing w:line="360" w:lineRule="auto"/>
        <w:ind w:firstLine="851"/>
        <w:jc w:val="both"/>
      </w:pPr>
      <w:r>
        <w:t>Состояние существующих тепловых сетей является одним из фак</w:t>
      </w:r>
      <w:r>
        <w:softHyphen/>
        <w:t>торов, влияющих на надежность и безопасность теплоснабжения.</w:t>
      </w:r>
    </w:p>
    <w:p w:rsidR="009971E9" w:rsidRDefault="00142A60">
      <w:pPr>
        <w:spacing w:line="360" w:lineRule="auto"/>
        <w:ind w:firstLine="851"/>
        <w:jc w:val="both"/>
      </w:pPr>
      <w:r>
        <w:t>Для повышения нормативной надежности и безопасности теплоснабжения предпола</w:t>
      </w:r>
      <w:r>
        <w:softHyphen/>
        <w:t>гается выполнить мероприятия, приведенные в разделе 1.6.4.</w:t>
      </w:r>
    </w:p>
    <w:p w:rsidR="009971E9" w:rsidRDefault="009971E9">
      <w:pPr>
        <w:spacing w:line="360" w:lineRule="auto"/>
        <w:ind w:firstLine="851"/>
        <w:jc w:val="both"/>
      </w:pPr>
    </w:p>
    <w:p w:rsidR="009971E9" w:rsidRDefault="009971E9">
      <w:pPr>
        <w:spacing w:line="360" w:lineRule="auto"/>
        <w:ind w:firstLine="851"/>
        <w:jc w:val="both"/>
        <w:sectPr w:rsidR="009971E9">
          <w:pgSz w:w="11907" w:h="16840"/>
          <w:pgMar w:top="1134" w:right="851" w:bottom="1134" w:left="1701" w:header="284" w:footer="284"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116" w:name="_Toc221233077"/>
      <w:bookmarkStart w:id="117" w:name="_Toc214968693"/>
      <w:r>
        <w:rPr>
          <w:lang w:bidi="en-US"/>
        </w:rPr>
        <w:lastRenderedPageBreak/>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16"/>
      <w:bookmarkEnd w:id="117"/>
    </w:p>
    <w:p w:rsidR="009971E9" w:rsidRDefault="00142A60">
      <w:pPr>
        <w:pStyle w:val="20"/>
        <w:numPr>
          <w:ilvl w:val="2"/>
          <w:numId w:val="37"/>
        </w:numPr>
        <w:tabs>
          <w:tab w:val="left" w:pos="709"/>
          <w:tab w:val="left" w:pos="851"/>
        </w:tabs>
        <w:ind w:left="567" w:hanging="567"/>
        <w:rPr>
          <w:lang w:bidi="en-US"/>
        </w:rPr>
      </w:pPr>
      <w:bookmarkStart w:id="118" w:name="_Toc214968694"/>
      <w:bookmarkStart w:id="119" w:name="_Toc221233078"/>
      <w:r>
        <w:rPr>
          <w:lang w:bidi="en-US"/>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18"/>
      <w:bookmarkEnd w:id="119"/>
    </w:p>
    <w:p w:rsidR="009971E9" w:rsidRDefault="00142A60">
      <w:pPr>
        <w:spacing w:line="360" w:lineRule="auto"/>
        <w:ind w:firstLine="851"/>
        <w:jc w:val="both"/>
      </w:pPr>
      <w:r>
        <w:t>На территории сельского поселения Уэлен открытая схема теплоснабжения.</w:t>
      </w:r>
    </w:p>
    <w:p w:rsidR="009971E9" w:rsidRDefault="00142A60">
      <w:pPr>
        <w:spacing w:line="360" w:lineRule="auto"/>
        <w:ind w:firstLine="851"/>
        <w:jc w:val="both"/>
      </w:pPr>
      <w:r>
        <w:t>В соответствии с пунктом 10 статьи 20 Федерального закона от 07.12.2011 № 417- 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9971E9" w:rsidRDefault="00142A60">
      <w:pPr>
        <w:tabs>
          <w:tab w:val="left" w:pos="1134"/>
        </w:tabs>
        <w:spacing w:line="360" w:lineRule="auto"/>
        <w:ind w:firstLine="851"/>
        <w:jc w:val="both"/>
      </w:pPr>
      <w:r>
        <w:t>˗</w:t>
      </w:r>
      <w:r>
        <w:tab/>
        <w:t>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9971E9" w:rsidRDefault="00142A60">
      <w:pPr>
        <w:tabs>
          <w:tab w:val="left" w:pos="1134"/>
        </w:tabs>
        <w:spacing w:line="360" w:lineRule="auto"/>
        <w:ind w:firstLine="851"/>
        <w:jc w:val="both"/>
      </w:pPr>
      <w:r>
        <w:t>˗</w:t>
      </w:r>
      <w:r>
        <w:tab/>
        <w:t>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9971E9" w:rsidRDefault="00142A60">
      <w:pPr>
        <w:spacing w:line="360" w:lineRule="auto"/>
        <w:ind w:firstLine="851"/>
        <w:jc w:val="both"/>
      </w:pPr>
      <w:r>
        <w:t>Переход на закрытую систему теплоснабжения возможен:</w:t>
      </w:r>
    </w:p>
    <w:p w:rsidR="009971E9" w:rsidRDefault="00142A60">
      <w:pPr>
        <w:spacing w:line="360" w:lineRule="auto"/>
        <w:ind w:firstLine="851"/>
        <w:jc w:val="both"/>
      </w:pPr>
      <w:r>
        <w:t xml:space="preserve">1) Посредством установки индивидуальных автоматизированных, оборудованных приборами учета тепловой энергии тепловых пунктов (ИТП) совместно с тепловой сетью в двухтрубном исполнении. В индивидуальных жилых домах целесообразнее установить газовые бойлеры для обеспечения горячего водоснабжения (далее – ГВС); </w:t>
      </w:r>
    </w:p>
    <w:p w:rsidR="009971E9" w:rsidRDefault="00142A60">
      <w:pPr>
        <w:spacing w:line="360" w:lineRule="auto"/>
        <w:ind w:firstLine="851"/>
        <w:jc w:val="both"/>
      </w:pPr>
      <w:r>
        <w:t xml:space="preserve">2) Посредством прокладки тепловой сети в четырехтрубном исполнении. </w:t>
      </w:r>
    </w:p>
    <w:p w:rsidR="009971E9" w:rsidRDefault="00142A60">
      <w:pPr>
        <w:spacing w:line="360" w:lineRule="auto"/>
        <w:ind w:firstLine="851"/>
        <w:jc w:val="both"/>
      </w:pPr>
      <w:r>
        <w:t xml:space="preserve">Переход на закрытую схему ГВС посредством установки ИТП у потребителей признан нецелесообразным, поскольку в существующих и проектируемых многоквартирных домах не предусмотрены подвальные помещения. Кроме того, может потребоваться реконструкция системы холодного водоснабжения и электроснабжения что так же существенно увеличивает затраты на мероприятия по переходу на закрытую схему ГВС. </w:t>
      </w:r>
    </w:p>
    <w:p w:rsidR="009971E9" w:rsidRDefault="00142A60">
      <w:pPr>
        <w:spacing w:line="360" w:lineRule="auto"/>
        <w:ind w:firstLine="851"/>
        <w:jc w:val="both"/>
      </w:pPr>
      <w:r>
        <w:t>В связи с чем, на момент актуализации схемы теплоснабжения в сельском поселении Уэлен, в квартирах устанавливаются электрические нагреватели воды (бойлеры), для обеспечения населения ГВС.</w:t>
      </w:r>
    </w:p>
    <w:p w:rsidR="009971E9" w:rsidRDefault="009971E9">
      <w:pPr>
        <w:spacing w:line="360" w:lineRule="auto"/>
        <w:ind w:firstLine="851"/>
        <w:jc w:val="both"/>
      </w:pPr>
    </w:p>
    <w:p w:rsidR="009971E9" w:rsidRDefault="00142A60">
      <w:pPr>
        <w:pStyle w:val="20"/>
        <w:numPr>
          <w:ilvl w:val="2"/>
          <w:numId w:val="37"/>
        </w:numPr>
        <w:tabs>
          <w:tab w:val="left" w:pos="709"/>
          <w:tab w:val="left" w:pos="851"/>
        </w:tabs>
        <w:ind w:left="567" w:hanging="567"/>
        <w:rPr>
          <w:lang w:bidi="en-US"/>
        </w:rPr>
      </w:pPr>
      <w:bookmarkStart w:id="120" w:name="_Toc221233079"/>
      <w:bookmarkStart w:id="121" w:name="_Toc214968695"/>
      <w:r>
        <w:rPr>
          <w:lang w:bidi="en-US"/>
        </w:rPr>
        <w:lastRenderedPageBreak/>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0"/>
      <w:bookmarkEnd w:id="121"/>
    </w:p>
    <w:p w:rsidR="009971E9" w:rsidRDefault="00142A60">
      <w:pPr>
        <w:spacing w:line="360" w:lineRule="auto"/>
        <w:ind w:firstLine="851"/>
        <w:jc w:val="both"/>
      </w:pPr>
      <w:r>
        <w:t>На территории сельского поселения Уэлен п</w:t>
      </w:r>
      <w:r>
        <w:rPr>
          <w:lang w:bidi="en-US"/>
        </w:rPr>
        <w:t xml:space="preserve">редложений по переводу существующих открытых систем теплоснабжения на </w:t>
      </w:r>
      <w:r>
        <w:t>закрытую нет.</w:t>
      </w:r>
    </w:p>
    <w:p w:rsidR="009971E9" w:rsidRDefault="009971E9">
      <w:pPr>
        <w:spacing w:line="360" w:lineRule="auto"/>
        <w:ind w:firstLine="851"/>
        <w:jc w:val="both"/>
        <w:sectPr w:rsidR="009971E9">
          <w:pgSz w:w="11907" w:h="16840"/>
          <w:pgMar w:top="1134" w:right="851" w:bottom="1134" w:left="1701" w:header="284" w:footer="284"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122" w:name="_Toc221233080"/>
      <w:bookmarkStart w:id="123" w:name="_Toc214968696"/>
      <w:r>
        <w:rPr>
          <w:lang w:bidi="en-US"/>
        </w:rPr>
        <w:lastRenderedPageBreak/>
        <w:t>Перспективные топливные балансы</w:t>
      </w:r>
      <w:bookmarkEnd w:id="122"/>
      <w:bookmarkEnd w:id="123"/>
    </w:p>
    <w:p w:rsidR="009971E9" w:rsidRDefault="00142A60">
      <w:pPr>
        <w:pStyle w:val="20"/>
        <w:numPr>
          <w:ilvl w:val="2"/>
          <w:numId w:val="38"/>
        </w:numPr>
        <w:tabs>
          <w:tab w:val="left" w:pos="709"/>
          <w:tab w:val="left" w:pos="851"/>
        </w:tabs>
        <w:ind w:left="567" w:hanging="567"/>
        <w:rPr>
          <w:lang w:bidi="en-US"/>
        </w:rPr>
      </w:pPr>
      <w:bookmarkStart w:id="124" w:name="_Toc214968697"/>
      <w:bookmarkStart w:id="125" w:name="_Toc221233081"/>
      <w:r>
        <w:rPr>
          <w:lang w:bidi="en-US"/>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24"/>
      <w:bookmarkEnd w:id="125"/>
    </w:p>
    <w:p w:rsidR="009971E9" w:rsidRDefault="00142A60">
      <w:pPr>
        <w:spacing w:line="360" w:lineRule="auto"/>
        <w:ind w:firstLine="851"/>
        <w:jc w:val="both"/>
        <w:rPr>
          <w:lang w:bidi="ru-RU"/>
        </w:rPr>
      </w:pPr>
      <w:r>
        <w:rPr>
          <w:lang w:bidi="ru-RU"/>
        </w:rPr>
        <w:t>На котельной в сельском поселении Уэлен</w:t>
      </w:r>
      <w:r>
        <w:t xml:space="preserve"> </w:t>
      </w:r>
      <w:r>
        <w:rPr>
          <w:lang w:bidi="ru-RU"/>
        </w:rPr>
        <w:t>основным видом топлива является уголь марки Д.</w:t>
      </w:r>
    </w:p>
    <w:p w:rsidR="009971E9" w:rsidRDefault="00142A60">
      <w:pPr>
        <w:spacing w:line="360" w:lineRule="auto"/>
        <w:ind w:firstLine="851"/>
        <w:jc w:val="both"/>
        <w:rPr>
          <w:lang w:bidi="ru-RU"/>
        </w:rPr>
      </w:pPr>
      <w:r>
        <w:rPr>
          <w:lang w:bidi="ru-RU"/>
        </w:rPr>
        <w:t>Годовые расходы топлива приведены в таблице 1.8.1.1.</w:t>
      </w:r>
    </w:p>
    <w:p w:rsidR="009971E9" w:rsidRDefault="00142A60">
      <w:pPr>
        <w:tabs>
          <w:tab w:val="left" w:pos="0"/>
        </w:tabs>
        <w:spacing w:line="360" w:lineRule="auto"/>
        <w:ind w:right="-2"/>
        <w:rPr>
          <w:rFonts w:eastAsia="Calibri"/>
        </w:rPr>
      </w:pPr>
      <w:r>
        <w:rPr>
          <w:rFonts w:eastAsia="Calibri"/>
        </w:rPr>
        <w:t>Таблица 1.8.1.1 –Годовые расходы основного топлива</w:t>
      </w:r>
    </w:p>
    <w:tbl>
      <w:tblPr>
        <w:tblStyle w:val="afffc"/>
        <w:tblW w:w="4827" w:type="pct"/>
        <w:jc w:val="center"/>
        <w:tblLook w:val="04A0" w:firstRow="1" w:lastRow="0" w:firstColumn="1" w:lastColumn="0" w:noHBand="0" w:noVBand="1"/>
      </w:tblPr>
      <w:tblGrid>
        <w:gridCol w:w="4723"/>
        <w:gridCol w:w="4517"/>
      </w:tblGrid>
      <w:tr w:rsidR="009971E9">
        <w:trPr>
          <w:cantSplit/>
          <w:trHeight w:val="20"/>
          <w:jc w:val="center"/>
        </w:trPr>
        <w:tc>
          <w:tcPr>
            <w:tcW w:w="2556" w:type="pct"/>
            <w:vMerge w:val="restart"/>
            <w:vAlign w:val="center"/>
          </w:tcPr>
          <w:p w:rsidR="009971E9" w:rsidRDefault="00142A60">
            <w:pPr>
              <w:widowControl w:val="0"/>
              <w:autoSpaceDE w:val="0"/>
              <w:autoSpaceDN w:val="0"/>
              <w:adjustRightInd w:val="0"/>
              <w:spacing w:before="60" w:after="60"/>
              <w:ind w:left="0"/>
              <w:jc w:val="center"/>
              <w:rPr>
                <w:b/>
                <w:sz w:val="22"/>
                <w:szCs w:val="22"/>
              </w:rPr>
            </w:pPr>
            <w:r>
              <w:rPr>
                <w:b/>
                <w:sz w:val="22"/>
                <w:szCs w:val="22"/>
              </w:rPr>
              <w:t>Наименование источника тепловой энергии</w:t>
            </w:r>
          </w:p>
        </w:tc>
        <w:tc>
          <w:tcPr>
            <w:tcW w:w="2444" w:type="pct"/>
            <w:vAlign w:val="center"/>
          </w:tcPr>
          <w:p w:rsidR="009971E9" w:rsidRPr="00913F5B" w:rsidRDefault="00142A60">
            <w:pPr>
              <w:widowControl w:val="0"/>
              <w:autoSpaceDE w:val="0"/>
              <w:autoSpaceDN w:val="0"/>
              <w:adjustRightInd w:val="0"/>
              <w:spacing w:before="60" w:after="60"/>
              <w:ind w:left="0"/>
              <w:jc w:val="center"/>
              <w:rPr>
                <w:b/>
                <w:sz w:val="22"/>
                <w:szCs w:val="22"/>
                <w:lang w:val="ru-RU"/>
              </w:rPr>
            </w:pPr>
            <w:r w:rsidRPr="00913F5B">
              <w:rPr>
                <w:b/>
                <w:sz w:val="22"/>
                <w:szCs w:val="22"/>
                <w:lang w:val="ru-RU"/>
              </w:rPr>
              <w:t>Годовой расход основного топлива, т</w:t>
            </w:r>
          </w:p>
        </w:tc>
      </w:tr>
      <w:tr w:rsidR="009971E9">
        <w:trPr>
          <w:cantSplit/>
          <w:trHeight w:val="50"/>
          <w:jc w:val="center"/>
        </w:trPr>
        <w:tc>
          <w:tcPr>
            <w:tcW w:w="2556" w:type="pct"/>
            <w:vMerge/>
            <w:vAlign w:val="center"/>
          </w:tcPr>
          <w:p w:rsidR="009971E9" w:rsidRPr="00913F5B" w:rsidRDefault="009971E9">
            <w:pPr>
              <w:widowControl w:val="0"/>
              <w:autoSpaceDE w:val="0"/>
              <w:autoSpaceDN w:val="0"/>
              <w:adjustRightInd w:val="0"/>
              <w:spacing w:before="60" w:after="60"/>
              <w:ind w:left="0"/>
              <w:jc w:val="center"/>
              <w:rPr>
                <w:b/>
                <w:sz w:val="22"/>
                <w:szCs w:val="22"/>
                <w:lang w:val="ru-RU"/>
              </w:rPr>
            </w:pPr>
          </w:p>
        </w:tc>
        <w:tc>
          <w:tcPr>
            <w:tcW w:w="2444" w:type="pct"/>
            <w:vAlign w:val="center"/>
          </w:tcPr>
          <w:p w:rsidR="009971E9" w:rsidRDefault="00142A60">
            <w:pPr>
              <w:widowControl w:val="0"/>
              <w:autoSpaceDE w:val="0"/>
              <w:autoSpaceDN w:val="0"/>
              <w:adjustRightInd w:val="0"/>
              <w:spacing w:before="60" w:after="60"/>
              <w:ind w:left="0"/>
              <w:jc w:val="center"/>
              <w:rPr>
                <w:b/>
                <w:sz w:val="22"/>
                <w:szCs w:val="22"/>
              </w:rPr>
            </w:pPr>
            <w:r>
              <w:rPr>
                <w:b/>
                <w:sz w:val="22"/>
                <w:szCs w:val="22"/>
              </w:rPr>
              <w:t>Уголь</w:t>
            </w:r>
          </w:p>
        </w:tc>
      </w:tr>
      <w:tr w:rsidR="009971E9">
        <w:trPr>
          <w:cantSplit/>
          <w:trHeight w:val="20"/>
          <w:jc w:val="center"/>
        </w:trPr>
        <w:tc>
          <w:tcPr>
            <w:tcW w:w="2556" w:type="pct"/>
            <w:shd w:val="clear" w:color="auto" w:fill="auto"/>
          </w:tcPr>
          <w:p w:rsidR="009971E9" w:rsidRDefault="00142A60">
            <w:pPr>
              <w:widowControl w:val="0"/>
              <w:autoSpaceDE w:val="0"/>
              <w:autoSpaceDN w:val="0"/>
              <w:adjustRightInd w:val="0"/>
              <w:spacing w:before="60" w:after="60"/>
              <w:ind w:left="69" w:hanging="69"/>
              <w:jc w:val="center"/>
              <w:rPr>
                <w:sz w:val="22"/>
                <w:szCs w:val="22"/>
              </w:rPr>
            </w:pPr>
            <w:r>
              <w:rPr>
                <w:sz w:val="22"/>
                <w:szCs w:val="22"/>
              </w:rPr>
              <w:t>Котельная с. Уэлен</w:t>
            </w:r>
          </w:p>
        </w:tc>
        <w:tc>
          <w:tcPr>
            <w:tcW w:w="2444" w:type="pct"/>
            <w:vAlign w:val="center"/>
          </w:tcPr>
          <w:p w:rsidR="009971E9" w:rsidRDefault="00142A60">
            <w:pPr>
              <w:widowControl w:val="0"/>
              <w:autoSpaceDE w:val="0"/>
              <w:autoSpaceDN w:val="0"/>
              <w:adjustRightInd w:val="0"/>
              <w:spacing w:before="60" w:after="60"/>
              <w:ind w:left="69" w:hanging="69"/>
              <w:jc w:val="center"/>
              <w:rPr>
                <w:sz w:val="22"/>
                <w:szCs w:val="22"/>
              </w:rPr>
            </w:pPr>
            <w:r>
              <w:rPr>
                <w:sz w:val="22"/>
                <w:szCs w:val="22"/>
              </w:rPr>
              <w:t>2 782</w:t>
            </w:r>
          </w:p>
        </w:tc>
      </w:tr>
    </w:tbl>
    <w:p w:rsidR="009971E9" w:rsidRDefault="009971E9">
      <w:pPr>
        <w:spacing w:line="360" w:lineRule="auto"/>
        <w:ind w:firstLine="851"/>
        <w:jc w:val="both"/>
      </w:pPr>
    </w:p>
    <w:p w:rsidR="009971E9" w:rsidRDefault="00142A60">
      <w:pPr>
        <w:spacing w:line="360" w:lineRule="auto"/>
        <w:ind w:firstLine="851"/>
        <w:jc w:val="both"/>
      </w:pPr>
      <w:r>
        <w:t>Перспективные топливные балансы представлены в таблице 1.8.1.2.</w:t>
      </w:r>
    </w:p>
    <w:p w:rsidR="009971E9" w:rsidRDefault="00142A60">
      <w:pPr>
        <w:tabs>
          <w:tab w:val="left" w:pos="0"/>
        </w:tabs>
        <w:spacing w:line="360" w:lineRule="auto"/>
        <w:ind w:right="-2"/>
      </w:pPr>
      <w:r>
        <w:rPr>
          <w:rFonts w:eastAsia="Calibri"/>
        </w:rPr>
        <w:t xml:space="preserve">Таблица 1.8.1.2 – </w:t>
      </w:r>
      <w:r>
        <w:t>Перспективные топливные балансы</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456"/>
        <w:gridCol w:w="1521"/>
        <w:gridCol w:w="1670"/>
        <w:gridCol w:w="1566"/>
        <w:gridCol w:w="1774"/>
      </w:tblGrid>
      <w:tr w:rsidR="009971E9">
        <w:trPr>
          <w:cantSplit/>
          <w:trHeight w:val="20"/>
          <w:tblHeader/>
          <w:jc w:val="center"/>
        </w:trPr>
        <w:tc>
          <w:tcPr>
            <w:tcW w:w="700" w:type="pct"/>
            <w:vAlign w:val="center"/>
          </w:tcPr>
          <w:p w:rsidR="009971E9" w:rsidRDefault="00142A60">
            <w:pPr>
              <w:widowControl w:val="0"/>
              <w:autoSpaceDE w:val="0"/>
              <w:autoSpaceDN w:val="0"/>
              <w:adjustRightInd w:val="0"/>
              <w:ind w:left="-120"/>
              <w:contextualSpacing/>
              <w:jc w:val="center"/>
              <w:rPr>
                <w:b/>
                <w:sz w:val="22"/>
                <w:szCs w:val="22"/>
              </w:rPr>
            </w:pPr>
            <w:r>
              <w:rPr>
                <w:b/>
                <w:sz w:val="22"/>
                <w:szCs w:val="22"/>
              </w:rPr>
              <w:t>Период</w:t>
            </w:r>
          </w:p>
        </w:tc>
        <w:tc>
          <w:tcPr>
            <w:tcW w:w="784"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выработку, т.у.т.</w:t>
            </w:r>
          </w:p>
        </w:tc>
        <w:tc>
          <w:tcPr>
            <w:tcW w:w="819"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собственные нужды, т.у.т.</w:t>
            </w:r>
          </w:p>
        </w:tc>
        <w:tc>
          <w:tcPr>
            <w:tcW w:w="899"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отпуск в сеть, т.у.т.</w:t>
            </w:r>
          </w:p>
        </w:tc>
        <w:tc>
          <w:tcPr>
            <w:tcW w:w="843"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потери, т.у.т.</w:t>
            </w:r>
          </w:p>
        </w:tc>
        <w:tc>
          <w:tcPr>
            <w:tcW w:w="955"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полезный отпуск, т.у.т.</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2024</w:t>
            </w:r>
          </w:p>
        </w:tc>
        <w:tc>
          <w:tcPr>
            <w:tcW w:w="784" w:type="pct"/>
            <w:vAlign w:val="bottom"/>
          </w:tcPr>
          <w:p w:rsidR="009971E9" w:rsidRDefault="00142A60">
            <w:pPr>
              <w:spacing w:before="60" w:after="60"/>
              <w:ind w:left="-120"/>
              <w:jc w:val="center"/>
              <w:rPr>
                <w:sz w:val="22"/>
                <w:szCs w:val="22"/>
                <w:lang w:val="en-US"/>
              </w:rPr>
            </w:pPr>
            <w:r>
              <w:rPr>
                <w:sz w:val="22"/>
                <w:szCs w:val="22"/>
              </w:rPr>
              <w:t xml:space="preserve">2 055,90 </w:t>
            </w:r>
          </w:p>
        </w:tc>
        <w:tc>
          <w:tcPr>
            <w:tcW w:w="819" w:type="pct"/>
            <w:vAlign w:val="bottom"/>
          </w:tcPr>
          <w:p w:rsidR="009971E9" w:rsidRDefault="00142A60">
            <w:pPr>
              <w:spacing w:before="60" w:after="60"/>
              <w:ind w:left="-120"/>
              <w:jc w:val="center"/>
              <w:rPr>
                <w:sz w:val="22"/>
                <w:szCs w:val="22"/>
              </w:rPr>
            </w:pPr>
            <w:r>
              <w:rPr>
                <w:sz w:val="22"/>
                <w:szCs w:val="22"/>
              </w:rPr>
              <w:t xml:space="preserve">0,00 </w:t>
            </w:r>
          </w:p>
        </w:tc>
        <w:tc>
          <w:tcPr>
            <w:tcW w:w="899" w:type="pct"/>
            <w:vAlign w:val="bottom"/>
          </w:tcPr>
          <w:p w:rsidR="009971E9" w:rsidRDefault="00142A60">
            <w:pPr>
              <w:spacing w:before="60" w:after="60"/>
              <w:ind w:left="-120"/>
              <w:jc w:val="center"/>
              <w:rPr>
                <w:sz w:val="22"/>
                <w:szCs w:val="22"/>
              </w:rPr>
            </w:pPr>
            <w:r>
              <w:rPr>
                <w:sz w:val="22"/>
                <w:szCs w:val="22"/>
              </w:rPr>
              <w:t xml:space="preserve">2 055,90 </w:t>
            </w:r>
          </w:p>
        </w:tc>
        <w:tc>
          <w:tcPr>
            <w:tcW w:w="843" w:type="pct"/>
            <w:vAlign w:val="bottom"/>
          </w:tcPr>
          <w:p w:rsidR="009971E9" w:rsidRDefault="00142A60">
            <w:pPr>
              <w:spacing w:before="60" w:after="60"/>
              <w:ind w:left="-120"/>
              <w:jc w:val="center"/>
              <w:rPr>
                <w:sz w:val="22"/>
                <w:szCs w:val="22"/>
              </w:rPr>
            </w:pPr>
            <w:r>
              <w:rPr>
                <w:sz w:val="22"/>
                <w:szCs w:val="22"/>
              </w:rPr>
              <w:t xml:space="preserve">217,93 </w:t>
            </w:r>
          </w:p>
        </w:tc>
        <w:tc>
          <w:tcPr>
            <w:tcW w:w="955" w:type="pct"/>
            <w:vAlign w:val="bottom"/>
          </w:tcPr>
          <w:p w:rsidR="009971E9" w:rsidRDefault="00142A60">
            <w:pPr>
              <w:spacing w:before="60" w:after="60"/>
              <w:ind w:left="-120"/>
              <w:jc w:val="center"/>
              <w:rPr>
                <w:sz w:val="22"/>
                <w:szCs w:val="22"/>
              </w:rPr>
            </w:pPr>
            <w:r>
              <w:rPr>
                <w:sz w:val="22"/>
                <w:szCs w:val="22"/>
              </w:rPr>
              <w:t xml:space="preserve">1 837,97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2025</w:t>
            </w:r>
          </w:p>
        </w:tc>
        <w:tc>
          <w:tcPr>
            <w:tcW w:w="784" w:type="pct"/>
            <w:vAlign w:val="bottom"/>
          </w:tcPr>
          <w:p w:rsidR="009971E9" w:rsidRDefault="00142A60">
            <w:pPr>
              <w:spacing w:before="60" w:after="60"/>
              <w:ind w:left="-120"/>
              <w:jc w:val="center"/>
              <w:rPr>
                <w:sz w:val="22"/>
                <w:szCs w:val="22"/>
              </w:rPr>
            </w:pPr>
            <w:r>
              <w:rPr>
                <w:sz w:val="22"/>
                <w:szCs w:val="22"/>
              </w:rPr>
              <w:t xml:space="preserve">1 887,49 </w:t>
            </w:r>
          </w:p>
        </w:tc>
        <w:tc>
          <w:tcPr>
            <w:tcW w:w="819" w:type="pct"/>
            <w:vAlign w:val="bottom"/>
          </w:tcPr>
          <w:p w:rsidR="009971E9" w:rsidRDefault="00142A60">
            <w:pPr>
              <w:spacing w:before="60" w:after="60"/>
              <w:ind w:left="-120"/>
              <w:jc w:val="center"/>
              <w:rPr>
                <w:sz w:val="22"/>
                <w:szCs w:val="22"/>
              </w:rPr>
            </w:pPr>
            <w:r>
              <w:rPr>
                <w:sz w:val="22"/>
                <w:szCs w:val="22"/>
              </w:rPr>
              <w:t>10,01</w:t>
            </w:r>
          </w:p>
        </w:tc>
        <w:tc>
          <w:tcPr>
            <w:tcW w:w="899" w:type="pct"/>
            <w:vAlign w:val="bottom"/>
          </w:tcPr>
          <w:p w:rsidR="009971E9" w:rsidRDefault="00142A60">
            <w:pPr>
              <w:spacing w:before="60" w:after="60"/>
              <w:ind w:left="-120"/>
              <w:jc w:val="center"/>
              <w:rPr>
                <w:sz w:val="22"/>
                <w:szCs w:val="22"/>
              </w:rPr>
            </w:pPr>
            <w:r>
              <w:rPr>
                <w:sz w:val="22"/>
                <w:szCs w:val="22"/>
              </w:rPr>
              <w:t xml:space="preserve">1 877,48 </w:t>
            </w:r>
          </w:p>
        </w:tc>
        <w:tc>
          <w:tcPr>
            <w:tcW w:w="843" w:type="pct"/>
            <w:vAlign w:val="bottom"/>
          </w:tcPr>
          <w:p w:rsidR="009971E9" w:rsidRDefault="00142A60">
            <w:pPr>
              <w:spacing w:before="60" w:after="60"/>
              <w:ind w:left="-120"/>
              <w:jc w:val="center"/>
              <w:rPr>
                <w:sz w:val="22"/>
                <w:szCs w:val="22"/>
              </w:rPr>
            </w:pPr>
            <w:r>
              <w:rPr>
                <w:sz w:val="22"/>
                <w:szCs w:val="22"/>
              </w:rPr>
              <w:t xml:space="preserve">199,01 </w:t>
            </w:r>
          </w:p>
        </w:tc>
        <w:tc>
          <w:tcPr>
            <w:tcW w:w="955" w:type="pct"/>
            <w:vAlign w:val="bottom"/>
          </w:tcPr>
          <w:p w:rsidR="009971E9" w:rsidRDefault="00142A60">
            <w:pPr>
              <w:spacing w:before="60" w:after="60"/>
              <w:ind w:left="-120"/>
              <w:jc w:val="center"/>
              <w:rPr>
                <w:sz w:val="22"/>
                <w:szCs w:val="22"/>
              </w:rPr>
            </w:pPr>
            <w:r>
              <w:rPr>
                <w:sz w:val="22"/>
                <w:szCs w:val="22"/>
              </w:rPr>
              <w:t xml:space="preserve">1 678,47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2026</w:t>
            </w:r>
          </w:p>
        </w:tc>
        <w:tc>
          <w:tcPr>
            <w:tcW w:w="784" w:type="pct"/>
            <w:vAlign w:val="bottom"/>
          </w:tcPr>
          <w:p w:rsidR="009971E9" w:rsidRDefault="00142A60">
            <w:pPr>
              <w:spacing w:before="60" w:after="60"/>
              <w:ind w:left="-120"/>
              <w:jc w:val="center"/>
              <w:rPr>
                <w:sz w:val="22"/>
                <w:szCs w:val="22"/>
              </w:rPr>
            </w:pPr>
            <w:r>
              <w:rPr>
                <w:sz w:val="22"/>
                <w:szCs w:val="22"/>
              </w:rPr>
              <w:t xml:space="preserve">1 942,38 </w:t>
            </w:r>
          </w:p>
        </w:tc>
        <w:tc>
          <w:tcPr>
            <w:tcW w:w="819" w:type="pct"/>
            <w:vAlign w:val="bottom"/>
          </w:tcPr>
          <w:p w:rsidR="009971E9" w:rsidRDefault="00142A60">
            <w:pPr>
              <w:spacing w:before="60" w:after="60"/>
              <w:ind w:left="-120"/>
              <w:jc w:val="center"/>
              <w:rPr>
                <w:sz w:val="22"/>
                <w:szCs w:val="22"/>
              </w:rPr>
            </w:pPr>
            <w:r>
              <w:rPr>
                <w:sz w:val="22"/>
                <w:szCs w:val="22"/>
              </w:rPr>
              <w:t>10,32</w:t>
            </w:r>
          </w:p>
        </w:tc>
        <w:tc>
          <w:tcPr>
            <w:tcW w:w="899" w:type="pct"/>
            <w:vAlign w:val="bottom"/>
          </w:tcPr>
          <w:p w:rsidR="009971E9" w:rsidRDefault="00142A60">
            <w:pPr>
              <w:spacing w:before="60" w:after="60"/>
              <w:ind w:left="-120"/>
              <w:jc w:val="center"/>
              <w:rPr>
                <w:sz w:val="22"/>
                <w:szCs w:val="22"/>
              </w:rPr>
            </w:pPr>
            <w:r>
              <w:rPr>
                <w:sz w:val="22"/>
                <w:szCs w:val="22"/>
              </w:rPr>
              <w:t xml:space="preserve">1 932,06 </w:t>
            </w:r>
          </w:p>
        </w:tc>
        <w:tc>
          <w:tcPr>
            <w:tcW w:w="843" w:type="pct"/>
            <w:vAlign w:val="bottom"/>
          </w:tcPr>
          <w:p w:rsidR="009971E9" w:rsidRDefault="00142A60">
            <w:pPr>
              <w:spacing w:before="60" w:after="60"/>
              <w:ind w:left="-120"/>
              <w:jc w:val="center"/>
              <w:rPr>
                <w:sz w:val="22"/>
                <w:szCs w:val="22"/>
              </w:rPr>
            </w:pPr>
            <w:r>
              <w:rPr>
                <w:sz w:val="22"/>
                <w:szCs w:val="22"/>
              </w:rPr>
              <w:t xml:space="preserve">204,80 </w:t>
            </w:r>
          </w:p>
        </w:tc>
        <w:tc>
          <w:tcPr>
            <w:tcW w:w="955" w:type="pct"/>
            <w:vAlign w:val="bottom"/>
          </w:tcPr>
          <w:p w:rsidR="009971E9" w:rsidRDefault="00142A60">
            <w:pPr>
              <w:spacing w:before="60" w:after="60"/>
              <w:ind w:left="-120"/>
              <w:jc w:val="center"/>
              <w:rPr>
                <w:sz w:val="22"/>
                <w:szCs w:val="22"/>
              </w:rPr>
            </w:pPr>
            <w:r>
              <w:rPr>
                <w:sz w:val="22"/>
                <w:szCs w:val="22"/>
              </w:rPr>
              <w:t xml:space="preserve">1 727,26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2027</w:t>
            </w:r>
          </w:p>
        </w:tc>
        <w:tc>
          <w:tcPr>
            <w:tcW w:w="784" w:type="pct"/>
            <w:vAlign w:val="bottom"/>
          </w:tcPr>
          <w:p w:rsidR="009971E9" w:rsidRDefault="00142A60">
            <w:pPr>
              <w:spacing w:before="60" w:after="60"/>
              <w:ind w:left="-120"/>
              <w:jc w:val="center"/>
              <w:rPr>
                <w:sz w:val="22"/>
                <w:szCs w:val="22"/>
              </w:rPr>
            </w:pPr>
            <w:r>
              <w:rPr>
                <w:sz w:val="22"/>
                <w:szCs w:val="22"/>
              </w:rPr>
              <w:t xml:space="preserve">1 966,10 </w:t>
            </w:r>
          </w:p>
        </w:tc>
        <w:tc>
          <w:tcPr>
            <w:tcW w:w="819" w:type="pct"/>
            <w:vAlign w:val="bottom"/>
          </w:tcPr>
          <w:p w:rsidR="009971E9" w:rsidRDefault="00142A60">
            <w:pPr>
              <w:spacing w:before="60" w:after="60"/>
              <w:ind w:left="-120"/>
              <w:jc w:val="center"/>
              <w:rPr>
                <w:sz w:val="22"/>
                <w:szCs w:val="22"/>
              </w:rPr>
            </w:pPr>
            <w:r>
              <w:rPr>
                <w:sz w:val="22"/>
                <w:szCs w:val="22"/>
              </w:rPr>
              <w:t>10,45</w:t>
            </w:r>
          </w:p>
        </w:tc>
        <w:tc>
          <w:tcPr>
            <w:tcW w:w="899" w:type="pct"/>
            <w:vAlign w:val="bottom"/>
          </w:tcPr>
          <w:p w:rsidR="009971E9" w:rsidRDefault="00142A60">
            <w:pPr>
              <w:spacing w:before="60" w:after="60"/>
              <w:ind w:left="-120"/>
              <w:jc w:val="center"/>
              <w:rPr>
                <w:sz w:val="22"/>
                <w:szCs w:val="22"/>
              </w:rPr>
            </w:pPr>
            <w:r>
              <w:rPr>
                <w:sz w:val="22"/>
                <w:szCs w:val="22"/>
              </w:rPr>
              <w:t xml:space="preserve">1 955,65 </w:t>
            </w:r>
          </w:p>
        </w:tc>
        <w:tc>
          <w:tcPr>
            <w:tcW w:w="843" w:type="pct"/>
            <w:vAlign w:val="bottom"/>
          </w:tcPr>
          <w:p w:rsidR="009971E9" w:rsidRDefault="00142A60">
            <w:pPr>
              <w:spacing w:before="60" w:after="60"/>
              <w:ind w:left="-120"/>
              <w:jc w:val="center"/>
              <w:rPr>
                <w:sz w:val="22"/>
                <w:szCs w:val="22"/>
              </w:rPr>
            </w:pPr>
            <w:r>
              <w:rPr>
                <w:sz w:val="22"/>
                <w:szCs w:val="22"/>
              </w:rPr>
              <w:t xml:space="preserve">207,30 </w:t>
            </w:r>
          </w:p>
        </w:tc>
        <w:tc>
          <w:tcPr>
            <w:tcW w:w="955" w:type="pct"/>
            <w:vAlign w:val="bottom"/>
          </w:tcPr>
          <w:p w:rsidR="009971E9" w:rsidRDefault="00142A60">
            <w:pPr>
              <w:spacing w:before="60" w:after="60"/>
              <w:ind w:left="-120"/>
              <w:jc w:val="center"/>
              <w:rPr>
                <w:sz w:val="22"/>
                <w:szCs w:val="22"/>
              </w:rPr>
            </w:pPr>
            <w:r>
              <w:rPr>
                <w:sz w:val="22"/>
                <w:szCs w:val="22"/>
              </w:rPr>
              <w:t xml:space="preserve">1 748,36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2028</w:t>
            </w:r>
          </w:p>
        </w:tc>
        <w:tc>
          <w:tcPr>
            <w:tcW w:w="784" w:type="pct"/>
            <w:vAlign w:val="bottom"/>
          </w:tcPr>
          <w:p w:rsidR="009971E9" w:rsidRDefault="00142A60">
            <w:pPr>
              <w:spacing w:before="60" w:after="60"/>
              <w:ind w:left="-120"/>
              <w:jc w:val="center"/>
              <w:rPr>
                <w:sz w:val="22"/>
                <w:szCs w:val="22"/>
              </w:rPr>
            </w:pPr>
            <w:r>
              <w:rPr>
                <w:sz w:val="22"/>
                <w:szCs w:val="22"/>
              </w:rPr>
              <w:t xml:space="preserve">1 963,48 </w:t>
            </w:r>
          </w:p>
        </w:tc>
        <w:tc>
          <w:tcPr>
            <w:tcW w:w="819" w:type="pct"/>
            <w:vAlign w:val="bottom"/>
          </w:tcPr>
          <w:p w:rsidR="009971E9" w:rsidRDefault="00142A60">
            <w:pPr>
              <w:spacing w:before="60" w:after="60"/>
              <w:ind w:left="-120"/>
              <w:jc w:val="center"/>
              <w:rPr>
                <w:sz w:val="22"/>
                <w:szCs w:val="22"/>
              </w:rPr>
            </w:pPr>
            <w:r>
              <w:rPr>
                <w:sz w:val="22"/>
                <w:szCs w:val="22"/>
              </w:rPr>
              <w:t>10,43</w:t>
            </w:r>
          </w:p>
        </w:tc>
        <w:tc>
          <w:tcPr>
            <w:tcW w:w="899" w:type="pct"/>
            <w:vAlign w:val="bottom"/>
          </w:tcPr>
          <w:p w:rsidR="009971E9" w:rsidRDefault="00142A60">
            <w:pPr>
              <w:spacing w:before="60" w:after="60"/>
              <w:ind w:left="-120"/>
              <w:jc w:val="center"/>
              <w:rPr>
                <w:sz w:val="22"/>
                <w:szCs w:val="22"/>
              </w:rPr>
            </w:pPr>
            <w:r>
              <w:rPr>
                <w:sz w:val="22"/>
                <w:szCs w:val="22"/>
              </w:rPr>
              <w:t xml:space="preserve">1 953,05 </w:t>
            </w:r>
          </w:p>
        </w:tc>
        <w:tc>
          <w:tcPr>
            <w:tcW w:w="843" w:type="pct"/>
            <w:vAlign w:val="bottom"/>
          </w:tcPr>
          <w:p w:rsidR="009971E9" w:rsidRDefault="00142A60">
            <w:pPr>
              <w:spacing w:before="60" w:after="60"/>
              <w:ind w:left="-120"/>
              <w:jc w:val="center"/>
              <w:rPr>
                <w:sz w:val="22"/>
                <w:szCs w:val="22"/>
              </w:rPr>
            </w:pPr>
            <w:r>
              <w:rPr>
                <w:sz w:val="22"/>
                <w:szCs w:val="22"/>
              </w:rPr>
              <w:t xml:space="preserve">207,02 </w:t>
            </w:r>
          </w:p>
        </w:tc>
        <w:tc>
          <w:tcPr>
            <w:tcW w:w="955" w:type="pct"/>
            <w:vAlign w:val="bottom"/>
          </w:tcPr>
          <w:p w:rsidR="009971E9" w:rsidRDefault="00142A60">
            <w:pPr>
              <w:spacing w:before="60" w:after="60"/>
              <w:ind w:left="-120"/>
              <w:jc w:val="center"/>
              <w:rPr>
                <w:sz w:val="22"/>
                <w:szCs w:val="22"/>
              </w:rPr>
            </w:pPr>
            <w:r>
              <w:rPr>
                <w:sz w:val="22"/>
                <w:szCs w:val="22"/>
              </w:rPr>
              <w:t xml:space="preserve">1 746,02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2029</w:t>
            </w:r>
          </w:p>
        </w:tc>
        <w:tc>
          <w:tcPr>
            <w:tcW w:w="784" w:type="pct"/>
            <w:vAlign w:val="bottom"/>
          </w:tcPr>
          <w:p w:rsidR="009971E9" w:rsidRDefault="00142A60">
            <w:pPr>
              <w:spacing w:before="60" w:after="60"/>
              <w:ind w:left="-120"/>
              <w:jc w:val="center"/>
              <w:rPr>
                <w:sz w:val="22"/>
                <w:szCs w:val="22"/>
              </w:rPr>
            </w:pPr>
            <w:r>
              <w:rPr>
                <w:sz w:val="22"/>
                <w:szCs w:val="22"/>
              </w:rPr>
              <w:t xml:space="preserve">1 960,85 </w:t>
            </w:r>
          </w:p>
        </w:tc>
        <w:tc>
          <w:tcPr>
            <w:tcW w:w="819" w:type="pct"/>
            <w:vAlign w:val="bottom"/>
          </w:tcPr>
          <w:p w:rsidR="009971E9" w:rsidRDefault="00142A60">
            <w:pPr>
              <w:spacing w:before="60" w:after="60"/>
              <w:ind w:left="-120"/>
              <w:jc w:val="center"/>
              <w:rPr>
                <w:sz w:val="22"/>
                <w:szCs w:val="22"/>
              </w:rPr>
            </w:pPr>
            <w:r>
              <w:rPr>
                <w:sz w:val="22"/>
                <w:szCs w:val="22"/>
              </w:rPr>
              <w:t xml:space="preserve">10,42 </w:t>
            </w:r>
          </w:p>
        </w:tc>
        <w:tc>
          <w:tcPr>
            <w:tcW w:w="899" w:type="pct"/>
            <w:vAlign w:val="bottom"/>
          </w:tcPr>
          <w:p w:rsidR="009971E9" w:rsidRDefault="00142A60">
            <w:pPr>
              <w:spacing w:before="60" w:after="60"/>
              <w:ind w:left="-120"/>
              <w:jc w:val="center"/>
              <w:rPr>
                <w:sz w:val="22"/>
                <w:szCs w:val="22"/>
              </w:rPr>
            </w:pPr>
            <w:r>
              <w:rPr>
                <w:sz w:val="22"/>
                <w:szCs w:val="22"/>
              </w:rPr>
              <w:t xml:space="preserve">1 950,43 </w:t>
            </w:r>
          </w:p>
        </w:tc>
        <w:tc>
          <w:tcPr>
            <w:tcW w:w="843" w:type="pct"/>
            <w:vAlign w:val="bottom"/>
          </w:tcPr>
          <w:p w:rsidR="009971E9" w:rsidRDefault="00142A60">
            <w:pPr>
              <w:spacing w:before="60" w:after="60"/>
              <w:ind w:left="-120"/>
              <w:jc w:val="center"/>
              <w:rPr>
                <w:sz w:val="22"/>
                <w:szCs w:val="22"/>
              </w:rPr>
            </w:pPr>
            <w:r>
              <w:rPr>
                <w:sz w:val="22"/>
                <w:szCs w:val="22"/>
              </w:rPr>
              <w:t xml:space="preserve">206,75 </w:t>
            </w:r>
          </w:p>
        </w:tc>
        <w:tc>
          <w:tcPr>
            <w:tcW w:w="955" w:type="pct"/>
            <w:vAlign w:val="bottom"/>
          </w:tcPr>
          <w:p w:rsidR="009971E9" w:rsidRDefault="00142A60">
            <w:pPr>
              <w:spacing w:before="60" w:after="60"/>
              <w:ind w:left="-120"/>
              <w:jc w:val="center"/>
              <w:rPr>
                <w:sz w:val="22"/>
                <w:szCs w:val="22"/>
              </w:rPr>
            </w:pPr>
            <w:r>
              <w:rPr>
                <w:sz w:val="22"/>
                <w:szCs w:val="22"/>
              </w:rPr>
              <w:t xml:space="preserve">1 743,69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2030-2040</w:t>
            </w:r>
          </w:p>
        </w:tc>
        <w:tc>
          <w:tcPr>
            <w:tcW w:w="784" w:type="pct"/>
            <w:vAlign w:val="bottom"/>
          </w:tcPr>
          <w:p w:rsidR="009971E9" w:rsidRDefault="00142A60">
            <w:pPr>
              <w:spacing w:before="60" w:after="60"/>
              <w:ind w:left="-120"/>
              <w:jc w:val="center"/>
              <w:rPr>
                <w:sz w:val="22"/>
                <w:szCs w:val="22"/>
              </w:rPr>
            </w:pPr>
            <w:r>
              <w:rPr>
                <w:sz w:val="22"/>
                <w:szCs w:val="22"/>
              </w:rPr>
              <w:t xml:space="preserve">1 931,99 </w:t>
            </w:r>
          </w:p>
        </w:tc>
        <w:tc>
          <w:tcPr>
            <w:tcW w:w="819" w:type="pct"/>
            <w:vAlign w:val="bottom"/>
          </w:tcPr>
          <w:p w:rsidR="009971E9" w:rsidRDefault="00142A60">
            <w:pPr>
              <w:spacing w:before="60" w:after="60"/>
              <w:ind w:left="-120"/>
              <w:jc w:val="center"/>
              <w:rPr>
                <w:sz w:val="22"/>
                <w:szCs w:val="22"/>
              </w:rPr>
            </w:pPr>
            <w:r>
              <w:rPr>
                <w:sz w:val="22"/>
                <w:szCs w:val="22"/>
              </w:rPr>
              <w:t>10,27</w:t>
            </w:r>
          </w:p>
        </w:tc>
        <w:tc>
          <w:tcPr>
            <w:tcW w:w="899" w:type="pct"/>
            <w:vAlign w:val="bottom"/>
          </w:tcPr>
          <w:p w:rsidR="009971E9" w:rsidRDefault="00142A60">
            <w:pPr>
              <w:spacing w:before="60" w:after="60"/>
              <w:ind w:left="-120"/>
              <w:jc w:val="center"/>
              <w:rPr>
                <w:sz w:val="22"/>
                <w:szCs w:val="22"/>
              </w:rPr>
            </w:pPr>
            <w:r>
              <w:rPr>
                <w:sz w:val="22"/>
                <w:szCs w:val="22"/>
              </w:rPr>
              <w:t xml:space="preserve">1 921,72 </w:t>
            </w:r>
          </w:p>
        </w:tc>
        <w:tc>
          <w:tcPr>
            <w:tcW w:w="843" w:type="pct"/>
            <w:vAlign w:val="bottom"/>
          </w:tcPr>
          <w:p w:rsidR="009971E9" w:rsidRDefault="00142A60">
            <w:pPr>
              <w:spacing w:before="60" w:after="60"/>
              <w:ind w:left="-120"/>
              <w:jc w:val="center"/>
              <w:rPr>
                <w:sz w:val="22"/>
                <w:szCs w:val="22"/>
              </w:rPr>
            </w:pPr>
            <w:r>
              <w:rPr>
                <w:sz w:val="22"/>
                <w:szCs w:val="22"/>
              </w:rPr>
              <w:t xml:space="preserve">203,70 </w:t>
            </w:r>
          </w:p>
        </w:tc>
        <w:tc>
          <w:tcPr>
            <w:tcW w:w="955" w:type="pct"/>
            <w:vAlign w:val="bottom"/>
          </w:tcPr>
          <w:p w:rsidR="009971E9" w:rsidRDefault="00142A60">
            <w:pPr>
              <w:spacing w:before="60" w:after="60"/>
              <w:ind w:left="-120"/>
              <w:jc w:val="center"/>
              <w:rPr>
                <w:sz w:val="22"/>
                <w:szCs w:val="22"/>
              </w:rPr>
            </w:pPr>
            <w:r>
              <w:rPr>
                <w:sz w:val="22"/>
                <w:szCs w:val="22"/>
              </w:rPr>
              <w:t xml:space="preserve">1  718,02 </w:t>
            </w:r>
          </w:p>
        </w:tc>
      </w:tr>
    </w:tbl>
    <w:p w:rsidR="009971E9" w:rsidRDefault="00142A60">
      <w:pPr>
        <w:pStyle w:val="20"/>
        <w:numPr>
          <w:ilvl w:val="2"/>
          <w:numId w:val="38"/>
        </w:numPr>
        <w:tabs>
          <w:tab w:val="left" w:pos="709"/>
          <w:tab w:val="left" w:pos="851"/>
        </w:tabs>
        <w:ind w:left="567" w:hanging="567"/>
        <w:rPr>
          <w:lang w:bidi="en-US"/>
        </w:rPr>
      </w:pPr>
      <w:bookmarkStart w:id="126" w:name="_Toc221233082"/>
      <w:bookmarkStart w:id="127" w:name="_Toc214968698"/>
      <w:r>
        <w:rPr>
          <w:lang w:bidi="en-US"/>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26"/>
      <w:bookmarkEnd w:id="127"/>
    </w:p>
    <w:p w:rsidR="009971E9" w:rsidRDefault="00142A60">
      <w:pPr>
        <w:spacing w:line="360" w:lineRule="auto"/>
        <w:ind w:firstLine="851"/>
        <w:jc w:val="both"/>
      </w:pPr>
      <w:r>
        <w:t xml:space="preserve">На котельной расположенной на территории сельского поселения Уэлен в качестве топлива для выработки тепловой энергии используется уголь. </w:t>
      </w:r>
    </w:p>
    <w:p w:rsidR="009971E9" w:rsidRDefault="00142A60">
      <w:pPr>
        <w:spacing w:line="360" w:lineRule="auto"/>
        <w:ind w:firstLine="851"/>
        <w:jc w:val="both"/>
        <w:rPr>
          <w:lang w:bidi="ru-RU"/>
        </w:rPr>
      </w:pPr>
      <w:r>
        <w:rPr>
          <w:lang w:bidi="ru-RU"/>
        </w:rPr>
        <w:t xml:space="preserve">Источники тепловой энергии с использованием возобновляемых источников энергии и местных видов топлива на территории </w:t>
      </w:r>
      <w:r>
        <w:t xml:space="preserve">сельского поселения Уэлен </w:t>
      </w:r>
      <w:r>
        <w:rPr>
          <w:lang w:bidi="ru-RU"/>
        </w:rPr>
        <w:t>отсутствуют.</w:t>
      </w:r>
    </w:p>
    <w:p w:rsidR="009971E9" w:rsidRDefault="00142A60">
      <w:pPr>
        <w:spacing w:line="360" w:lineRule="auto"/>
        <w:ind w:firstLine="851"/>
        <w:jc w:val="both"/>
        <w:rPr>
          <w:lang w:bidi="ru-RU"/>
        </w:rPr>
      </w:pPr>
      <w:r>
        <w:rPr>
          <w:lang w:bidi="ru-RU"/>
        </w:rPr>
        <w:t>Наименование используемых видов топлива на котельной сельского поселения Уэлен представлены в таблице 1.8.2.1.</w:t>
      </w: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pPr>
    </w:p>
    <w:p w:rsidR="009971E9" w:rsidRDefault="00142A60">
      <w:pPr>
        <w:tabs>
          <w:tab w:val="left" w:pos="0"/>
        </w:tabs>
        <w:spacing w:line="360" w:lineRule="auto"/>
        <w:ind w:right="-2"/>
        <w:rPr>
          <w:rFonts w:eastAsia="Calibri"/>
        </w:rPr>
      </w:pPr>
      <w:r>
        <w:rPr>
          <w:rFonts w:eastAsia="Calibri"/>
        </w:rPr>
        <w:t>Таблица 1.8.2.1 – Наименование используемых видов топлива</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3667"/>
        <w:gridCol w:w="3260"/>
      </w:tblGrid>
      <w:tr w:rsidR="009971E9">
        <w:trPr>
          <w:trHeight w:val="517"/>
        </w:trPr>
        <w:tc>
          <w:tcPr>
            <w:tcW w:w="2287" w:type="dxa"/>
            <w:vMerge w:val="restart"/>
            <w:shd w:val="clear" w:color="auto" w:fill="auto"/>
            <w:vAlign w:val="center"/>
          </w:tcPr>
          <w:p w:rsidR="009971E9" w:rsidRDefault="00142A60">
            <w:pPr>
              <w:widowControl w:val="0"/>
              <w:autoSpaceDE w:val="0"/>
              <w:autoSpaceDN w:val="0"/>
              <w:adjustRightInd w:val="0"/>
              <w:contextualSpacing/>
              <w:jc w:val="center"/>
              <w:rPr>
                <w:b/>
                <w:sz w:val="22"/>
                <w:szCs w:val="22"/>
              </w:rPr>
            </w:pPr>
            <w:r>
              <w:rPr>
                <w:b/>
                <w:sz w:val="22"/>
                <w:szCs w:val="22"/>
              </w:rPr>
              <w:lastRenderedPageBreak/>
              <w:t>Наименование организации</w:t>
            </w:r>
          </w:p>
        </w:tc>
        <w:tc>
          <w:tcPr>
            <w:tcW w:w="3667" w:type="dxa"/>
            <w:vMerge w:val="restart"/>
            <w:shd w:val="clear" w:color="auto" w:fill="auto"/>
            <w:vAlign w:val="center"/>
          </w:tcPr>
          <w:p w:rsidR="009971E9" w:rsidRDefault="00142A60">
            <w:pPr>
              <w:widowControl w:val="0"/>
              <w:autoSpaceDE w:val="0"/>
              <w:autoSpaceDN w:val="0"/>
              <w:adjustRightInd w:val="0"/>
              <w:ind w:left="-120"/>
              <w:contextualSpacing/>
              <w:jc w:val="center"/>
              <w:rPr>
                <w:b/>
                <w:sz w:val="22"/>
                <w:szCs w:val="22"/>
              </w:rPr>
            </w:pPr>
            <w:r>
              <w:rPr>
                <w:b/>
                <w:sz w:val="22"/>
                <w:szCs w:val="22"/>
              </w:rPr>
              <w:t>Наименование источника тепловой энергии</w:t>
            </w:r>
          </w:p>
        </w:tc>
        <w:tc>
          <w:tcPr>
            <w:tcW w:w="3260" w:type="dxa"/>
            <w:vMerge w:val="restart"/>
            <w:shd w:val="clear" w:color="auto" w:fill="auto"/>
            <w:vAlign w:val="center"/>
          </w:tcPr>
          <w:p w:rsidR="009971E9" w:rsidRDefault="00142A60">
            <w:pPr>
              <w:widowControl w:val="0"/>
              <w:autoSpaceDE w:val="0"/>
              <w:autoSpaceDN w:val="0"/>
              <w:adjustRightInd w:val="0"/>
              <w:ind w:left="-120"/>
              <w:contextualSpacing/>
              <w:jc w:val="center"/>
              <w:rPr>
                <w:b/>
                <w:sz w:val="22"/>
                <w:szCs w:val="22"/>
              </w:rPr>
            </w:pPr>
            <w:r>
              <w:rPr>
                <w:b/>
                <w:sz w:val="22"/>
                <w:szCs w:val="22"/>
              </w:rPr>
              <w:t>Наименование основного топлива</w:t>
            </w:r>
          </w:p>
        </w:tc>
      </w:tr>
      <w:tr w:rsidR="009971E9">
        <w:trPr>
          <w:trHeight w:val="517"/>
        </w:trPr>
        <w:tc>
          <w:tcPr>
            <w:tcW w:w="2287" w:type="dxa"/>
            <w:vMerge/>
            <w:vAlign w:val="center"/>
          </w:tcPr>
          <w:p w:rsidR="009971E9" w:rsidRDefault="009971E9"/>
        </w:tc>
        <w:tc>
          <w:tcPr>
            <w:tcW w:w="3667" w:type="dxa"/>
            <w:vMerge/>
            <w:vAlign w:val="center"/>
          </w:tcPr>
          <w:p w:rsidR="009971E9" w:rsidRDefault="009971E9"/>
        </w:tc>
        <w:tc>
          <w:tcPr>
            <w:tcW w:w="3260" w:type="dxa"/>
            <w:vMerge/>
            <w:vAlign w:val="center"/>
          </w:tcPr>
          <w:p w:rsidR="009971E9" w:rsidRDefault="009971E9"/>
        </w:tc>
      </w:tr>
      <w:tr w:rsidR="009971E9">
        <w:trPr>
          <w:trHeight w:val="20"/>
        </w:trPr>
        <w:tc>
          <w:tcPr>
            <w:tcW w:w="2287" w:type="dxa"/>
            <w:shd w:val="clear" w:color="auto" w:fill="auto"/>
            <w:noWrap/>
            <w:vAlign w:val="center"/>
          </w:tcPr>
          <w:p w:rsidR="009971E9" w:rsidRDefault="00142A60">
            <w:pPr>
              <w:spacing w:before="60" w:after="60"/>
              <w:ind w:left="-120"/>
              <w:jc w:val="center"/>
              <w:rPr>
                <w:sz w:val="22"/>
                <w:szCs w:val="22"/>
              </w:rPr>
            </w:pPr>
            <w:r>
              <w:rPr>
                <w:sz w:val="22"/>
                <w:szCs w:val="22"/>
              </w:rPr>
              <w:t>МУП «Айсберг»</w:t>
            </w:r>
          </w:p>
        </w:tc>
        <w:tc>
          <w:tcPr>
            <w:tcW w:w="3667" w:type="dxa"/>
            <w:shd w:val="clear" w:color="auto" w:fill="auto"/>
            <w:noWrap/>
            <w:vAlign w:val="center"/>
          </w:tcPr>
          <w:p w:rsidR="009971E9" w:rsidRDefault="00142A60">
            <w:pPr>
              <w:spacing w:before="60" w:after="60"/>
              <w:ind w:left="-120"/>
              <w:jc w:val="center"/>
              <w:rPr>
                <w:sz w:val="22"/>
                <w:szCs w:val="22"/>
              </w:rPr>
            </w:pPr>
            <w:r>
              <w:rPr>
                <w:sz w:val="22"/>
                <w:szCs w:val="22"/>
              </w:rPr>
              <w:t>Котельная с. Уэлен</w:t>
            </w:r>
          </w:p>
        </w:tc>
        <w:tc>
          <w:tcPr>
            <w:tcW w:w="3260" w:type="dxa"/>
            <w:shd w:val="clear" w:color="auto" w:fill="auto"/>
            <w:noWrap/>
            <w:vAlign w:val="center"/>
          </w:tcPr>
          <w:p w:rsidR="009971E9" w:rsidRDefault="00142A60">
            <w:pPr>
              <w:spacing w:before="60" w:after="60"/>
              <w:ind w:left="-120"/>
              <w:jc w:val="center"/>
              <w:rPr>
                <w:sz w:val="22"/>
                <w:szCs w:val="22"/>
              </w:rPr>
            </w:pPr>
            <w:r>
              <w:rPr>
                <w:sz w:val="22"/>
                <w:szCs w:val="22"/>
              </w:rPr>
              <w:t>Уголь</w:t>
            </w:r>
          </w:p>
        </w:tc>
      </w:tr>
    </w:tbl>
    <w:p w:rsidR="009971E9" w:rsidRDefault="00142A60">
      <w:pPr>
        <w:pStyle w:val="20"/>
        <w:numPr>
          <w:ilvl w:val="2"/>
          <w:numId w:val="38"/>
        </w:numPr>
        <w:tabs>
          <w:tab w:val="left" w:pos="709"/>
          <w:tab w:val="left" w:pos="851"/>
        </w:tabs>
        <w:ind w:left="567" w:hanging="567"/>
        <w:rPr>
          <w:lang w:bidi="en-US"/>
        </w:rPr>
      </w:pPr>
      <w:bookmarkStart w:id="128" w:name="_Toc214968699"/>
      <w:bookmarkStart w:id="129" w:name="_Toc221233083"/>
      <w:r>
        <w:rPr>
          <w:lang w:bidi="en-US"/>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28"/>
      <w:bookmarkEnd w:id="129"/>
    </w:p>
    <w:p w:rsidR="009971E9" w:rsidRDefault="00142A60">
      <w:pPr>
        <w:spacing w:line="360" w:lineRule="auto"/>
        <w:ind w:firstLine="851"/>
        <w:jc w:val="both"/>
        <w:rPr>
          <w:lang w:bidi="en-US"/>
        </w:rPr>
      </w:pPr>
      <w:r>
        <w:rPr>
          <w:lang w:bidi="ru-RU"/>
        </w:rPr>
        <w:t xml:space="preserve">Для источника тепловой энергии сельского поселения Уэлен основным видом топлива является каменный уголь марки Д. Средние качественные характеристики угля: зольность — 8,1 %, влажность — 14,6 %, содержание серы — </w:t>
      </w:r>
      <w:r>
        <w:rPr>
          <w:lang w:bidi="ru-RU"/>
        </w:rPr>
        <w:br/>
        <w:t>0,43%, теплота сгорания — 5 680-5 950 ккал/кг.</w:t>
      </w:r>
    </w:p>
    <w:p w:rsidR="009971E9" w:rsidRDefault="00142A60">
      <w:pPr>
        <w:pStyle w:val="20"/>
        <w:numPr>
          <w:ilvl w:val="2"/>
          <w:numId w:val="38"/>
        </w:numPr>
        <w:tabs>
          <w:tab w:val="left" w:pos="709"/>
          <w:tab w:val="left" w:pos="851"/>
        </w:tabs>
        <w:ind w:left="567" w:hanging="567"/>
        <w:rPr>
          <w:lang w:bidi="en-US"/>
        </w:rPr>
      </w:pPr>
      <w:bookmarkStart w:id="130" w:name="_Toc214968700"/>
      <w:bookmarkStart w:id="131" w:name="_Toc221233084"/>
      <w:r>
        <w:rPr>
          <w:lang w:bidi="en-US"/>
        </w:rPr>
        <w:t>Преобладающий в поселении вид топлива, определяемый по совокупности всех систем теплоснабжения, находящихся в соответствующем поселении</w:t>
      </w:r>
      <w:bookmarkEnd w:id="130"/>
      <w:bookmarkEnd w:id="131"/>
    </w:p>
    <w:p w:rsidR="009971E9" w:rsidRDefault="00142A60">
      <w:pPr>
        <w:spacing w:line="360" w:lineRule="auto"/>
        <w:ind w:firstLine="851"/>
        <w:jc w:val="both"/>
        <w:rPr>
          <w:lang w:bidi="ru-RU"/>
        </w:rPr>
      </w:pPr>
      <w:r>
        <w:rPr>
          <w:lang w:bidi="ru-RU"/>
        </w:rPr>
        <w:t xml:space="preserve">Преобладающим видом топлива для котельной с. Уэлен сельского поселения Уэлен является уголь. </w:t>
      </w:r>
    </w:p>
    <w:p w:rsidR="009971E9" w:rsidRDefault="00142A60">
      <w:pPr>
        <w:spacing w:line="360" w:lineRule="auto"/>
        <w:ind w:firstLine="851"/>
        <w:jc w:val="both"/>
        <w:rPr>
          <w:lang w:bidi="ru-RU"/>
        </w:rPr>
      </w:pPr>
      <w:r>
        <w:rPr>
          <w:lang w:bidi="ru-RU"/>
        </w:rPr>
        <w:t>Индивидуальные источники тепловой энергии используют твёрдые виды топлива (уголь/дрова).</w:t>
      </w:r>
    </w:p>
    <w:p w:rsidR="009971E9" w:rsidRDefault="00142A60">
      <w:pPr>
        <w:pStyle w:val="20"/>
        <w:numPr>
          <w:ilvl w:val="2"/>
          <w:numId w:val="38"/>
        </w:numPr>
        <w:tabs>
          <w:tab w:val="left" w:pos="709"/>
          <w:tab w:val="left" w:pos="851"/>
        </w:tabs>
        <w:ind w:left="567" w:hanging="567"/>
        <w:rPr>
          <w:lang w:bidi="en-US"/>
        </w:rPr>
      </w:pPr>
      <w:bookmarkStart w:id="132" w:name="_Toc221233085"/>
      <w:bookmarkStart w:id="133" w:name="_Toc214968701"/>
      <w:r>
        <w:rPr>
          <w:lang w:bidi="en-US"/>
        </w:rPr>
        <w:t>Приоритетное направление развития топливного баланса поселения</w:t>
      </w:r>
      <w:bookmarkEnd w:id="132"/>
      <w:bookmarkEnd w:id="133"/>
    </w:p>
    <w:p w:rsidR="009971E9" w:rsidRDefault="00142A60">
      <w:pPr>
        <w:spacing w:line="360" w:lineRule="auto"/>
        <w:ind w:firstLine="851"/>
        <w:jc w:val="both"/>
        <w:rPr>
          <w:lang w:bidi="ru-RU"/>
        </w:rPr>
      </w:pPr>
      <w:r>
        <w:rPr>
          <w:lang w:bidi="ru-RU"/>
        </w:rPr>
        <w:t>Направлений по переводу котельных на другие виды топлива отсутствуют.</w:t>
      </w: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sectPr w:rsidR="009971E9">
          <w:pgSz w:w="11907" w:h="16840"/>
          <w:pgMar w:top="1134" w:right="851" w:bottom="1134" w:left="1701" w:header="284" w:footer="284"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134" w:name="_Toc214968702"/>
      <w:bookmarkStart w:id="135" w:name="_Toc221233086"/>
      <w:r>
        <w:rPr>
          <w:lang w:bidi="en-US"/>
        </w:rPr>
        <w:lastRenderedPageBreak/>
        <w:t>Инвестиции в строительство, реконструкцию, техническое перевооружение и (или) модернизацию</w:t>
      </w:r>
      <w:bookmarkEnd w:id="134"/>
      <w:bookmarkEnd w:id="135"/>
    </w:p>
    <w:p w:rsidR="009971E9" w:rsidRDefault="00142A60">
      <w:pPr>
        <w:pStyle w:val="20"/>
        <w:numPr>
          <w:ilvl w:val="2"/>
          <w:numId w:val="39"/>
        </w:numPr>
        <w:tabs>
          <w:tab w:val="left" w:pos="709"/>
          <w:tab w:val="left" w:pos="851"/>
        </w:tabs>
        <w:ind w:left="567" w:hanging="567"/>
        <w:rPr>
          <w:lang w:bidi="en-US"/>
        </w:rPr>
      </w:pPr>
      <w:bookmarkStart w:id="136" w:name="_Toc221233087"/>
      <w:bookmarkStart w:id="137" w:name="_Toc214968703"/>
      <w:r>
        <w:rPr>
          <w:lang w:bidi="en-US"/>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36"/>
      <w:bookmarkEnd w:id="137"/>
    </w:p>
    <w:p w:rsidR="009971E9" w:rsidRDefault="00142A60">
      <w:pPr>
        <w:spacing w:line="360" w:lineRule="auto"/>
        <w:ind w:firstLine="851"/>
        <w:jc w:val="both"/>
        <w:rPr>
          <w:lang w:bidi="ru-RU"/>
        </w:rPr>
      </w:pPr>
      <w:r>
        <w:rPr>
          <w:lang w:bidi="ru-RU"/>
        </w:rPr>
        <w:t>Предложения по величине необходимых инвестиций в техническое перевооружение и строительство источников тепла на каждом этапе планируемого периода представлено в таблице 1.9.1.1.</w:t>
      </w:r>
    </w:p>
    <w:p w:rsidR="009971E9" w:rsidRDefault="00142A60">
      <w:pPr>
        <w:tabs>
          <w:tab w:val="left" w:pos="0"/>
        </w:tabs>
        <w:spacing w:line="360" w:lineRule="auto"/>
        <w:ind w:right="-2"/>
      </w:pPr>
      <w:r>
        <w:t>Таблица 1.9.1.1. – Мероприятия по развитию системы централизованного теплоснабжения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1775"/>
        <w:gridCol w:w="2246"/>
      </w:tblGrid>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Наименования мероприятия</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Срок реализации</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Ориентировочный объем инвестиций, тыс. руб.</w:t>
            </w:r>
          </w:p>
        </w:tc>
      </w:tr>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pPr>
            <w:r>
              <w:rPr>
                <w:color w:val="000000"/>
                <w:sz w:val="22"/>
                <w:highlight w:val="white"/>
              </w:rPr>
              <w:t>Реконструкция котельной с заменой котлоагрегатов марки КСВмФ-1,0К на аналогичные по мощности</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2027</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17 413,6</w:t>
            </w:r>
          </w:p>
        </w:tc>
      </w:tr>
    </w:tbl>
    <w:p w:rsidR="009971E9" w:rsidRDefault="00142A60">
      <w:pPr>
        <w:pStyle w:val="20"/>
        <w:numPr>
          <w:ilvl w:val="2"/>
          <w:numId w:val="39"/>
        </w:numPr>
        <w:tabs>
          <w:tab w:val="left" w:pos="709"/>
          <w:tab w:val="left" w:pos="851"/>
        </w:tabs>
        <w:ind w:left="567" w:hanging="567"/>
        <w:rPr>
          <w:lang w:bidi="en-US"/>
        </w:rPr>
      </w:pPr>
      <w:bookmarkStart w:id="138" w:name="_Toc214968704"/>
      <w:bookmarkStart w:id="139" w:name="_Toc221233088"/>
      <w:r>
        <w:rPr>
          <w:lang w:bidi="en-US"/>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38"/>
      <w:bookmarkEnd w:id="139"/>
    </w:p>
    <w:p w:rsidR="009971E9" w:rsidRDefault="00142A60">
      <w:pPr>
        <w:spacing w:line="360" w:lineRule="auto"/>
        <w:ind w:firstLine="851"/>
        <w:jc w:val="both"/>
        <w:rPr>
          <w:lang w:bidi="ru-RU"/>
        </w:rPr>
      </w:pPr>
      <w:r>
        <w:rPr>
          <w:lang w:bidi="ru-RU"/>
        </w:rPr>
        <w:t>Предложения по величине необходимых инвестиций в строительство, реконструкцию, техническое перевооружение и (или) модернизацию тепловых сетей на каждом этапе представлено в таблице 1.9.2.1.</w:t>
      </w:r>
    </w:p>
    <w:p w:rsidR="009971E9" w:rsidRDefault="00142A60">
      <w:pPr>
        <w:tabs>
          <w:tab w:val="left" w:pos="0"/>
        </w:tabs>
        <w:spacing w:line="360" w:lineRule="auto"/>
        <w:ind w:right="-2"/>
      </w:pPr>
      <w:r>
        <w:t>Таблица 1.9.2.1. – Мероприятия по развитию системы централизованного теплоснабжения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1775"/>
        <w:gridCol w:w="2246"/>
      </w:tblGrid>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Наименования мероприятия</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Срок реализации</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Ориентировочный объем инвестиций, тыс. руб.</w:t>
            </w:r>
          </w:p>
        </w:tc>
      </w:tr>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pPr>
            <w:r>
              <w:rPr>
                <w:color w:val="000000"/>
                <w:sz w:val="22"/>
                <w:highlight w:val="white"/>
              </w:rPr>
              <w:t>Реконструкция теплотрасс с использованием труб с ППУ изоляцией с разработкой ПСД</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2032</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59 779,4</w:t>
            </w:r>
          </w:p>
        </w:tc>
      </w:tr>
    </w:tbl>
    <w:p w:rsidR="009971E9" w:rsidRDefault="009971E9">
      <w:pPr>
        <w:spacing w:line="360" w:lineRule="auto"/>
        <w:ind w:firstLine="851"/>
        <w:jc w:val="both"/>
        <w:rPr>
          <w:lang w:bidi="ru-RU"/>
        </w:rPr>
      </w:pPr>
    </w:p>
    <w:p w:rsidR="009971E9" w:rsidRDefault="00142A60">
      <w:pPr>
        <w:pStyle w:val="20"/>
        <w:numPr>
          <w:ilvl w:val="2"/>
          <w:numId w:val="39"/>
        </w:numPr>
        <w:tabs>
          <w:tab w:val="left" w:pos="709"/>
          <w:tab w:val="left" w:pos="851"/>
        </w:tabs>
        <w:ind w:left="567" w:hanging="567"/>
        <w:rPr>
          <w:lang w:bidi="en-US"/>
        </w:rPr>
      </w:pPr>
      <w:bookmarkStart w:id="140" w:name="_Toc214968705"/>
      <w:bookmarkStart w:id="141" w:name="_Toc221233089"/>
      <w:r>
        <w:rPr>
          <w:lang w:bidi="en-US"/>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40"/>
      <w:bookmarkEnd w:id="141"/>
    </w:p>
    <w:p w:rsidR="009971E9" w:rsidRDefault="00142A60">
      <w:pPr>
        <w:spacing w:line="360" w:lineRule="auto"/>
        <w:ind w:firstLine="851"/>
        <w:jc w:val="both"/>
        <w:rPr>
          <w:lang w:bidi="ru-RU"/>
        </w:rPr>
      </w:pPr>
      <w:r>
        <w:rPr>
          <w:lang w:bidi="ru-RU"/>
        </w:rPr>
        <w:t>Температурный график должен обеспечивать выполнение требований нормативных документов относительно температуры внутреннего воздуха отапливаемых помещений и на момент разработки схемы теплоснабжения, не требуется каких-либо дополнительных инвестиций.</w:t>
      </w:r>
    </w:p>
    <w:p w:rsidR="009971E9" w:rsidRDefault="00142A60">
      <w:pPr>
        <w:pStyle w:val="20"/>
        <w:numPr>
          <w:ilvl w:val="2"/>
          <w:numId w:val="39"/>
        </w:numPr>
        <w:tabs>
          <w:tab w:val="left" w:pos="709"/>
          <w:tab w:val="left" w:pos="851"/>
        </w:tabs>
        <w:ind w:left="567" w:hanging="567"/>
        <w:rPr>
          <w:lang w:bidi="en-US"/>
        </w:rPr>
      </w:pPr>
      <w:bookmarkStart w:id="142" w:name="_Toc214968706"/>
      <w:bookmarkStart w:id="143" w:name="_Toc221233090"/>
      <w:r>
        <w:rPr>
          <w:lang w:bidi="en-US"/>
        </w:rPr>
        <w:lastRenderedPageBreak/>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142"/>
      <w:bookmarkEnd w:id="143"/>
    </w:p>
    <w:p w:rsidR="009971E9" w:rsidRDefault="00142A60">
      <w:pPr>
        <w:spacing w:line="360" w:lineRule="auto"/>
        <w:ind w:firstLine="851"/>
        <w:jc w:val="both"/>
        <w:rPr>
          <w:lang w:bidi="ru-RU"/>
        </w:rPr>
      </w:pPr>
      <w:r>
        <w:rPr>
          <w:lang w:bidi="ru-RU"/>
        </w:rPr>
        <w:t>Мероприятия, связанные с переводом открытой системы теплоснабжения (горячего водоснабжения) в закрытую систему горячего водоснабжения в сельском поселении Уэлен, не планируются, в связи с чем инвестиции не требуются.</w:t>
      </w:r>
    </w:p>
    <w:p w:rsidR="009971E9" w:rsidRDefault="009971E9">
      <w:pPr>
        <w:rPr>
          <w:lang w:bidi="en-US"/>
        </w:rPr>
      </w:pPr>
    </w:p>
    <w:p w:rsidR="009971E9" w:rsidRDefault="00142A60">
      <w:pPr>
        <w:pStyle w:val="20"/>
        <w:numPr>
          <w:ilvl w:val="2"/>
          <w:numId w:val="39"/>
        </w:numPr>
        <w:tabs>
          <w:tab w:val="left" w:pos="709"/>
          <w:tab w:val="left" w:pos="851"/>
        </w:tabs>
        <w:ind w:left="567" w:hanging="567"/>
        <w:rPr>
          <w:lang w:bidi="en-US"/>
        </w:rPr>
      </w:pPr>
      <w:bookmarkStart w:id="144" w:name="_Toc214968707"/>
      <w:bookmarkStart w:id="145" w:name="_Toc221233091"/>
      <w:r>
        <w:rPr>
          <w:lang w:bidi="en-US"/>
        </w:rPr>
        <w:t>Оценка эффективности инвестиций по отдельным предложениям</w:t>
      </w:r>
      <w:bookmarkEnd w:id="144"/>
      <w:bookmarkEnd w:id="145"/>
    </w:p>
    <w:p w:rsidR="009971E9" w:rsidRDefault="00142A60">
      <w:pPr>
        <w:spacing w:line="360" w:lineRule="auto"/>
        <w:ind w:firstLine="851"/>
        <w:jc w:val="both"/>
        <w:rPr>
          <w:lang w:bidi="ru-RU"/>
        </w:rPr>
      </w:pPr>
      <w:r>
        <w:rPr>
          <w:lang w:bidi="ru-RU"/>
        </w:rPr>
        <w:t>Экономический эффект мероприятий при реализации мероприятий, предлагаемых настоящей Схемой теплоснабжения, достигается за счет повышения надежности системы теплоснабжения, сокращения аварий, уменьшения потерь тепловой энергии при транспор</w:t>
      </w:r>
      <w:r>
        <w:rPr>
          <w:lang w:bidi="ru-RU"/>
        </w:rPr>
        <w:softHyphen/>
        <w:t>тировке, повышения энергоэффективности работы котельных.</w:t>
      </w:r>
    </w:p>
    <w:p w:rsidR="009971E9" w:rsidRDefault="00142A60">
      <w:pPr>
        <w:pStyle w:val="20"/>
        <w:numPr>
          <w:ilvl w:val="2"/>
          <w:numId w:val="39"/>
        </w:numPr>
        <w:tabs>
          <w:tab w:val="left" w:pos="709"/>
          <w:tab w:val="left" w:pos="851"/>
        </w:tabs>
        <w:ind w:left="567" w:hanging="567"/>
        <w:rPr>
          <w:lang w:bidi="en-US"/>
        </w:rPr>
      </w:pPr>
      <w:bookmarkStart w:id="146" w:name="_Toc221233092"/>
      <w:bookmarkStart w:id="147" w:name="_Toc214968708"/>
      <w:r>
        <w:rPr>
          <w:lang w:bidi="en-US"/>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46"/>
      <w:bookmarkEnd w:id="147"/>
    </w:p>
    <w:p w:rsidR="009971E9" w:rsidRDefault="00142A60">
      <w:pPr>
        <w:spacing w:line="360" w:lineRule="auto"/>
        <w:ind w:firstLine="851"/>
        <w:jc w:val="both"/>
        <w:rPr>
          <w:lang w:bidi="ru-RU"/>
        </w:rPr>
      </w:pPr>
      <w:r>
        <w:rPr>
          <w:lang w:bidi="ru-RU"/>
        </w:rPr>
        <w:t>За базовые периоды и периоды актуализации схемы теплоснабжения инвестиции в строительство, реконструкцию, техническое перевооружение и (или) модернизацию объектов теплоснабжения не вносились.</w:t>
      </w: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148" w:name="_Toc214968709"/>
      <w:bookmarkStart w:id="149" w:name="_Toc221233093"/>
      <w:r>
        <w:rPr>
          <w:lang w:bidi="en-US"/>
        </w:rPr>
        <w:lastRenderedPageBreak/>
        <w:t>Решение о присвоении статуса единой теплоснабжающей организации (организациям)</w:t>
      </w:r>
      <w:bookmarkEnd w:id="148"/>
      <w:bookmarkEnd w:id="149"/>
    </w:p>
    <w:p w:rsidR="009971E9" w:rsidRDefault="00142A60">
      <w:pPr>
        <w:pStyle w:val="20"/>
        <w:numPr>
          <w:ilvl w:val="2"/>
          <w:numId w:val="40"/>
        </w:numPr>
        <w:tabs>
          <w:tab w:val="left" w:pos="709"/>
          <w:tab w:val="left" w:pos="851"/>
        </w:tabs>
        <w:ind w:left="567" w:hanging="567"/>
        <w:rPr>
          <w:lang w:bidi="en-US"/>
        </w:rPr>
      </w:pPr>
      <w:bookmarkStart w:id="150" w:name="_Toc214968710"/>
      <w:bookmarkStart w:id="151" w:name="_Toc221233094"/>
      <w:r>
        <w:rPr>
          <w:lang w:bidi="en-US"/>
        </w:rPr>
        <w:t>Решение о присвоении статуса единой теплоснабжающей организации (организациям)</w:t>
      </w:r>
      <w:bookmarkEnd w:id="150"/>
      <w:bookmarkEnd w:id="151"/>
    </w:p>
    <w:p w:rsidR="009971E9" w:rsidRDefault="00142A60">
      <w:pPr>
        <w:spacing w:line="360" w:lineRule="auto"/>
        <w:ind w:firstLine="851"/>
        <w:jc w:val="both"/>
        <w:rPr>
          <w:lang w:bidi="ru-RU"/>
        </w:rPr>
      </w:pPr>
      <w:r>
        <w:rPr>
          <w:lang w:bidi="ru-RU"/>
        </w:rPr>
        <w:t>Статус единой теплоснабжающей организации (ЕТО) присваивается органом местного самоуправления или федеральным органом исполнительной власти при утверждении схемы теплоснабжения сельского поселения, а в случае смены единой теплоснабжающей организации – при актуализации схемы теплоснабжения.</w:t>
      </w:r>
    </w:p>
    <w:p w:rsidR="009971E9" w:rsidRDefault="00142A60">
      <w:pPr>
        <w:spacing w:line="360" w:lineRule="auto"/>
        <w:ind w:firstLine="851"/>
        <w:jc w:val="both"/>
        <w:rPr>
          <w:lang w:bidi="ru-RU"/>
        </w:rPr>
      </w:pPr>
      <w:r>
        <w:rPr>
          <w:lang w:bidi="ru-RU"/>
        </w:rPr>
        <w:t>При утверждении настоящих схем теплоснабжения статус ЕТО присваивается МУП «Айсберг».</w:t>
      </w:r>
    </w:p>
    <w:p w:rsidR="009971E9" w:rsidRDefault="00142A60">
      <w:pPr>
        <w:pStyle w:val="20"/>
        <w:numPr>
          <w:ilvl w:val="2"/>
          <w:numId w:val="40"/>
        </w:numPr>
        <w:tabs>
          <w:tab w:val="left" w:pos="709"/>
          <w:tab w:val="left" w:pos="851"/>
        </w:tabs>
        <w:ind w:left="567" w:hanging="567"/>
        <w:rPr>
          <w:lang w:bidi="en-US"/>
        </w:rPr>
      </w:pPr>
      <w:bookmarkStart w:id="152" w:name="_Toc214968711"/>
      <w:bookmarkStart w:id="153" w:name="_Toc221233095"/>
      <w:r>
        <w:rPr>
          <w:lang w:bidi="en-US"/>
        </w:rPr>
        <w:t>Реестр зон деятельности единой теплоснабжающей организации (организаций)</w:t>
      </w:r>
      <w:bookmarkEnd w:id="152"/>
      <w:bookmarkEnd w:id="153"/>
    </w:p>
    <w:p w:rsidR="009971E9" w:rsidRDefault="00142A60">
      <w:pPr>
        <w:spacing w:line="360" w:lineRule="auto"/>
        <w:ind w:firstLine="851"/>
        <w:jc w:val="both"/>
        <w:rPr>
          <w:lang w:bidi="ru-RU"/>
        </w:rPr>
      </w:pPr>
      <w:r>
        <w:rPr>
          <w:lang w:bidi="ru-RU"/>
        </w:rPr>
        <w:t>На территории сельского поселения Уэлен существует одна система теплоснабжения, где источником тепловой энергии является котельная.</w:t>
      </w:r>
    </w:p>
    <w:p w:rsidR="009971E9" w:rsidRDefault="00142A60">
      <w:pPr>
        <w:spacing w:line="360" w:lineRule="auto"/>
        <w:ind w:firstLine="851"/>
        <w:jc w:val="both"/>
        <w:rPr>
          <w:lang w:bidi="ru-RU"/>
        </w:rPr>
      </w:pPr>
      <w:r>
        <w:rPr>
          <w:lang w:bidi="ru-RU"/>
        </w:rPr>
        <w:t>Описание границ зон деятельности единой теплоснабжающей организации (организаций) приведено в таблице 1.10.2.1.</w:t>
      </w:r>
    </w:p>
    <w:p w:rsidR="009971E9" w:rsidRDefault="00142A60">
      <w:pPr>
        <w:tabs>
          <w:tab w:val="left" w:pos="0"/>
        </w:tabs>
        <w:spacing w:line="360" w:lineRule="auto"/>
        <w:ind w:right="-2"/>
      </w:pPr>
      <w:r>
        <w:t xml:space="preserve">Таблица 1.10.2.1 – Границы зон деятельности теплоснабжающих организаций </w:t>
      </w:r>
    </w:p>
    <w:tbl>
      <w:tblPr>
        <w:tblW w:w="923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3178"/>
        <w:gridCol w:w="2003"/>
        <w:gridCol w:w="3412"/>
      </w:tblGrid>
      <w:tr w:rsidR="009971E9">
        <w:trPr>
          <w:trHeight w:val="517"/>
        </w:trPr>
        <w:tc>
          <w:tcPr>
            <w:tcW w:w="640" w:type="dxa"/>
            <w:vMerge w:val="restart"/>
            <w:shd w:val="clear" w:color="auto" w:fill="auto"/>
            <w:vAlign w:val="center"/>
          </w:tcPr>
          <w:p w:rsidR="009971E9" w:rsidRDefault="00142A60">
            <w:pPr>
              <w:widowControl w:val="0"/>
              <w:autoSpaceDE w:val="0"/>
              <w:autoSpaceDN w:val="0"/>
              <w:adjustRightInd w:val="0"/>
              <w:contextualSpacing/>
              <w:jc w:val="center"/>
              <w:rPr>
                <w:b/>
                <w:sz w:val="22"/>
                <w:szCs w:val="22"/>
              </w:rPr>
            </w:pPr>
            <w:r>
              <w:rPr>
                <w:b/>
                <w:sz w:val="22"/>
                <w:szCs w:val="22"/>
              </w:rPr>
              <w:t>№ п\п</w:t>
            </w:r>
          </w:p>
        </w:tc>
        <w:tc>
          <w:tcPr>
            <w:tcW w:w="3178" w:type="dxa"/>
            <w:vMerge w:val="restart"/>
            <w:shd w:val="clear" w:color="auto" w:fill="auto"/>
            <w:vAlign w:val="center"/>
          </w:tcPr>
          <w:p w:rsidR="009971E9" w:rsidRDefault="00142A60">
            <w:pPr>
              <w:jc w:val="center"/>
              <w:rPr>
                <w:b/>
                <w:sz w:val="22"/>
                <w:szCs w:val="22"/>
              </w:rPr>
            </w:pPr>
            <w:r>
              <w:rPr>
                <w:b/>
                <w:sz w:val="22"/>
                <w:szCs w:val="22"/>
              </w:rPr>
              <w:t>Источник тепловой энергии</w:t>
            </w:r>
          </w:p>
        </w:tc>
        <w:tc>
          <w:tcPr>
            <w:tcW w:w="2003" w:type="dxa"/>
            <w:vMerge w:val="restart"/>
            <w:shd w:val="clear" w:color="auto" w:fill="auto"/>
            <w:vAlign w:val="center"/>
          </w:tcPr>
          <w:p w:rsidR="009971E9" w:rsidRDefault="00142A60">
            <w:pPr>
              <w:jc w:val="center"/>
              <w:rPr>
                <w:b/>
                <w:sz w:val="22"/>
                <w:szCs w:val="22"/>
              </w:rPr>
            </w:pPr>
            <w:r>
              <w:rPr>
                <w:b/>
                <w:sz w:val="22"/>
                <w:szCs w:val="22"/>
              </w:rPr>
              <w:t>Границы зоны действия</w:t>
            </w:r>
          </w:p>
        </w:tc>
        <w:tc>
          <w:tcPr>
            <w:tcW w:w="3412" w:type="dxa"/>
            <w:vMerge w:val="restart"/>
            <w:shd w:val="clear" w:color="auto" w:fill="auto"/>
            <w:vAlign w:val="center"/>
          </w:tcPr>
          <w:p w:rsidR="009971E9" w:rsidRDefault="00142A60">
            <w:pPr>
              <w:jc w:val="center"/>
              <w:rPr>
                <w:b/>
                <w:sz w:val="22"/>
                <w:szCs w:val="22"/>
              </w:rPr>
            </w:pPr>
            <w:r>
              <w:rPr>
                <w:b/>
                <w:sz w:val="22"/>
                <w:szCs w:val="22"/>
              </w:rPr>
              <w:t>Название Единой теплоснабжающей организации</w:t>
            </w:r>
          </w:p>
        </w:tc>
      </w:tr>
      <w:tr w:rsidR="009971E9">
        <w:trPr>
          <w:trHeight w:val="517"/>
        </w:trPr>
        <w:tc>
          <w:tcPr>
            <w:tcW w:w="640" w:type="dxa"/>
            <w:vMerge/>
            <w:vAlign w:val="center"/>
          </w:tcPr>
          <w:p w:rsidR="009971E9" w:rsidRDefault="009971E9"/>
        </w:tc>
        <w:tc>
          <w:tcPr>
            <w:tcW w:w="3178" w:type="dxa"/>
            <w:vMerge/>
            <w:vAlign w:val="center"/>
          </w:tcPr>
          <w:p w:rsidR="009971E9" w:rsidRDefault="009971E9"/>
        </w:tc>
        <w:tc>
          <w:tcPr>
            <w:tcW w:w="2003" w:type="dxa"/>
            <w:vMerge/>
            <w:vAlign w:val="center"/>
          </w:tcPr>
          <w:p w:rsidR="009971E9" w:rsidRDefault="009971E9"/>
        </w:tc>
        <w:tc>
          <w:tcPr>
            <w:tcW w:w="3412" w:type="dxa"/>
            <w:vMerge/>
            <w:vAlign w:val="center"/>
          </w:tcPr>
          <w:p w:rsidR="009971E9" w:rsidRDefault="009971E9"/>
        </w:tc>
      </w:tr>
      <w:tr w:rsidR="009971E9">
        <w:trPr>
          <w:trHeight w:val="303"/>
        </w:trPr>
        <w:tc>
          <w:tcPr>
            <w:tcW w:w="640" w:type="dxa"/>
            <w:shd w:val="clear" w:color="auto" w:fill="auto"/>
            <w:noWrap/>
            <w:vAlign w:val="center"/>
          </w:tcPr>
          <w:p w:rsidR="009971E9" w:rsidRDefault="00142A60">
            <w:pPr>
              <w:spacing w:before="60" w:after="60"/>
            </w:pPr>
            <w:r>
              <w:t>1</w:t>
            </w:r>
          </w:p>
        </w:tc>
        <w:tc>
          <w:tcPr>
            <w:tcW w:w="3178" w:type="dxa"/>
            <w:shd w:val="clear" w:color="auto" w:fill="auto"/>
            <w:noWrap/>
            <w:vAlign w:val="center"/>
          </w:tcPr>
          <w:p w:rsidR="009971E9" w:rsidRDefault="00142A60">
            <w:pPr>
              <w:spacing w:before="60" w:after="60"/>
              <w:jc w:val="center"/>
            </w:pPr>
            <w:r>
              <w:t>Котельная с. Уэлен</w:t>
            </w:r>
          </w:p>
        </w:tc>
        <w:tc>
          <w:tcPr>
            <w:tcW w:w="2003" w:type="dxa"/>
            <w:shd w:val="clear" w:color="auto" w:fill="auto"/>
            <w:noWrap/>
            <w:vAlign w:val="center"/>
          </w:tcPr>
          <w:p w:rsidR="009971E9" w:rsidRDefault="00142A60">
            <w:pPr>
              <w:spacing w:before="60" w:after="60"/>
              <w:jc w:val="center"/>
            </w:pPr>
            <w:r>
              <w:t>с. Уэлен</w:t>
            </w:r>
          </w:p>
        </w:tc>
        <w:tc>
          <w:tcPr>
            <w:tcW w:w="3412" w:type="dxa"/>
            <w:shd w:val="clear" w:color="auto" w:fill="auto"/>
            <w:noWrap/>
          </w:tcPr>
          <w:p w:rsidR="009971E9" w:rsidRDefault="00142A60">
            <w:pPr>
              <w:spacing w:before="60" w:after="60"/>
              <w:jc w:val="center"/>
            </w:pPr>
            <w:r>
              <w:t>МУП «Айсберг»</w:t>
            </w:r>
          </w:p>
        </w:tc>
      </w:tr>
    </w:tbl>
    <w:p w:rsidR="009971E9" w:rsidRDefault="00142A60">
      <w:pPr>
        <w:pStyle w:val="20"/>
        <w:numPr>
          <w:ilvl w:val="2"/>
          <w:numId w:val="40"/>
        </w:numPr>
        <w:tabs>
          <w:tab w:val="left" w:pos="709"/>
          <w:tab w:val="left" w:pos="851"/>
        </w:tabs>
        <w:ind w:left="567" w:hanging="567"/>
        <w:rPr>
          <w:lang w:bidi="en-US"/>
        </w:rPr>
      </w:pPr>
      <w:bookmarkStart w:id="154" w:name="_Toc214968712"/>
      <w:bookmarkStart w:id="155" w:name="_Toc221233096"/>
      <w:r>
        <w:rPr>
          <w:lang w:bidi="en-US"/>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54"/>
      <w:bookmarkEnd w:id="155"/>
    </w:p>
    <w:p w:rsidR="009971E9" w:rsidRDefault="00142A60">
      <w:pPr>
        <w:spacing w:line="360" w:lineRule="auto"/>
        <w:ind w:firstLine="851"/>
        <w:jc w:val="both"/>
        <w:rPr>
          <w:lang w:bidi="ru-RU"/>
        </w:rPr>
      </w:pPr>
      <w:r>
        <w:rPr>
          <w:lang w:bidi="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w:t>
      </w:r>
      <w:r>
        <w:rPr>
          <w:lang w:bidi="ru-RU"/>
        </w:rPr>
        <w:softHyphen/>
        <w:t>ленных в правилах организации теплоснабжения, утверждаемых Правительством Россий</w:t>
      </w:r>
      <w:r>
        <w:rPr>
          <w:lang w:bidi="ru-RU"/>
        </w:rPr>
        <w:softHyphen/>
        <w:t>ской Федерации, а именно, Постановлением Правительства Российской Федерации от 8 августа 2012 г. N 808 (далее – Постановление).</w:t>
      </w:r>
    </w:p>
    <w:p w:rsidR="009971E9" w:rsidRDefault="00142A60">
      <w:pPr>
        <w:spacing w:line="360" w:lineRule="auto"/>
        <w:ind w:firstLine="851"/>
        <w:jc w:val="both"/>
        <w:rPr>
          <w:lang w:bidi="ru-RU"/>
        </w:rPr>
      </w:pPr>
      <w:r>
        <w:rPr>
          <w:lang w:bidi="ru-RU"/>
        </w:rPr>
        <w:t>В соответствии с п. 7. Постановления критериями определения единой теплоснаб</w:t>
      </w:r>
      <w:r>
        <w:rPr>
          <w:lang w:bidi="ru-RU"/>
        </w:rPr>
        <w:softHyphen/>
        <w:t>жающей организации являются:</w:t>
      </w:r>
    </w:p>
    <w:p w:rsidR="009971E9" w:rsidRDefault="00142A60">
      <w:pPr>
        <w:spacing w:line="360" w:lineRule="auto"/>
        <w:ind w:firstLine="851"/>
        <w:jc w:val="both"/>
        <w:rPr>
          <w:lang w:bidi="ru-RU"/>
        </w:rPr>
      </w:pPr>
      <w:bookmarkStart w:id="156" w:name="Par60"/>
      <w:bookmarkEnd w:id="156"/>
      <w:r>
        <w:rPr>
          <w:lang w:bidi="ru-RU"/>
        </w:rPr>
        <w:t>– владение на праве собственности или ином законном основании источниками те</w:t>
      </w:r>
      <w:r>
        <w:rPr>
          <w:lang w:bidi="ru-RU"/>
        </w:rPr>
        <w:softHyphen/>
        <w:t>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w:t>
      </w:r>
      <w:r>
        <w:rPr>
          <w:lang w:bidi="ru-RU"/>
        </w:rPr>
        <w:softHyphen/>
        <w:t>ции;</w:t>
      </w:r>
    </w:p>
    <w:p w:rsidR="009971E9" w:rsidRDefault="00142A60">
      <w:pPr>
        <w:spacing w:line="360" w:lineRule="auto"/>
        <w:ind w:firstLine="851"/>
        <w:jc w:val="both"/>
        <w:rPr>
          <w:lang w:bidi="ru-RU"/>
        </w:rPr>
      </w:pPr>
      <w:r>
        <w:rPr>
          <w:lang w:bidi="ru-RU"/>
        </w:rPr>
        <w:lastRenderedPageBreak/>
        <w:t>– размер собственного капитала;</w:t>
      </w:r>
    </w:p>
    <w:p w:rsidR="009971E9" w:rsidRDefault="00142A60">
      <w:pPr>
        <w:spacing w:line="360" w:lineRule="auto"/>
        <w:ind w:firstLine="851"/>
        <w:jc w:val="both"/>
        <w:rPr>
          <w:lang w:bidi="ru-RU"/>
        </w:rPr>
      </w:pPr>
      <w:r>
        <w:rPr>
          <w:lang w:bidi="ru-RU"/>
        </w:rPr>
        <w:t>– способность в лучшей мере обеспечить надежность теплоснабжения в соответст</w:t>
      </w:r>
      <w:r>
        <w:rPr>
          <w:lang w:bidi="ru-RU"/>
        </w:rPr>
        <w:softHyphen/>
        <w:t>вующей системе теплоснабжения.</w:t>
      </w:r>
    </w:p>
    <w:p w:rsidR="009971E9" w:rsidRDefault="00142A60">
      <w:pPr>
        <w:spacing w:line="360" w:lineRule="auto"/>
        <w:ind w:firstLine="851"/>
        <w:jc w:val="both"/>
        <w:rPr>
          <w:lang w:bidi="ru-RU"/>
        </w:rPr>
      </w:pPr>
      <w:r>
        <w:rPr>
          <w:lang w:bidi="ru-RU"/>
        </w:rPr>
        <w:t xml:space="preserve">В эксплуатационной ответственности теплоснабжающей организации сельского поселения Уэлен находится 1 котельная. </w:t>
      </w:r>
    </w:p>
    <w:p w:rsidR="009971E9" w:rsidRDefault="00142A60">
      <w:pPr>
        <w:spacing w:line="360" w:lineRule="auto"/>
        <w:ind w:firstLine="851"/>
        <w:jc w:val="both"/>
        <w:rPr>
          <w:lang w:bidi="ru-RU"/>
        </w:rPr>
      </w:pPr>
      <w:r>
        <w:rPr>
          <w:lang w:bidi="ru-RU"/>
        </w:rPr>
        <w:t>Теплоснабжающие организации имеют штат специалистов и рабочих, минимальный набор специальной автотракторной техники и ремонтную базу.</w:t>
      </w:r>
    </w:p>
    <w:p w:rsidR="009971E9" w:rsidRDefault="00142A60">
      <w:pPr>
        <w:spacing w:line="360" w:lineRule="auto"/>
        <w:ind w:firstLine="851"/>
        <w:jc w:val="both"/>
        <w:rPr>
          <w:lang w:bidi="ru-RU"/>
        </w:rPr>
      </w:pPr>
      <w:r>
        <w:rPr>
          <w:lang w:bidi="ru-RU"/>
        </w:rPr>
        <w:t>Единая теплоснабжающая организация при осуществлении своей деятельности обязана:</w:t>
      </w:r>
    </w:p>
    <w:p w:rsidR="009971E9" w:rsidRDefault="00142A60">
      <w:pPr>
        <w:spacing w:line="360" w:lineRule="auto"/>
        <w:ind w:firstLine="851"/>
        <w:jc w:val="both"/>
        <w:rPr>
          <w:lang w:bidi="ru-RU"/>
        </w:rPr>
      </w:pPr>
      <w:r>
        <w:rPr>
          <w:lang w:bidi="ru-RU"/>
        </w:rPr>
        <w:t>–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9971E9" w:rsidRDefault="00142A60">
      <w:pPr>
        <w:spacing w:line="360" w:lineRule="auto"/>
        <w:ind w:firstLine="851"/>
        <w:jc w:val="both"/>
        <w:rPr>
          <w:lang w:bidi="ru-RU"/>
        </w:rPr>
      </w:pPr>
      <w:r>
        <w:rPr>
          <w:lang w:bidi="ru-RU"/>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9971E9" w:rsidRDefault="00142A60">
      <w:pPr>
        <w:spacing w:line="360" w:lineRule="auto"/>
        <w:ind w:firstLine="851"/>
        <w:jc w:val="both"/>
        <w:rPr>
          <w:lang w:bidi="ru-RU"/>
        </w:rPr>
      </w:pPr>
      <w:r>
        <w:rPr>
          <w:lang w:bidi="ru-RU"/>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9971E9" w:rsidRDefault="00142A60">
      <w:pPr>
        <w:spacing w:line="360" w:lineRule="auto"/>
        <w:ind w:firstLine="851"/>
        <w:jc w:val="both"/>
        <w:rPr>
          <w:lang w:bidi="ru-RU"/>
        </w:rPr>
      </w:pPr>
      <w:r>
        <w:rPr>
          <w:lang w:bidi="ru-RU"/>
        </w:rPr>
        <w:t>При определении ЕТО следует учитывать также финансовое состояние теплоснабжающей организации, поскольку если теплоснабжающая организация систематически не исполняет свои обязательства, в том числе и по расчетам с поставщиками топлива и электроэнергии, то она может потерять статус.</w:t>
      </w:r>
    </w:p>
    <w:p w:rsidR="009971E9" w:rsidRDefault="00142A60">
      <w:pPr>
        <w:spacing w:line="360" w:lineRule="auto"/>
        <w:ind w:firstLine="851"/>
        <w:jc w:val="both"/>
        <w:rPr>
          <w:lang w:bidi="ru-RU"/>
        </w:rPr>
      </w:pPr>
      <w:r>
        <w:rPr>
          <w:lang w:bidi="ru-RU"/>
        </w:rPr>
        <w:t xml:space="preserve">В силу вышеизложенного и в соответствии с «Правилами организации теплоснабжения в РФ», утвержденных постановлением Правительства РФ от 8.08 2012 г. № 808, теплоснабжающая организация </w:t>
      </w:r>
      <w:r>
        <w:t>МУП «Айсберг»</w:t>
      </w:r>
      <w:r>
        <w:rPr>
          <w:lang w:bidi="ru-RU"/>
        </w:rPr>
        <w:t xml:space="preserve"> имеет право на присвоение статуса единой теплоснабжающей организации при условии наличия у нее положительного финансового баланса. </w:t>
      </w:r>
    </w:p>
    <w:p w:rsidR="009971E9" w:rsidRDefault="00142A60">
      <w:pPr>
        <w:pStyle w:val="20"/>
        <w:numPr>
          <w:ilvl w:val="2"/>
          <w:numId w:val="40"/>
        </w:numPr>
        <w:tabs>
          <w:tab w:val="left" w:pos="709"/>
          <w:tab w:val="left" w:pos="851"/>
        </w:tabs>
        <w:ind w:left="567" w:hanging="567"/>
        <w:rPr>
          <w:lang w:bidi="en-US"/>
        </w:rPr>
      </w:pPr>
      <w:bookmarkStart w:id="157" w:name="_Toc214968713"/>
      <w:bookmarkStart w:id="158" w:name="_Toc221233097"/>
      <w:r>
        <w:rPr>
          <w:lang w:bidi="en-US"/>
        </w:rPr>
        <w:t>Информацию о поданных теплоснабжающими организациями заявках на присвоение статуса единой теплоснабжающей организации</w:t>
      </w:r>
      <w:bookmarkEnd w:id="157"/>
      <w:bookmarkEnd w:id="158"/>
    </w:p>
    <w:p w:rsidR="009971E9" w:rsidRDefault="00142A60">
      <w:pPr>
        <w:spacing w:line="360" w:lineRule="auto"/>
        <w:ind w:firstLine="851"/>
        <w:jc w:val="both"/>
        <w:rPr>
          <w:lang w:bidi="ru-RU"/>
        </w:rPr>
      </w:pPr>
      <w:r>
        <w:rPr>
          <w:lang w:bidi="ru-RU"/>
        </w:rPr>
        <w:t>На момент актуализации схемы теплоснабжения сельского поселения Уэлен поданных заявлений на присвоение статуса Единой теплоснабжающей организации нет.</w:t>
      </w:r>
    </w:p>
    <w:p w:rsidR="009971E9" w:rsidRDefault="00142A60">
      <w:pPr>
        <w:pStyle w:val="20"/>
        <w:numPr>
          <w:ilvl w:val="2"/>
          <w:numId w:val="40"/>
        </w:numPr>
        <w:tabs>
          <w:tab w:val="left" w:pos="709"/>
          <w:tab w:val="left" w:pos="851"/>
        </w:tabs>
        <w:ind w:left="567" w:hanging="567"/>
        <w:rPr>
          <w:lang w:bidi="en-US"/>
        </w:rPr>
      </w:pPr>
      <w:bookmarkStart w:id="159" w:name="_Toc214968714"/>
      <w:bookmarkStart w:id="160" w:name="_Toc221233098"/>
      <w:r>
        <w:rPr>
          <w:lang w:bidi="en-US"/>
        </w:rPr>
        <w:lastRenderedPageBreak/>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159"/>
      <w:bookmarkEnd w:id="160"/>
    </w:p>
    <w:p w:rsidR="009971E9" w:rsidRDefault="00142A60">
      <w:pPr>
        <w:spacing w:line="360" w:lineRule="auto"/>
        <w:ind w:firstLine="851"/>
        <w:jc w:val="both"/>
        <w:rPr>
          <w:lang w:bidi="ru-RU"/>
        </w:rPr>
      </w:pPr>
      <w:r>
        <w:rPr>
          <w:lang w:bidi="ru-RU"/>
        </w:rPr>
        <w:t xml:space="preserve">На территории сельского поселения Уэлен действуют одна теплоснабжающая организация </w:t>
      </w:r>
      <w:r>
        <w:t>МУП «Айсберг».</w:t>
      </w:r>
    </w:p>
    <w:p w:rsidR="009971E9" w:rsidRDefault="00142A60">
      <w:pPr>
        <w:spacing w:line="360" w:lineRule="auto"/>
        <w:ind w:firstLine="851"/>
        <w:jc w:val="both"/>
        <w:rPr>
          <w:lang w:bidi="ru-RU"/>
        </w:rPr>
      </w:pPr>
      <w:r>
        <w:rPr>
          <w:lang w:bidi="ru-RU"/>
        </w:rPr>
        <w:t>Реестр систем теплоснабжения, содержащий перечень теплоснабжающих органи</w:t>
      </w:r>
      <w:r>
        <w:rPr>
          <w:lang w:bidi="ru-RU"/>
        </w:rPr>
        <w:softHyphen/>
        <w:t>заций приведен в таблице 1.10.5.1.</w:t>
      </w:r>
    </w:p>
    <w:p w:rsidR="009971E9" w:rsidRDefault="00142A60">
      <w:pPr>
        <w:tabs>
          <w:tab w:val="left" w:pos="0"/>
        </w:tabs>
        <w:spacing w:line="360" w:lineRule="auto"/>
        <w:ind w:right="-2"/>
      </w:pPr>
      <w:r>
        <w:t>Таблица 1.10.5.1 – Реестр систем теплоснабжения, содержащий перечень теплоснабжающих организаций</w:t>
      </w:r>
    </w:p>
    <w:tbl>
      <w:tblPr>
        <w:tblW w:w="4880" w:type="pct"/>
        <w:tblInd w:w="137" w:type="dxa"/>
        <w:tblLook w:val="04A0" w:firstRow="1" w:lastRow="0" w:firstColumn="1" w:lastColumn="0" w:noHBand="0" w:noVBand="1"/>
      </w:tblPr>
      <w:tblGrid>
        <w:gridCol w:w="599"/>
        <w:gridCol w:w="5788"/>
        <w:gridCol w:w="2954"/>
      </w:tblGrid>
      <w:tr w:rsidR="009971E9">
        <w:trPr>
          <w:trHeight w:val="552"/>
        </w:trPr>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w:t>
            </w:r>
            <w:r>
              <w:rPr>
                <w:b/>
                <w:sz w:val="22"/>
                <w:szCs w:val="22"/>
              </w:rPr>
              <w:br/>
              <w:t xml:space="preserve"> п/п</w:t>
            </w:r>
          </w:p>
        </w:tc>
        <w:tc>
          <w:tcPr>
            <w:tcW w:w="3098" w:type="pct"/>
            <w:tcBorders>
              <w:top w:val="single" w:sz="4" w:space="0" w:color="auto"/>
              <w:left w:val="nil"/>
              <w:bottom w:val="single" w:sz="4" w:space="0" w:color="auto"/>
              <w:right w:val="single" w:sz="4" w:space="0" w:color="auto"/>
            </w:tcBorders>
            <w:shd w:val="clear" w:color="auto" w:fill="auto"/>
            <w:vAlign w:val="center"/>
          </w:tcPr>
          <w:p w:rsidR="009971E9" w:rsidRDefault="00142A60">
            <w:pPr>
              <w:widowControl w:val="0"/>
              <w:autoSpaceDE w:val="0"/>
              <w:autoSpaceDN w:val="0"/>
              <w:adjustRightInd w:val="0"/>
              <w:contextualSpacing/>
              <w:jc w:val="center"/>
              <w:rPr>
                <w:b/>
                <w:sz w:val="22"/>
                <w:szCs w:val="22"/>
              </w:rPr>
            </w:pPr>
            <w:r>
              <w:rPr>
                <w:b/>
                <w:sz w:val="22"/>
                <w:szCs w:val="22"/>
              </w:rPr>
              <w:t>Существующие теплоснабжающие (тепло сетевые) организации в зоне деятельности</w:t>
            </w:r>
          </w:p>
        </w:tc>
        <w:tc>
          <w:tcPr>
            <w:tcW w:w="1581" w:type="pct"/>
            <w:tcBorders>
              <w:top w:val="single" w:sz="4" w:space="0" w:color="auto"/>
              <w:left w:val="nil"/>
              <w:bottom w:val="single" w:sz="4" w:space="0" w:color="auto"/>
              <w:right w:val="single" w:sz="4" w:space="0" w:color="auto"/>
            </w:tcBorders>
            <w:shd w:val="clear" w:color="auto" w:fill="auto"/>
            <w:vAlign w:val="center"/>
          </w:tcPr>
          <w:p w:rsidR="009971E9" w:rsidRDefault="00142A60">
            <w:pPr>
              <w:widowControl w:val="0"/>
              <w:autoSpaceDE w:val="0"/>
              <w:autoSpaceDN w:val="0"/>
              <w:adjustRightInd w:val="0"/>
              <w:contextualSpacing/>
              <w:jc w:val="center"/>
              <w:rPr>
                <w:b/>
                <w:sz w:val="22"/>
                <w:szCs w:val="22"/>
              </w:rPr>
            </w:pPr>
            <w:r>
              <w:rPr>
                <w:b/>
                <w:sz w:val="22"/>
                <w:szCs w:val="22"/>
              </w:rPr>
              <w:t>Система теплоснабжения</w:t>
            </w:r>
          </w:p>
        </w:tc>
      </w:tr>
      <w:tr w:rsidR="009971E9">
        <w:trPr>
          <w:trHeight w:val="503"/>
        </w:trPr>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71E9" w:rsidRDefault="00142A60">
            <w:pPr>
              <w:jc w:val="center"/>
              <w:rPr>
                <w:bCs/>
                <w:color w:val="000000"/>
                <w:sz w:val="22"/>
                <w:szCs w:val="22"/>
              </w:rPr>
            </w:pPr>
            <w:r>
              <w:rPr>
                <w:color w:val="000000"/>
                <w:sz w:val="22"/>
                <w:szCs w:val="22"/>
              </w:rPr>
              <w:t>1</w:t>
            </w:r>
          </w:p>
        </w:tc>
        <w:tc>
          <w:tcPr>
            <w:tcW w:w="3098" w:type="pct"/>
            <w:tcBorders>
              <w:top w:val="single" w:sz="4" w:space="0" w:color="auto"/>
              <w:left w:val="single" w:sz="4" w:space="0" w:color="auto"/>
              <w:bottom w:val="single" w:sz="4" w:space="0" w:color="auto"/>
              <w:right w:val="single" w:sz="4" w:space="0" w:color="auto"/>
            </w:tcBorders>
            <w:shd w:val="clear" w:color="auto" w:fill="auto"/>
            <w:vAlign w:val="center"/>
          </w:tcPr>
          <w:p w:rsidR="009971E9" w:rsidRDefault="00142A60">
            <w:pPr>
              <w:jc w:val="center"/>
              <w:rPr>
                <w:bCs/>
                <w:color w:val="000000"/>
                <w:sz w:val="22"/>
                <w:szCs w:val="22"/>
              </w:rPr>
            </w:pPr>
            <w:r>
              <w:rPr>
                <w:sz w:val="22"/>
                <w:szCs w:val="22"/>
              </w:rPr>
              <w:t>МУП «Айсберг»</w:t>
            </w:r>
          </w:p>
        </w:tc>
        <w:tc>
          <w:tcPr>
            <w:tcW w:w="1581" w:type="pct"/>
            <w:tcBorders>
              <w:top w:val="single" w:sz="4" w:space="0" w:color="auto"/>
              <w:left w:val="nil"/>
              <w:bottom w:val="single" w:sz="4" w:space="0" w:color="auto"/>
              <w:right w:val="single" w:sz="4" w:space="0" w:color="auto"/>
            </w:tcBorders>
            <w:shd w:val="clear" w:color="auto" w:fill="auto"/>
            <w:vAlign w:val="center"/>
          </w:tcPr>
          <w:p w:rsidR="009971E9" w:rsidRDefault="00142A60">
            <w:pPr>
              <w:jc w:val="center"/>
              <w:rPr>
                <w:bCs/>
                <w:color w:val="000000"/>
                <w:sz w:val="22"/>
                <w:szCs w:val="22"/>
              </w:rPr>
            </w:pPr>
            <w:r>
              <w:rPr>
                <w:color w:val="000000"/>
                <w:sz w:val="22"/>
                <w:szCs w:val="22"/>
              </w:rPr>
              <w:t>Котельная с. Уэлен</w:t>
            </w:r>
          </w:p>
        </w:tc>
      </w:tr>
    </w:tbl>
    <w:p w:rsidR="009971E9" w:rsidRDefault="009971E9">
      <w:pPr>
        <w:spacing w:line="360" w:lineRule="auto"/>
        <w:ind w:firstLine="851"/>
        <w:jc w:val="both"/>
        <w:rPr>
          <w:b/>
          <w:bCs/>
          <w:lang w:bidi="ru-RU"/>
        </w:rPr>
      </w:pP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sectPr w:rsidR="009971E9">
          <w:pgSz w:w="11907" w:h="16840"/>
          <w:pgMar w:top="1134" w:right="851" w:bottom="1134" w:left="1701" w:header="284" w:footer="284"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161" w:name="_Toc214968715"/>
      <w:bookmarkStart w:id="162" w:name="_Toc221233099"/>
      <w:r>
        <w:rPr>
          <w:lang w:bidi="en-US"/>
        </w:rPr>
        <w:lastRenderedPageBreak/>
        <w:t>Решения о распределении тепловой нагрузки между источниками тепловой энергии</w:t>
      </w:r>
      <w:bookmarkEnd w:id="161"/>
      <w:bookmarkEnd w:id="162"/>
    </w:p>
    <w:p w:rsidR="009971E9" w:rsidRDefault="00142A60">
      <w:pPr>
        <w:spacing w:line="360" w:lineRule="auto"/>
        <w:ind w:firstLine="851"/>
        <w:jc w:val="both"/>
        <w:rPr>
          <w:lang w:bidi="ru-RU"/>
        </w:rPr>
      </w:pPr>
      <w:r>
        <w:rPr>
          <w:lang w:bidi="ru-RU"/>
        </w:rPr>
        <w:t xml:space="preserve">Распределение тепловой нагрузки между источниками тепловой энергии определяется в соответствии со ст. 18. Федерального закона от 27.07.2010 г. № 190-ФЗ «О теплоснабжении». </w:t>
      </w:r>
    </w:p>
    <w:p w:rsidR="009971E9" w:rsidRDefault="00142A60">
      <w:pPr>
        <w:spacing w:line="360" w:lineRule="auto"/>
        <w:ind w:firstLine="851"/>
        <w:jc w:val="both"/>
        <w:rPr>
          <w:lang w:bidi="ru-RU"/>
        </w:rPr>
      </w:pPr>
      <w:r>
        <w:rPr>
          <w:lang w:bidi="ru-RU"/>
        </w:rPr>
        <w:t xml:space="preserve">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 </w:t>
      </w:r>
    </w:p>
    <w:p w:rsidR="009971E9" w:rsidRDefault="00142A60">
      <w:pPr>
        <w:spacing w:line="360" w:lineRule="auto"/>
        <w:ind w:firstLine="851"/>
        <w:jc w:val="both"/>
        <w:rPr>
          <w:lang w:bidi="ru-RU"/>
        </w:rPr>
      </w:pPr>
      <w:r>
        <w:rPr>
          <w:lang w:bidi="ru-RU"/>
        </w:rPr>
        <w:t xml:space="preserve">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 </w:t>
      </w:r>
    </w:p>
    <w:p w:rsidR="009971E9" w:rsidRDefault="00142A60">
      <w:pPr>
        <w:spacing w:line="360" w:lineRule="auto"/>
        <w:ind w:firstLine="851"/>
        <w:jc w:val="both"/>
        <w:rPr>
          <w:lang w:bidi="ru-RU"/>
        </w:rPr>
      </w:pPr>
      <w:r>
        <w:rPr>
          <w:lang w:bidi="ru-RU"/>
        </w:rPr>
        <w:t xml:space="preserve">2) об объеме мощности источников тепловой энергии, которую теплоснабжающая организация обязуется поддерживать; </w:t>
      </w:r>
    </w:p>
    <w:p w:rsidR="009971E9" w:rsidRDefault="00142A60">
      <w:pPr>
        <w:spacing w:line="360" w:lineRule="auto"/>
        <w:ind w:firstLine="851"/>
        <w:jc w:val="both"/>
        <w:rPr>
          <w:lang w:bidi="ru-RU"/>
        </w:rPr>
      </w:pPr>
      <w:r>
        <w:rPr>
          <w:lang w:bidi="ru-RU"/>
        </w:rPr>
        <w:t xml:space="preserve">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 </w:t>
      </w:r>
    </w:p>
    <w:p w:rsidR="009971E9" w:rsidRDefault="00142A60">
      <w:pPr>
        <w:spacing w:line="360" w:lineRule="auto"/>
        <w:ind w:firstLine="851"/>
        <w:jc w:val="both"/>
        <w:rPr>
          <w:lang w:bidi="ru-RU"/>
        </w:rPr>
      </w:pPr>
      <w:r>
        <w:rPr>
          <w:lang w:bidi="ru-RU"/>
        </w:rPr>
        <w:t>В настоящее время теплоснабжение потребителей производится от одной котельной, которая является единственным муниципальным источником централизованного теплоснабжения на территории сельского поселения Уэлен.</w:t>
      </w:r>
    </w:p>
    <w:p w:rsidR="009971E9" w:rsidRDefault="00142A60">
      <w:pPr>
        <w:spacing w:line="360" w:lineRule="auto"/>
        <w:ind w:firstLine="851"/>
        <w:jc w:val="both"/>
        <w:rPr>
          <w:lang w:bidi="ru-RU"/>
        </w:rPr>
      </w:pPr>
      <w:r>
        <w:rPr>
          <w:lang w:bidi="ru-RU"/>
        </w:rPr>
        <w:t>Распределение тепловой нагрузки между источниками тепловой энергии на территории сельского поселения Уэлен не планируется.</w:t>
      </w:r>
    </w:p>
    <w:p w:rsidR="009971E9" w:rsidRDefault="009971E9">
      <w:pPr>
        <w:spacing w:line="360" w:lineRule="auto"/>
        <w:ind w:firstLine="851"/>
        <w:jc w:val="both"/>
        <w:rPr>
          <w:lang w:bidi="ru-RU"/>
        </w:rPr>
      </w:pPr>
    </w:p>
    <w:p w:rsidR="009971E9" w:rsidRDefault="009971E9">
      <w:pPr>
        <w:spacing w:line="360" w:lineRule="auto"/>
        <w:ind w:firstLine="851"/>
        <w:jc w:val="both"/>
        <w:rPr>
          <w:lang w:bidi="ru-RU"/>
        </w:rPr>
        <w:sectPr w:rsidR="009971E9">
          <w:pgSz w:w="11907" w:h="16840"/>
          <w:pgMar w:top="1134" w:right="851" w:bottom="1134" w:left="1701" w:header="284" w:footer="284"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163" w:name="_Toc214968716"/>
      <w:bookmarkStart w:id="164" w:name="_Toc221233100"/>
      <w:r>
        <w:rPr>
          <w:lang w:bidi="en-US"/>
        </w:rPr>
        <w:lastRenderedPageBreak/>
        <w:t>Решения по бесхозяйным тепловым сетям</w:t>
      </w:r>
      <w:bookmarkEnd w:id="163"/>
      <w:bookmarkEnd w:id="164"/>
    </w:p>
    <w:p w:rsidR="009971E9" w:rsidRDefault="00142A60">
      <w:pPr>
        <w:spacing w:line="360" w:lineRule="auto"/>
        <w:ind w:firstLine="851"/>
        <w:jc w:val="both"/>
        <w:rPr>
          <w:lang w:bidi="ru-RU"/>
        </w:rPr>
      </w:pPr>
      <w:r>
        <w:rPr>
          <w:lang w:bidi="ru-RU"/>
        </w:rPr>
        <w:t>В соответствии со статьей 15 п. 6 Федерального закона от 27 июля 2010 года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поселения до признания права собственности на указанные бесхозяйственные тепловые сети в течении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которую осуществляет содержание и обслуживание указанных бесхозных тепловых сетей. Орган регулирования обязан включить затраты на содержание и обслуживание указанных бесхозных сетей в тарифы соответствующей организации на следующий период регулирования.</w:t>
      </w:r>
    </w:p>
    <w:p w:rsidR="009971E9" w:rsidRDefault="00142A60">
      <w:pPr>
        <w:spacing w:line="360" w:lineRule="auto"/>
        <w:ind w:firstLine="851"/>
        <w:jc w:val="both"/>
        <w:rPr>
          <w:lang w:bidi="ru-RU"/>
        </w:rPr>
      </w:pPr>
      <w:r>
        <w:rPr>
          <w:lang w:bidi="ru-RU"/>
        </w:rPr>
        <w:t>В ходе сбора данных для разработки данного проекта бесхозяйных тепловых сетей на территории сельского поселения Уэлен не выявлено.</w:t>
      </w:r>
    </w:p>
    <w:p w:rsidR="009971E9" w:rsidRDefault="009971E9">
      <w:pPr>
        <w:spacing w:line="360" w:lineRule="auto"/>
        <w:ind w:firstLine="851"/>
        <w:jc w:val="both"/>
        <w:rPr>
          <w:lang w:bidi="ru-RU"/>
        </w:rPr>
      </w:pP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165" w:name="_Toc221233101"/>
      <w:bookmarkStart w:id="166" w:name="_Toc214968717"/>
      <w:r>
        <w:rPr>
          <w:lang w:bidi="en-US"/>
        </w:rPr>
        <w:lastRenderedPageBreak/>
        <w:t>Синхронизация схемы теплоснабжения со схемой газоснабжения и газификации поселения, схемой и программой развития электроэнергетических систем России, а также со схемой водоснабжения и водоотведения поселения</w:t>
      </w:r>
      <w:bookmarkEnd w:id="165"/>
      <w:bookmarkEnd w:id="166"/>
    </w:p>
    <w:p w:rsidR="009971E9" w:rsidRDefault="00142A60">
      <w:pPr>
        <w:pStyle w:val="20"/>
        <w:numPr>
          <w:ilvl w:val="2"/>
          <w:numId w:val="41"/>
        </w:numPr>
        <w:tabs>
          <w:tab w:val="left" w:pos="709"/>
          <w:tab w:val="left" w:pos="851"/>
        </w:tabs>
        <w:ind w:left="567" w:hanging="567"/>
        <w:rPr>
          <w:lang w:bidi="en-US"/>
        </w:rPr>
      </w:pPr>
      <w:bookmarkStart w:id="167" w:name="_Toc214968718"/>
      <w:bookmarkStart w:id="168" w:name="_Toc221233102"/>
      <w:r>
        <w:rPr>
          <w:lang w:bidi="en-US"/>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67"/>
      <w:bookmarkEnd w:id="168"/>
    </w:p>
    <w:p w:rsidR="009971E9" w:rsidRDefault="00142A60">
      <w:pPr>
        <w:spacing w:line="360" w:lineRule="auto"/>
        <w:ind w:firstLine="851"/>
        <w:jc w:val="both"/>
        <w:rPr>
          <w:lang w:bidi="ru-RU"/>
        </w:rPr>
      </w:pPr>
      <w:r>
        <w:rPr>
          <w:lang w:bidi="ru-RU"/>
        </w:rPr>
        <w:t>В настоящий момент в качестве основного топлива для источника централизованного теплоснабжения для сельского поселения Уэлен используется уголь, которое остается единственным используемым видом топлива на источниках теплоснабжения, что объясняется территориальными и природными условиями его применения при производстве тепловой энергии.</w:t>
      </w:r>
    </w:p>
    <w:p w:rsidR="009971E9" w:rsidRDefault="00142A60">
      <w:pPr>
        <w:spacing w:line="360" w:lineRule="auto"/>
        <w:ind w:firstLine="851"/>
        <w:jc w:val="both"/>
        <w:rPr>
          <w:lang w:bidi="ru-RU"/>
        </w:rPr>
      </w:pPr>
      <w:r>
        <w:rPr>
          <w:lang w:bidi="ru-RU"/>
        </w:rPr>
        <w:t>Решения о развитии соответствующих систем газоснабжения не требуются.</w:t>
      </w:r>
    </w:p>
    <w:p w:rsidR="009971E9" w:rsidRDefault="00142A60">
      <w:pPr>
        <w:pStyle w:val="20"/>
        <w:numPr>
          <w:ilvl w:val="2"/>
          <w:numId w:val="41"/>
        </w:numPr>
        <w:tabs>
          <w:tab w:val="left" w:pos="709"/>
          <w:tab w:val="left" w:pos="851"/>
        </w:tabs>
        <w:ind w:left="567" w:hanging="567"/>
        <w:rPr>
          <w:lang w:bidi="en-US"/>
        </w:rPr>
      </w:pPr>
      <w:bookmarkStart w:id="169" w:name="_Toc214968719"/>
      <w:bookmarkStart w:id="170" w:name="_Toc221233103"/>
      <w:r>
        <w:rPr>
          <w:lang w:bidi="en-US"/>
        </w:rPr>
        <w:t>Описание проблем организации газоснабжения источников тепловой энергии</w:t>
      </w:r>
      <w:bookmarkEnd w:id="169"/>
      <w:bookmarkEnd w:id="170"/>
    </w:p>
    <w:p w:rsidR="009971E9" w:rsidRDefault="00142A60">
      <w:pPr>
        <w:spacing w:line="360" w:lineRule="auto"/>
        <w:ind w:firstLine="851"/>
        <w:jc w:val="both"/>
        <w:rPr>
          <w:lang w:bidi="ru-RU"/>
        </w:rPr>
      </w:pPr>
      <w:r>
        <w:rPr>
          <w:lang w:bidi="ru-RU"/>
        </w:rPr>
        <w:t>В настоящее время в сельском поселении Уэлен организация газоснабжения источника тепловой энергии не осуществляется в виду использования на источнике тепловой энергии в качестве топлива уголь.</w:t>
      </w:r>
    </w:p>
    <w:p w:rsidR="009971E9" w:rsidRDefault="00142A60">
      <w:pPr>
        <w:pStyle w:val="20"/>
        <w:numPr>
          <w:ilvl w:val="2"/>
          <w:numId w:val="41"/>
        </w:numPr>
        <w:tabs>
          <w:tab w:val="left" w:pos="709"/>
          <w:tab w:val="left" w:pos="851"/>
        </w:tabs>
        <w:ind w:left="567" w:hanging="567"/>
        <w:rPr>
          <w:lang w:bidi="en-US"/>
        </w:rPr>
      </w:pPr>
      <w:bookmarkStart w:id="171" w:name="_Toc214968720"/>
      <w:bookmarkStart w:id="172" w:name="_Toc221233104"/>
      <w:r>
        <w:rPr>
          <w:lang w:bidi="en-US"/>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71"/>
      <w:bookmarkEnd w:id="172"/>
    </w:p>
    <w:p w:rsidR="009971E9" w:rsidRDefault="00142A60">
      <w:pPr>
        <w:spacing w:line="360" w:lineRule="auto"/>
        <w:ind w:firstLine="851"/>
        <w:jc w:val="both"/>
        <w:rPr>
          <w:lang w:bidi="ru-RU"/>
        </w:rPr>
      </w:pPr>
      <w:r>
        <w:rPr>
          <w:lang w:bidi="ru-RU"/>
        </w:rPr>
        <w:t>При актуализации схемы теплоснабжения отсутствует необходимость корректировки утвержденной региональной (межрегиональной) программы газификации жилищно-коммунального хозяйства, промышленных и иных организаций.</w:t>
      </w:r>
    </w:p>
    <w:p w:rsidR="009971E9" w:rsidRDefault="00142A60">
      <w:pPr>
        <w:pStyle w:val="20"/>
        <w:numPr>
          <w:ilvl w:val="2"/>
          <w:numId w:val="41"/>
        </w:numPr>
        <w:tabs>
          <w:tab w:val="left" w:pos="709"/>
          <w:tab w:val="left" w:pos="851"/>
        </w:tabs>
        <w:ind w:left="567" w:hanging="567"/>
        <w:rPr>
          <w:lang w:bidi="en-US"/>
        </w:rPr>
      </w:pPr>
      <w:bookmarkStart w:id="173" w:name="_Toc214968721"/>
      <w:bookmarkStart w:id="174" w:name="_Toc221233105"/>
      <w:r>
        <w:rPr>
          <w:lang w:bidi="en-US"/>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73"/>
      <w:bookmarkEnd w:id="174"/>
    </w:p>
    <w:p w:rsidR="009971E9" w:rsidRDefault="00142A60">
      <w:pPr>
        <w:spacing w:line="360" w:lineRule="auto"/>
        <w:ind w:firstLine="851"/>
        <w:jc w:val="both"/>
        <w:rPr>
          <w:lang w:bidi="ru-RU"/>
        </w:rPr>
      </w:pPr>
      <w:r>
        <w:rPr>
          <w:lang w:bidi="ru-RU"/>
        </w:rPr>
        <w:t xml:space="preserve">Строительство, реконструкция, техническое перевооружение, вывод из эксплуатации источников тепловой энергии и генерирующих объектов, включая входящее </w:t>
      </w:r>
      <w:r>
        <w:rPr>
          <w:lang w:bidi="ru-RU"/>
        </w:rPr>
        <w:lastRenderedPageBreak/>
        <w:t>в их состав оборудование, функционирующих в режиме комбинированной выработки электрической и тепловой энергии, в рамках указанного документа не предусмотрены.</w:t>
      </w:r>
    </w:p>
    <w:p w:rsidR="009971E9" w:rsidRDefault="00142A60">
      <w:pPr>
        <w:pStyle w:val="20"/>
        <w:numPr>
          <w:ilvl w:val="2"/>
          <w:numId w:val="41"/>
        </w:numPr>
        <w:tabs>
          <w:tab w:val="left" w:pos="709"/>
          <w:tab w:val="left" w:pos="851"/>
        </w:tabs>
        <w:ind w:left="567" w:hanging="567"/>
        <w:rPr>
          <w:lang w:bidi="en-US"/>
        </w:rPr>
      </w:pPr>
      <w:bookmarkStart w:id="175" w:name="_Toc214968722"/>
      <w:bookmarkStart w:id="176" w:name="_Toc221233106"/>
      <w:r>
        <w:rPr>
          <w:lang w:bidi="en-US"/>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75"/>
      <w:bookmarkEnd w:id="176"/>
    </w:p>
    <w:p w:rsidR="009971E9" w:rsidRDefault="00142A60">
      <w:pPr>
        <w:spacing w:line="360" w:lineRule="auto"/>
        <w:ind w:firstLine="851"/>
        <w:jc w:val="both"/>
        <w:rPr>
          <w:lang w:bidi="ru-RU"/>
        </w:rPr>
      </w:pPr>
      <w:r>
        <w:rPr>
          <w:lang w:bidi="ru-RU"/>
        </w:rPr>
        <w:t>Мероприятия по строительству генерирующих объектов, функционирующих в режиме комбинированной выработки электрической и тепловой энергии, не запланированы.</w:t>
      </w:r>
    </w:p>
    <w:p w:rsidR="009971E9" w:rsidRDefault="00142A60">
      <w:pPr>
        <w:pStyle w:val="20"/>
        <w:numPr>
          <w:ilvl w:val="2"/>
          <w:numId w:val="41"/>
        </w:numPr>
        <w:tabs>
          <w:tab w:val="left" w:pos="709"/>
          <w:tab w:val="left" w:pos="851"/>
        </w:tabs>
        <w:ind w:left="567" w:hanging="567"/>
        <w:rPr>
          <w:lang w:bidi="en-US"/>
        </w:rPr>
      </w:pPr>
      <w:bookmarkStart w:id="177" w:name="_Toc221233107"/>
      <w:bookmarkStart w:id="178" w:name="_Toc214968723"/>
      <w:r>
        <w:rPr>
          <w:lang w:bidi="en-US"/>
        </w:rPr>
        <w:t>Описание решений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bookmarkEnd w:id="177"/>
      <w:bookmarkEnd w:id="178"/>
    </w:p>
    <w:p w:rsidR="009971E9" w:rsidRDefault="00142A60">
      <w:pPr>
        <w:spacing w:line="360" w:lineRule="auto"/>
        <w:ind w:firstLine="851"/>
        <w:jc w:val="both"/>
        <w:rPr>
          <w:lang w:bidi="ru-RU"/>
        </w:rPr>
      </w:pPr>
      <w:r>
        <w:rPr>
          <w:lang w:bidi="ru-RU"/>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p>
    <w:p w:rsidR="009971E9" w:rsidRDefault="00142A60">
      <w:pPr>
        <w:pStyle w:val="20"/>
        <w:numPr>
          <w:ilvl w:val="2"/>
          <w:numId w:val="41"/>
        </w:numPr>
        <w:tabs>
          <w:tab w:val="left" w:pos="709"/>
          <w:tab w:val="left" w:pos="851"/>
        </w:tabs>
        <w:ind w:left="567" w:hanging="567"/>
        <w:rPr>
          <w:lang w:bidi="en-US"/>
        </w:rPr>
      </w:pPr>
      <w:bookmarkStart w:id="179" w:name="_Toc221233108"/>
      <w:bookmarkStart w:id="180" w:name="_Toc214968724"/>
      <w:r>
        <w:rPr>
          <w:lang w:bidi="en-US"/>
        </w:rPr>
        <w:t>Предложения по корректировке утвержденной (актуализации) схемы водоснабжения сельского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79"/>
      <w:bookmarkEnd w:id="180"/>
    </w:p>
    <w:p w:rsidR="009971E9" w:rsidRDefault="00142A60">
      <w:pPr>
        <w:spacing w:line="360" w:lineRule="auto"/>
        <w:ind w:firstLine="851"/>
        <w:jc w:val="both"/>
        <w:rPr>
          <w:lang w:bidi="ru-RU"/>
        </w:rPr>
      </w:pPr>
      <w:r>
        <w:rPr>
          <w:lang w:bidi="ru-RU"/>
        </w:rPr>
        <w:t>Корректировка схемы водоснабжения сельского поселения Уэлен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bidi="en-US"/>
        </w:rPr>
      </w:pPr>
      <w:bookmarkStart w:id="181" w:name="_Toc214968725"/>
      <w:bookmarkStart w:id="182" w:name="_Toc221233109"/>
      <w:r>
        <w:rPr>
          <w:lang w:bidi="en-US"/>
        </w:rPr>
        <w:lastRenderedPageBreak/>
        <w:t>Индикаторы развития систем теплоснабжения поселения</w:t>
      </w:r>
      <w:bookmarkEnd w:id="181"/>
      <w:bookmarkEnd w:id="182"/>
    </w:p>
    <w:p w:rsidR="009971E9" w:rsidRDefault="00142A60">
      <w:pPr>
        <w:spacing w:line="360" w:lineRule="auto"/>
        <w:ind w:firstLine="851"/>
        <w:jc w:val="both"/>
        <w:rPr>
          <w:lang w:bidi="ru-RU"/>
        </w:rPr>
      </w:pPr>
      <w:r>
        <w:rPr>
          <w:lang w:bidi="ru-RU"/>
        </w:rPr>
        <w:t>Индикаторы развития систем теплоснабжения теплоснабжающей организации, осуществляющей деятельность на территории сельского поселения Уэлен, представлены ниже, таблиц</w:t>
      </w:r>
      <w:r w:rsidR="00593A33">
        <w:rPr>
          <w:lang w:bidi="ru-RU"/>
        </w:rPr>
        <w:t>е</w:t>
      </w:r>
      <w:r>
        <w:rPr>
          <w:lang w:bidi="ru-RU"/>
        </w:rPr>
        <w:t xml:space="preserve"> 1.14.1.</w:t>
      </w:r>
    </w:p>
    <w:p w:rsidR="009971E9" w:rsidRDefault="009971E9">
      <w:pPr>
        <w:spacing w:line="360" w:lineRule="auto"/>
        <w:ind w:firstLine="851"/>
        <w:jc w:val="both"/>
        <w:rPr>
          <w:lang w:bidi="ru-RU"/>
        </w:rPr>
        <w:sectPr w:rsidR="009971E9">
          <w:pgSz w:w="11907" w:h="16840"/>
          <w:pgMar w:top="1134" w:right="851" w:bottom="1134" w:left="1701" w:header="284" w:footer="284" w:gutter="0"/>
          <w:cols w:space="708"/>
          <w:docGrid w:linePitch="360"/>
        </w:sectPr>
      </w:pPr>
    </w:p>
    <w:p w:rsidR="009971E9" w:rsidRDefault="00142A60">
      <w:pPr>
        <w:tabs>
          <w:tab w:val="left" w:pos="0"/>
        </w:tabs>
        <w:spacing w:line="360" w:lineRule="auto"/>
        <w:ind w:right="-2"/>
        <w:rPr>
          <w:lang w:bidi="ru-RU"/>
        </w:rPr>
      </w:pPr>
      <w:r>
        <w:lastRenderedPageBreak/>
        <w:t xml:space="preserve">Таблица 1.14.1 – </w:t>
      </w:r>
      <w:r>
        <w:rPr>
          <w:lang w:bidi="ru-RU"/>
        </w:rPr>
        <w:t>Индикаторы развития систем теплоснабжения</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90"/>
        <w:gridCol w:w="5053"/>
        <w:gridCol w:w="1336"/>
        <w:gridCol w:w="1070"/>
        <w:gridCol w:w="1070"/>
        <w:gridCol w:w="1070"/>
        <w:gridCol w:w="1070"/>
        <w:gridCol w:w="1070"/>
        <w:gridCol w:w="1070"/>
        <w:gridCol w:w="1338"/>
      </w:tblGrid>
      <w:tr w:rsidR="009971E9">
        <w:trPr>
          <w:trHeight w:val="20"/>
          <w:tblHeader/>
          <w:jc w:val="center"/>
        </w:trPr>
        <w:tc>
          <w:tcPr>
            <w:tcW w:w="590" w:type="dxa"/>
            <w:shd w:val="clear" w:color="auto" w:fill="FFFFFF" w:themeFill="background1"/>
            <w:vAlign w:val="center"/>
          </w:tcPr>
          <w:p w:rsidR="009971E9" w:rsidRDefault="00142A60">
            <w:pPr>
              <w:spacing w:before="60" w:after="60"/>
              <w:jc w:val="center"/>
              <w:rPr>
                <w:b/>
                <w:bCs/>
                <w:sz w:val="22"/>
                <w:szCs w:val="22"/>
              </w:rPr>
            </w:pPr>
            <w:r>
              <w:rPr>
                <w:b/>
                <w:bCs/>
                <w:sz w:val="22"/>
                <w:szCs w:val="22"/>
              </w:rPr>
              <w:t>№ п/п</w:t>
            </w:r>
          </w:p>
        </w:tc>
        <w:tc>
          <w:tcPr>
            <w:tcW w:w="5053" w:type="dxa"/>
            <w:shd w:val="clear" w:color="auto" w:fill="FFFFFF" w:themeFill="background1"/>
            <w:vAlign w:val="center"/>
          </w:tcPr>
          <w:p w:rsidR="009971E9" w:rsidRDefault="00142A60">
            <w:pPr>
              <w:spacing w:before="60" w:after="60"/>
              <w:jc w:val="center"/>
              <w:rPr>
                <w:b/>
                <w:bCs/>
                <w:sz w:val="22"/>
                <w:szCs w:val="22"/>
              </w:rPr>
            </w:pPr>
            <w:r>
              <w:rPr>
                <w:b/>
                <w:bCs/>
                <w:sz w:val="22"/>
                <w:szCs w:val="22"/>
              </w:rPr>
              <w:t>Индикатор</w:t>
            </w:r>
          </w:p>
        </w:tc>
        <w:tc>
          <w:tcPr>
            <w:tcW w:w="1336" w:type="dxa"/>
            <w:shd w:val="clear" w:color="auto" w:fill="FFFFFF" w:themeFill="background1"/>
            <w:vAlign w:val="center"/>
          </w:tcPr>
          <w:p w:rsidR="009971E9" w:rsidRDefault="00142A60">
            <w:pPr>
              <w:spacing w:before="60" w:after="60"/>
              <w:jc w:val="center"/>
              <w:rPr>
                <w:b/>
                <w:bCs/>
                <w:sz w:val="22"/>
                <w:szCs w:val="22"/>
              </w:rPr>
            </w:pPr>
            <w:r>
              <w:rPr>
                <w:b/>
                <w:bCs/>
                <w:sz w:val="22"/>
                <w:szCs w:val="22"/>
              </w:rPr>
              <w:t>Ед. изм.</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2024</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2025</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2026</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2027</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2028</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2029</w:t>
            </w:r>
          </w:p>
        </w:tc>
        <w:tc>
          <w:tcPr>
            <w:tcW w:w="1338" w:type="dxa"/>
            <w:shd w:val="clear" w:color="auto" w:fill="FFFFFF" w:themeFill="background1"/>
            <w:vAlign w:val="center"/>
          </w:tcPr>
          <w:p w:rsidR="009971E9" w:rsidRDefault="00142A60">
            <w:pPr>
              <w:spacing w:before="60" w:after="60"/>
              <w:jc w:val="center"/>
              <w:rPr>
                <w:b/>
                <w:bCs/>
                <w:sz w:val="22"/>
                <w:szCs w:val="22"/>
              </w:rPr>
            </w:pPr>
            <w:r>
              <w:rPr>
                <w:b/>
                <w:bCs/>
                <w:sz w:val="22"/>
                <w:szCs w:val="22"/>
              </w:rPr>
              <w:t>2030-2040</w:t>
            </w:r>
          </w:p>
        </w:tc>
      </w:tr>
      <w:tr w:rsidR="009971E9">
        <w:trPr>
          <w:trHeight w:val="20"/>
          <w:tblHeader/>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w:t>
            </w:r>
          </w:p>
        </w:tc>
        <w:tc>
          <w:tcPr>
            <w:tcW w:w="5053" w:type="dxa"/>
            <w:shd w:val="clear" w:color="auto" w:fill="FFFFFF" w:themeFill="background1"/>
            <w:vAlign w:val="center"/>
          </w:tcPr>
          <w:p w:rsidR="009971E9" w:rsidRDefault="00142A60">
            <w:pPr>
              <w:jc w:val="center"/>
              <w:rPr>
                <w:color w:val="000000"/>
                <w:sz w:val="20"/>
                <w:szCs w:val="20"/>
              </w:rPr>
            </w:pPr>
            <w:r>
              <w:rPr>
                <w:color w:val="000000"/>
                <w:sz w:val="20"/>
                <w:szCs w:val="20"/>
              </w:rPr>
              <w:t>2</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3</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4</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5</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7</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9</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10</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шт.</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2</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шт.</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3</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кг у. т./ Гкал</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226,2</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4</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Гкал/м</w:t>
            </w:r>
            <w:r>
              <w:rPr>
                <w:color w:val="000000"/>
                <w:sz w:val="20"/>
                <w:szCs w:val="20"/>
                <w:vertAlign w:val="superscript"/>
              </w:rPr>
              <w:t>2</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5</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Коэффициент использования установленной тепловой мощности</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0,44</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6</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Удельная материальная характеристика тепловых сетей, приведённая к расчётной тепловой нагрузке</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м</w:t>
            </w:r>
            <w:r>
              <w:rPr>
                <w:color w:val="000000"/>
                <w:sz w:val="20"/>
                <w:szCs w:val="20"/>
                <w:vertAlign w:val="superscript"/>
              </w:rPr>
              <w:t>2</w:t>
            </w:r>
            <w:r>
              <w:rPr>
                <w:color w:val="000000"/>
                <w:sz w:val="20"/>
                <w:szCs w:val="20"/>
              </w:rPr>
              <w:t>ч/Гкал</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242,831</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242,831</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242,831</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242,831</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242,831</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242,831</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242,831</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7</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города федерального значения)</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8</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Удельный расход условного топлива на отпуск электрической энергии</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г у. т./кВт.ч</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9</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36" w:type="dxa"/>
            <w:shd w:val="clear" w:color="auto" w:fill="FFFFFF" w:themeFill="background1"/>
            <w:vAlign w:val="center"/>
          </w:tcPr>
          <w:p w:rsidR="009971E9" w:rsidRDefault="00142A60">
            <w:pPr>
              <w:rPr>
                <w:color w:val="000000"/>
                <w:sz w:val="20"/>
                <w:szCs w:val="20"/>
              </w:rPr>
            </w:pPr>
            <w:r>
              <w:rPr>
                <w:color w:val="000000"/>
                <w:sz w:val="20"/>
                <w:szCs w:val="20"/>
              </w:rPr>
              <w:t> </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10</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Доля отпуска тепловой энергии, осуществляемого потребителям по приборам учёта, в общем объёме отпущенной тепловой энергии</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338" w:type="dxa"/>
            <w:shd w:val="clear" w:color="auto" w:fill="FFFFFF" w:themeFill="background1"/>
            <w:vAlign w:val="center"/>
          </w:tcPr>
          <w:p w:rsidR="009971E9" w:rsidRDefault="00142A60">
            <w:pPr>
              <w:jc w:val="center"/>
              <w:rPr>
                <w:color w:val="000000"/>
                <w:sz w:val="20"/>
                <w:szCs w:val="20"/>
              </w:rPr>
            </w:pPr>
            <w:r>
              <w:rPr>
                <w:sz w:val="20"/>
                <w:szCs w:val="20"/>
              </w:rPr>
              <w:t>н/д</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11</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 xml:space="preserve">Средневзвешенный (по материальной характеристике) срок эксплуатации тепловых сетей (для каждой </w:t>
            </w:r>
            <w:r>
              <w:rPr>
                <w:color w:val="000000"/>
                <w:sz w:val="20"/>
                <w:szCs w:val="20"/>
              </w:rPr>
              <w:lastRenderedPageBreak/>
              <w:t>системы теплоснабжения)</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lastRenderedPageBreak/>
              <w:t>Лет</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11</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12</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13</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13</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12</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12</w:t>
            </w:r>
          </w:p>
        </w:tc>
        <w:tc>
          <w:tcPr>
            <w:tcW w:w="1338" w:type="dxa"/>
            <w:shd w:val="clear" w:color="auto" w:fill="FFFFFF" w:themeFill="background1"/>
            <w:vAlign w:val="center"/>
          </w:tcPr>
          <w:p w:rsidR="009971E9" w:rsidRDefault="00142A60">
            <w:pPr>
              <w:jc w:val="center"/>
              <w:rPr>
                <w:color w:val="000000"/>
                <w:sz w:val="20"/>
                <w:szCs w:val="20"/>
              </w:rPr>
            </w:pPr>
            <w:r>
              <w:rPr>
                <w:sz w:val="20"/>
                <w:szCs w:val="20"/>
              </w:rPr>
              <w:t>12</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lastRenderedPageBreak/>
              <w:t>12</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отчётный период и прогноз изменения при реализации проектов, указанных в утверждённой схеме теплоснабжения) (для каждой системы теплоснабжения, а также для поселения, муниципального округа, города федерального значения)</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9,6%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13</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отчётный период и прогноз изменения при реализации проектов, указанных в утверждённой схеме теплоснабжения) (для поселения, муниципального округа, города федерального значения)</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r>
      <w:tr w:rsidR="009971E9">
        <w:trPr>
          <w:trHeight w:val="20"/>
          <w:jc w:val="cent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14</w:t>
            </w:r>
          </w:p>
        </w:tc>
        <w:tc>
          <w:tcPr>
            <w:tcW w:w="5053" w:type="dxa"/>
            <w:shd w:val="clear" w:color="auto" w:fill="FFFFFF" w:themeFill="background1"/>
            <w:vAlign w:val="center"/>
          </w:tcPr>
          <w:p w:rsidR="009971E9" w:rsidRDefault="00142A60">
            <w:pPr>
              <w:rPr>
                <w:color w:val="000000"/>
                <w:sz w:val="20"/>
                <w:szCs w:val="20"/>
              </w:rPr>
            </w:pPr>
            <w: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ед.</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r>
    </w:tbl>
    <w:p w:rsidR="009971E9" w:rsidRDefault="009971E9">
      <w:pPr>
        <w:rPr>
          <w:lang w:bidi="en-US"/>
        </w:rPr>
      </w:pPr>
    </w:p>
    <w:p w:rsidR="009971E9" w:rsidRDefault="009971E9">
      <w:pPr>
        <w:rPr>
          <w:lang w:bidi="en-US"/>
        </w:rPr>
        <w:sectPr w:rsidR="009971E9">
          <w:pgSz w:w="16840" w:h="11907" w:orient="landscape"/>
          <w:pgMar w:top="851" w:right="1134" w:bottom="1701" w:left="1134" w:header="284" w:footer="284" w:gutter="0"/>
          <w:cols w:space="708"/>
          <w:docGrid w:linePitch="360"/>
        </w:sectPr>
      </w:pPr>
    </w:p>
    <w:p w:rsidR="009971E9" w:rsidRDefault="00142A60">
      <w:pPr>
        <w:pStyle w:val="20"/>
        <w:numPr>
          <w:ilvl w:val="1"/>
          <w:numId w:val="29"/>
        </w:numPr>
        <w:tabs>
          <w:tab w:val="clear" w:pos="1276"/>
          <w:tab w:val="left" w:pos="284"/>
          <w:tab w:val="left" w:pos="426"/>
          <w:tab w:val="left" w:pos="567"/>
        </w:tabs>
        <w:ind w:left="567" w:hanging="567"/>
        <w:rPr>
          <w:lang w:val="en-US" w:bidi="en-US"/>
        </w:rPr>
      </w:pPr>
      <w:bookmarkStart w:id="183" w:name="_Toc214968726"/>
      <w:bookmarkStart w:id="184" w:name="_Toc221233110"/>
      <w:r>
        <w:rPr>
          <w:lang w:bidi="en-US"/>
        </w:rPr>
        <w:lastRenderedPageBreak/>
        <w:t>Ценовые (тарифные) последствия</w:t>
      </w:r>
      <w:bookmarkEnd w:id="183"/>
      <w:bookmarkEnd w:id="184"/>
    </w:p>
    <w:p w:rsidR="009971E9" w:rsidRDefault="00142A60">
      <w:pPr>
        <w:spacing w:line="360" w:lineRule="auto"/>
        <w:ind w:firstLine="851"/>
        <w:jc w:val="both"/>
        <w:rPr>
          <w:lang w:bidi="ru-RU"/>
        </w:rPr>
      </w:pPr>
      <w:r>
        <w:rPr>
          <w:lang w:bidi="ru-RU"/>
        </w:rPr>
        <w:t>Прогноз ценовых (тарифных) последствий выполняется на основе индексов-дефляторов. Использование индексов-дефляторов, установленных Минэкономразвития России, позволяет привести финансовые потребности для осуществления производственной деятельности теплоснабжающей и/или теплосетевой организации и реализации проектов схемы теплоснабжения к ценам соответствующих лет. Для формирования блока долгосрочных индексов-дефляторов использован Прогноз социально-экономического развития Российской Федерации до 2033 года, размещенный на сайте Министерства экономического развития Российской Федерации.</w:t>
      </w:r>
    </w:p>
    <w:p w:rsidR="009971E9" w:rsidRDefault="00142A60">
      <w:pPr>
        <w:spacing w:line="360" w:lineRule="auto"/>
        <w:ind w:firstLine="851"/>
        <w:jc w:val="both"/>
        <w:rPr>
          <w:lang w:bidi="ru-RU"/>
        </w:rPr>
      </w:pPr>
      <w:r>
        <w:rPr>
          <w:lang w:bidi="ru-RU"/>
        </w:rPr>
        <w:t xml:space="preserve">Тарифно-балансовые расчетные модели теплоснабжения потребителей единой теплоснабжающей организации </w:t>
      </w:r>
      <w:r>
        <w:t>МУП «Айсберг» представлен в таблице 1.15.1.</w:t>
      </w: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tabs>
          <w:tab w:val="left" w:pos="0"/>
        </w:tabs>
        <w:spacing w:line="360" w:lineRule="auto"/>
        <w:ind w:right="-2"/>
      </w:pPr>
      <w:r>
        <w:lastRenderedPageBreak/>
        <w:t xml:space="preserve">Таблица 1.15.1 – </w:t>
      </w:r>
      <w:r>
        <w:rPr>
          <w:lang w:bidi="ru-RU"/>
        </w:rPr>
        <w:t xml:space="preserve">Тарифно-балансовые расчетные модели теплоснабжения потребителей единой теплоснабжающей организации </w:t>
      </w:r>
      <w:r>
        <w:t>МУП «Айсберг»</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391"/>
        <w:gridCol w:w="3744"/>
        <w:gridCol w:w="931"/>
        <w:gridCol w:w="953"/>
        <w:gridCol w:w="953"/>
        <w:gridCol w:w="953"/>
        <w:gridCol w:w="953"/>
        <w:gridCol w:w="953"/>
        <w:gridCol w:w="953"/>
        <w:gridCol w:w="953"/>
        <w:gridCol w:w="953"/>
        <w:gridCol w:w="953"/>
        <w:gridCol w:w="953"/>
      </w:tblGrid>
      <w:tr w:rsidR="009971E9">
        <w:trPr>
          <w:trHeight w:val="255"/>
          <w:tblHeader/>
        </w:trPr>
        <w:tc>
          <w:tcPr>
            <w:tcW w:w="391" w:type="dxa"/>
            <w:shd w:val="clear" w:color="auto" w:fill="FFFFFF" w:themeFill="background1"/>
            <w:vAlign w:val="center"/>
          </w:tcPr>
          <w:p w:rsidR="009971E9" w:rsidRDefault="00142A60">
            <w:pPr>
              <w:spacing w:before="60" w:after="60"/>
              <w:jc w:val="center"/>
              <w:rPr>
                <w:b/>
                <w:bCs/>
                <w:sz w:val="22"/>
                <w:szCs w:val="22"/>
              </w:rPr>
            </w:pPr>
            <w:r>
              <w:rPr>
                <w:b/>
                <w:bCs/>
                <w:sz w:val="22"/>
                <w:szCs w:val="22"/>
              </w:rPr>
              <w:t>№ п/п</w:t>
            </w:r>
          </w:p>
        </w:tc>
        <w:tc>
          <w:tcPr>
            <w:tcW w:w="3744"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Показатели</w:t>
            </w:r>
          </w:p>
        </w:tc>
        <w:tc>
          <w:tcPr>
            <w:tcW w:w="931"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Ед. изм.</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2024</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2025</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2026</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2027</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2028</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2029</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2030</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2031</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2032</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2033</w:t>
            </w:r>
          </w:p>
        </w:tc>
      </w:tr>
      <w:tr w:rsidR="009971E9">
        <w:trPr>
          <w:trHeight w:val="255"/>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I</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Натуральные показатели</w:t>
            </w:r>
          </w:p>
        </w:tc>
        <w:tc>
          <w:tcPr>
            <w:tcW w:w="931"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1</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Выработка теплоэнергии</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9686,501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8893,025</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9151,637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9263,416</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9251,053 </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9238,689 </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9226,326 </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9213,963 </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9201,599 </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9189,236 </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2</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Расход т/эн на с/н</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0,0</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53,919</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55,486</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56,164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56,089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56,014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55,939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55,864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55,789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55,714</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4</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Отпуск т/эн в сеть</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9686,501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8839,106</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9096,151</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9207,252</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9194,964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9182,675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9170,387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9158,098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9145,810</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9133,522</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5</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Потери т/эн в сетях</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916,869</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925,671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921,253</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921,264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921,377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921,489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921,602</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921,715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921,827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921,940</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6</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Полезный отпуск тепла, всего</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8769,632</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7913,435</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8174,898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8285,988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8273,587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8261,186</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8248,785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8236,384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8223,983</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8211,582</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II</w:t>
            </w:r>
          </w:p>
        </w:tc>
        <w:tc>
          <w:tcPr>
            <w:tcW w:w="3744" w:type="dxa"/>
            <w:shd w:val="clear" w:color="auto" w:fill="FFFFFF" w:themeFill="background1"/>
            <w:noWrap/>
            <w:vAlign w:val="center"/>
          </w:tcPr>
          <w:p w:rsidR="009971E9" w:rsidRDefault="00142A60">
            <w:pPr>
              <w:rPr>
                <w:sz w:val="21"/>
                <w:szCs w:val="21"/>
              </w:rPr>
            </w:pPr>
            <w:r>
              <w:rPr>
                <w:sz w:val="21"/>
                <w:szCs w:val="21"/>
              </w:rPr>
              <w:t xml:space="preserve">Расходы, связанные с производством и реализацией </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 </w:t>
            </w: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1</w:t>
            </w:r>
          </w:p>
        </w:tc>
        <w:tc>
          <w:tcPr>
            <w:tcW w:w="3744" w:type="dxa"/>
            <w:shd w:val="clear" w:color="auto" w:fill="FFFFFF" w:themeFill="background1"/>
            <w:noWrap/>
            <w:vAlign w:val="center"/>
          </w:tcPr>
          <w:p w:rsidR="009971E9" w:rsidRDefault="00142A60">
            <w:pPr>
              <w:rPr>
                <w:sz w:val="21"/>
                <w:szCs w:val="21"/>
              </w:rPr>
            </w:pPr>
            <w:r>
              <w:rPr>
                <w:sz w:val="21"/>
                <w:szCs w:val="21"/>
              </w:rPr>
              <w:t>Операционные (подконтрольные) расходы</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тыс.руб.</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13773,6</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20130,71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20726,58</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21340,08</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21971,75</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22622,11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23291,73</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23981,16</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24691,00</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25421,86</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2</w:t>
            </w:r>
          </w:p>
        </w:tc>
        <w:tc>
          <w:tcPr>
            <w:tcW w:w="3744" w:type="dxa"/>
            <w:shd w:val="clear" w:color="auto" w:fill="FFFFFF" w:themeFill="background1"/>
            <w:noWrap/>
            <w:vAlign w:val="center"/>
          </w:tcPr>
          <w:p w:rsidR="009971E9" w:rsidRDefault="00142A60">
            <w:pPr>
              <w:rPr>
                <w:sz w:val="21"/>
                <w:szCs w:val="21"/>
              </w:rPr>
            </w:pPr>
            <w:r>
              <w:rPr>
                <w:sz w:val="21"/>
                <w:szCs w:val="21"/>
              </w:rPr>
              <w:t>Расходы на приобретение энергетических ресурсов</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тыс.руб.</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117587,28</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135272,89</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140348,33</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144502,64</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148779,92</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153183,81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157718,05</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162386,50</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167193,14</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172142,06</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3</w:t>
            </w:r>
          </w:p>
        </w:tc>
        <w:tc>
          <w:tcPr>
            <w:tcW w:w="3744" w:type="dxa"/>
            <w:shd w:val="clear" w:color="auto" w:fill="FFFFFF" w:themeFill="background1"/>
            <w:noWrap/>
            <w:vAlign w:val="center"/>
          </w:tcPr>
          <w:p w:rsidR="009971E9" w:rsidRDefault="00142A60">
            <w:pPr>
              <w:rPr>
                <w:sz w:val="21"/>
                <w:szCs w:val="21"/>
              </w:rPr>
            </w:pPr>
            <w:r>
              <w:rPr>
                <w:sz w:val="21"/>
                <w:szCs w:val="21"/>
              </w:rPr>
              <w:t>Неподконтрольные расходы</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тыс.руб.</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5579,98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5322,18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3803,04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3822,50</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3859,90</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3922,56</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4038,67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4158,21</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4281,29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4408,02</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lang w:val="en-US"/>
              </w:rPr>
            </w:pPr>
            <w:r>
              <w:rPr>
                <w:sz w:val="21"/>
                <w:szCs w:val="21"/>
                <w:lang w:val="en-US"/>
              </w:rPr>
              <w:t>III</w:t>
            </w:r>
          </w:p>
        </w:tc>
        <w:tc>
          <w:tcPr>
            <w:tcW w:w="3744" w:type="dxa"/>
            <w:shd w:val="clear" w:color="auto" w:fill="FFFFFF" w:themeFill="background1"/>
            <w:noWrap/>
            <w:vAlign w:val="center"/>
          </w:tcPr>
          <w:p w:rsidR="009971E9" w:rsidRDefault="00142A60">
            <w:pPr>
              <w:rPr>
                <w:sz w:val="21"/>
                <w:szCs w:val="21"/>
              </w:rPr>
            </w:pPr>
            <w:r>
              <w:rPr>
                <w:sz w:val="21"/>
                <w:szCs w:val="21"/>
              </w:rPr>
              <w:t>Необходимая валовая выручка</w:t>
            </w:r>
          </w:p>
        </w:tc>
        <w:tc>
          <w:tcPr>
            <w:tcW w:w="931" w:type="dxa"/>
            <w:shd w:val="clear" w:color="auto" w:fill="FFFFFF" w:themeFill="background1"/>
            <w:noWrap/>
            <w:vAlign w:val="center"/>
          </w:tcPr>
          <w:p w:rsidR="009971E9" w:rsidRDefault="00142A60">
            <w:pPr>
              <w:jc w:val="center"/>
              <w:rPr>
                <w:sz w:val="21"/>
                <w:szCs w:val="21"/>
              </w:rPr>
            </w:pPr>
            <w:r>
              <w:rPr>
                <w:sz w:val="21"/>
                <w:szCs w:val="21"/>
              </w:rPr>
              <w:t>тыс.руб.</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124930</w:t>
            </w:r>
            <w:r>
              <w:rPr>
                <w:sz w:val="21"/>
                <w:szCs w:val="21"/>
              </w:rPr>
              <w:t>,</w:t>
            </w:r>
            <w:r>
              <w:rPr>
                <w:sz w:val="21"/>
                <w:szCs w:val="21"/>
                <w:lang w:val="en-US"/>
              </w:rPr>
              <w:t>53</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147514,80</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151325,68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155719,46</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160259,23</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164955,55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169838,24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174865,45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180041,47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185370,70</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lang w:val="en-US"/>
              </w:rPr>
            </w:pPr>
            <w:r>
              <w:rPr>
                <w:sz w:val="21"/>
                <w:szCs w:val="21"/>
                <w:lang w:val="en-US"/>
              </w:rPr>
              <w:t>I</w:t>
            </w:r>
            <w:r>
              <w:rPr>
                <w:sz w:val="21"/>
                <w:szCs w:val="21"/>
              </w:rPr>
              <w:t>V</w:t>
            </w:r>
          </w:p>
        </w:tc>
        <w:tc>
          <w:tcPr>
            <w:tcW w:w="3744" w:type="dxa"/>
            <w:shd w:val="clear" w:color="auto" w:fill="FFFFFF" w:themeFill="background1"/>
            <w:noWrap/>
            <w:vAlign w:val="center"/>
          </w:tcPr>
          <w:p w:rsidR="009971E9" w:rsidRDefault="00142A60">
            <w:pPr>
              <w:rPr>
                <w:sz w:val="21"/>
                <w:szCs w:val="21"/>
              </w:rPr>
            </w:pPr>
            <w:r>
              <w:rPr>
                <w:sz w:val="21"/>
                <w:szCs w:val="21"/>
              </w:rPr>
              <w:t>Отпускной тариф</w:t>
            </w:r>
          </w:p>
        </w:tc>
        <w:tc>
          <w:tcPr>
            <w:tcW w:w="931" w:type="dxa"/>
            <w:shd w:val="clear" w:color="auto" w:fill="FFFFFF" w:themeFill="background1"/>
            <w:noWrap/>
            <w:vAlign w:val="center"/>
          </w:tcPr>
          <w:p w:rsidR="009971E9" w:rsidRDefault="00142A60">
            <w:pPr>
              <w:jc w:val="center"/>
              <w:rPr>
                <w:sz w:val="21"/>
                <w:szCs w:val="21"/>
              </w:rPr>
            </w:pPr>
            <w:r>
              <w:rPr>
                <w:sz w:val="21"/>
                <w:szCs w:val="21"/>
              </w:rPr>
              <w:t>руб./Гкал</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18018,42</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20310,50</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20835,19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21440,15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22065,21</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22711,82</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23384,09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24076,25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24788,91</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25522,66</w:t>
            </w:r>
          </w:p>
        </w:tc>
      </w:tr>
    </w:tbl>
    <w:p w:rsidR="009971E9" w:rsidRDefault="009971E9">
      <w:pPr>
        <w:rPr>
          <w:lang w:bidi="en-US"/>
        </w:rPr>
      </w:pPr>
    </w:p>
    <w:p w:rsidR="009971E9" w:rsidRDefault="009971E9">
      <w:pPr>
        <w:rPr>
          <w:lang w:bidi="en-US"/>
        </w:rPr>
      </w:pPr>
    </w:p>
    <w:p w:rsidR="009971E9" w:rsidRDefault="009971E9">
      <w:pPr>
        <w:rPr>
          <w:lang w:bidi="en-US"/>
        </w:rPr>
      </w:pPr>
    </w:p>
    <w:p w:rsidR="009971E9" w:rsidRDefault="009971E9">
      <w:pPr>
        <w:rPr>
          <w:lang w:bidi="en-US"/>
        </w:rPr>
        <w:sectPr w:rsidR="009971E9">
          <w:pgSz w:w="16840" w:h="11907" w:orient="landscape"/>
          <w:pgMar w:top="1701" w:right="1134" w:bottom="851" w:left="1134" w:header="284" w:footer="284" w:gutter="0"/>
          <w:cols w:space="708"/>
          <w:docGrid w:linePitch="360"/>
        </w:sectPr>
      </w:pPr>
    </w:p>
    <w:p w:rsidR="009971E9" w:rsidRDefault="00142A60">
      <w:pPr>
        <w:pStyle w:val="15"/>
        <w:spacing w:before="0" w:after="0"/>
        <w:rPr>
          <w:rFonts w:cs="Times New Roman"/>
          <w:szCs w:val="24"/>
        </w:rPr>
      </w:pPr>
      <w:bookmarkStart w:id="185" w:name="_Toc214968727"/>
      <w:bookmarkStart w:id="186" w:name="_Toc208340123"/>
      <w:bookmarkStart w:id="187" w:name="_Toc221233111"/>
      <w:r>
        <w:rPr>
          <w:rFonts w:cs="Times New Roman"/>
          <w:szCs w:val="24"/>
        </w:rPr>
        <w:lastRenderedPageBreak/>
        <w:t>2. Обосновывающие материалы</w:t>
      </w:r>
      <w:bookmarkEnd w:id="185"/>
      <w:bookmarkEnd w:id="186"/>
      <w:bookmarkEnd w:id="187"/>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188" w:name="_Toc214968728"/>
      <w:bookmarkStart w:id="189" w:name="_Toc221233112"/>
      <w:r>
        <w:rPr>
          <w:lang w:bidi="en-US"/>
        </w:rPr>
        <w:t>Существующее положение в сфере производства, передачи и потребления тепловой энергии для целей теплоснабжения</w:t>
      </w:r>
      <w:bookmarkEnd w:id="188"/>
      <w:bookmarkEnd w:id="189"/>
    </w:p>
    <w:p w:rsidR="009971E9" w:rsidRDefault="00142A60">
      <w:pPr>
        <w:pStyle w:val="20"/>
        <w:numPr>
          <w:ilvl w:val="2"/>
          <w:numId w:val="43"/>
        </w:numPr>
        <w:tabs>
          <w:tab w:val="left" w:pos="709"/>
          <w:tab w:val="left" w:pos="851"/>
        </w:tabs>
        <w:ind w:left="567" w:hanging="567"/>
        <w:rPr>
          <w:lang w:bidi="en-US"/>
        </w:rPr>
      </w:pPr>
      <w:bookmarkStart w:id="190" w:name="_Toc221233113"/>
      <w:bookmarkStart w:id="191" w:name="_Toc214968729"/>
      <w:r>
        <w:rPr>
          <w:lang w:bidi="en-US"/>
        </w:rPr>
        <w:t>Функциональная структура теплоснабжения</w:t>
      </w:r>
      <w:bookmarkEnd w:id="190"/>
      <w:bookmarkEnd w:id="191"/>
    </w:p>
    <w:p w:rsidR="009971E9" w:rsidRDefault="00142A60">
      <w:pPr>
        <w:pStyle w:val="20"/>
        <w:numPr>
          <w:ilvl w:val="3"/>
          <w:numId w:val="44"/>
        </w:numPr>
        <w:tabs>
          <w:tab w:val="clear" w:pos="1276"/>
          <w:tab w:val="left" w:pos="851"/>
        </w:tabs>
        <w:spacing w:before="0"/>
        <w:ind w:left="567" w:hanging="567"/>
        <w:rPr>
          <w:rFonts w:cs="Times New Roman"/>
          <w:i/>
          <w:szCs w:val="24"/>
        </w:rPr>
      </w:pPr>
      <w:bookmarkStart w:id="192" w:name="_Toc214968730"/>
      <w:bookmarkStart w:id="193" w:name="_Toc208340126"/>
      <w:bookmarkStart w:id="194" w:name="_Toc221233114"/>
      <w:r>
        <w:rPr>
          <w:rFonts w:cs="Times New Roman"/>
          <w:szCs w:val="24"/>
        </w:rPr>
        <w:t>Зоны действия котельных</w:t>
      </w:r>
      <w:bookmarkEnd w:id="192"/>
      <w:bookmarkEnd w:id="193"/>
      <w:bookmarkEnd w:id="194"/>
    </w:p>
    <w:p w:rsidR="009971E9" w:rsidRDefault="00142A60">
      <w:pPr>
        <w:spacing w:line="360" w:lineRule="auto"/>
        <w:ind w:firstLine="851"/>
        <w:jc w:val="both"/>
        <w:rPr>
          <w:lang w:bidi="ru-RU"/>
        </w:rPr>
      </w:pPr>
      <w:r>
        <w:rPr>
          <w:lang w:bidi="ru-RU"/>
        </w:rPr>
        <w:t xml:space="preserve">На момент актуализации схемы теплоснабжения сельского поселения Уэлен централизованное теплоснабжение организовано от единственного источника тепловой энергии – котельной, расположенной по адресу ул. Ленина, д. 1. </w:t>
      </w:r>
    </w:p>
    <w:p w:rsidR="009971E9" w:rsidRDefault="00142A60">
      <w:pPr>
        <w:spacing w:line="360" w:lineRule="auto"/>
        <w:ind w:firstLine="851"/>
        <w:jc w:val="both"/>
        <w:rPr>
          <w:lang w:bidi="ru-RU"/>
        </w:rPr>
      </w:pPr>
      <w:r>
        <w:rPr>
          <w:lang w:bidi="ru-RU"/>
        </w:rPr>
        <w:t>На территории сельского поселения Уэлен действует одна теплоснабжающая организация – МУП «Айсберг».</w:t>
      </w:r>
    </w:p>
    <w:p w:rsidR="009971E9" w:rsidRDefault="00142A60">
      <w:pPr>
        <w:spacing w:line="360" w:lineRule="auto"/>
        <w:ind w:firstLine="851"/>
        <w:jc w:val="both"/>
        <w:rPr>
          <w:lang w:bidi="ru-RU"/>
        </w:rPr>
      </w:pPr>
      <w:r>
        <w:t xml:space="preserve">Функциональная структура теплоснабжения сельского поселения Уэлен приведена в таблице 2.1.1.1. </w:t>
      </w:r>
    </w:p>
    <w:p w:rsidR="009971E9" w:rsidRDefault="00142A60">
      <w:pPr>
        <w:tabs>
          <w:tab w:val="left" w:pos="0"/>
        </w:tabs>
        <w:spacing w:line="360" w:lineRule="auto"/>
        <w:ind w:right="-2"/>
      </w:pPr>
      <w:r>
        <w:t>Таблица 2.1.1.1 – Функциональная структура теплоснабжения</w:t>
      </w:r>
    </w:p>
    <w:tbl>
      <w:tblPr>
        <w:tblStyle w:val="afffc"/>
        <w:tblW w:w="9361" w:type="dxa"/>
        <w:jc w:val="center"/>
        <w:tblLayout w:type="fixed"/>
        <w:tblLook w:val="04A0" w:firstRow="1" w:lastRow="0" w:firstColumn="1" w:lastColumn="0" w:noHBand="0" w:noVBand="1"/>
      </w:tblPr>
      <w:tblGrid>
        <w:gridCol w:w="577"/>
        <w:gridCol w:w="2537"/>
        <w:gridCol w:w="1701"/>
        <w:gridCol w:w="1701"/>
        <w:gridCol w:w="2845"/>
      </w:tblGrid>
      <w:tr w:rsidR="009971E9">
        <w:trPr>
          <w:tblHeader/>
          <w:jc w:val="center"/>
        </w:trPr>
        <w:tc>
          <w:tcPr>
            <w:tcW w:w="577" w:type="dxa"/>
            <w:vAlign w:val="center"/>
          </w:tcPr>
          <w:p w:rsidR="009971E9" w:rsidRDefault="00142A60">
            <w:pPr>
              <w:ind w:left="11"/>
              <w:jc w:val="center"/>
              <w:rPr>
                <w:b/>
                <w:bCs/>
                <w:sz w:val="22"/>
                <w:szCs w:val="22"/>
              </w:rPr>
            </w:pPr>
            <w:r>
              <w:rPr>
                <w:b/>
                <w:bCs/>
                <w:sz w:val="22"/>
                <w:szCs w:val="22"/>
              </w:rPr>
              <w:t>№ п/п</w:t>
            </w:r>
          </w:p>
        </w:tc>
        <w:tc>
          <w:tcPr>
            <w:tcW w:w="2537" w:type="dxa"/>
            <w:vAlign w:val="center"/>
          </w:tcPr>
          <w:p w:rsidR="009971E9" w:rsidRDefault="00142A60">
            <w:pPr>
              <w:ind w:left="11"/>
              <w:jc w:val="center"/>
              <w:rPr>
                <w:b/>
                <w:bCs/>
                <w:sz w:val="22"/>
                <w:szCs w:val="22"/>
              </w:rPr>
            </w:pPr>
            <w:r>
              <w:rPr>
                <w:b/>
                <w:bCs/>
                <w:sz w:val="22"/>
                <w:szCs w:val="22"/>
              </w:rPr>
              <w:t>Источники тепловой энергии</w:t>
            </w:r>
          </w:p>
        </w:tc>
        <w:tc>
          <w:tcPr>
            <w:tcW w:w="1701" w:type="dxa"/>
            <w:vAlign w:val="center"/>
          </w:tcPr>
          <w:p w:rsidR="009971E9" w:rsidRDefault="00142A60">
            <w:pPr>
              <w:ind w:left="0"/>
              <w:jc w:val="center"/>
              <w:rPr>
                <w:b/>
                <w:bCs/>
                <w:sz w:val="22"/>
                <w:szCs w:val="22"/>
              </w:rPr>
            </w:pPr>
            <w:r>
              <w:rPr>
                <w:b/>
                <w:bCs/>
                <w:sz w:val="22"/>
                <w:szCs w:val="22"/>
              </w:rPr>
              <w:t>Установленная мощность, Гкал/час</w:t>
            </w:r>
          </w:p>
        </w:tc>
        <w:tc>
          <w:tcPr>
            <w:tcW w:w="1701" w:type="dxa"/>
            <w:vAlign w:val="center"/>
          </w:tcPr>
          <w:p w:rsidR="009971E9" w:rsidRPr="00913F5B" w:rsidRDefault="00142A60">
            <w:pPr>
              <w:ind w:left="32"/>
              <w:jc w:val="center"/>
              <w:rPr>
                <w:b/>
                <w:bCs/>
                <w:sz w:val="22"/>
                <w:szCs w:val="22"/>
                <w:lang w:val="ru-RU"/>
              </w:rPr>
            </w:pPr>
            <w:r w:rsidRPr="00913F5B">
              <w:rPr>
                <w:b/>
                <w:bCs/>
                <w:sz w:val="22"/>
                <w:szCs w:val="22"/>
                <w:lang w:val="ru-RU"/>
              </w:rPr>
              <w:t>Протяженность тепловых в 2-х трубном исполнении сетей, м</w:t>
            </w:r>
          </w:p>
        </w:tc>
        <w:tc>
          <w:tcPr>
            <w:tcW w:w="2845" w:type="dxa"/>
            <w:vAlign w:val="center"/>
          </w:tcPr>
          <w:p w:rsidR="009971E9" w:rsidRDefault="00142A60">
            <w:pPr>
              <w:ind w:left="0"/>
              <w:jc w:val="center"/>
              <w:rPr>
                <w:b/>
                <w:bCs/>
                <w:sz w:val="22"/>
                <w:szCs w:val="22"/>
              </w:rPr>
            </w:pPr>
            <w:r>
              <w:rPr>
                <w:b/>
                <w:bCs/>
                <w:sz w:val="22"/>
                <w:szCs w:val="22"/>
              </w:rPr>
              <w:t>Наименование обслуживающей организации</w:t>
            </w:r>
          </w:p>
        </w:tc>
      </w:tr>
      <w:tr w:rsidR="009971E9">
        <w:trPr>
          <w:jc w:val="center"/>
        </w:trPr>
        <w:tc>
          <w:tcPr>
            <w:tcW w:w="577" w:type="dxa"/>
            <w:vAlign w:val="center"/>
          </w:tcPr>
          <w:p w:rsidR="009971E9" w:rsidRDefault="00142A60">
            <w:pPr>
              <w:ind w:left="18" w:hanging="18"/>
              <w:jc w:val="center"/>
            </w:pPr>
            <w:r>
              <w:t>1</w:t>
            </w:r>
          </w:p>
        </w:tc>
        <w:tc>
          <w:tcPr>
            <w:tcW w:w="2537" w:type="dxa"/>
            <w:vAlign w:val="center"/>
          </w:tcPr>
          <w:p w:rsidR="009971E9" w:rsidRDefault="00142A60">
            <w:pPr>
              <w:ind w:left="18" w:hanging="18"/>
              <w:jc w:val="center"/>
            </w:pPr>
            <w:r>
              <w:t>Котельная с. Уэлен</w:t>
            </w:r>
          </w:p>
        </w:tc>
        <w:tc>
          <w:tcPr>
            <w:tcW w:w="1701" w:type="dxa"/>
            <w:vAlign w:val="center"/>
          </w:tcPr>
          <w:p w:rsidR="009971E9" w:rsidRDefault="00142A60">
            <w:pPr>
              <w:ind w:left="18" w:hanging="18"/>
              <w:jc w:val="center"/>
            </w:pPr>
            <w:r>
              <w:t>4,124</w:t>
            </w:r>
          </w:p>
        </w:tc>
        <w:tc>
          <w:tcPr>
            <w:tcW w:w="1701" w:type="dxa"/>
            <w:vAlign w:val="center"/>
          </w:tcPr>
          <w:p w:rsidR="009971E9" w:rsidRDefault="00142A60">
            <w:pPr>
              <w:ind w:left="18" w:hanging="18"/>
              <w:jc w:val="center"/>
            </w:pPr>
            <w:r>
              <w:t>2 974</w:t>
            </w:r>
          </w:p>
        </w:tc>
        <w:tc>
          <w:tcPr>
            <w:tcW w:w="2845" w:type="dxa"/>
          </w:tcPr>
          <w:p w:rsidR="009971E9" w:rsidRDefault="00142A60">
            <w:pPr>
              <w:ind w:left="18" w:hanging="18"/>
              <w:jc w:val="center"/>
            </w:pPr>
            <w:r>
              <w:t>МУП «Айсберг»</w:t>
            </w:r>
          </w:p>
        </w:tc>
      </w:tr>
    </w:tbl>
    <w:p w:rsidR="009971E9" w:rsidRDefault="009971E9"/>
    <w:p w:rsidR="009971E9" w:rsidRDefault="00142A60">
      <w:pPr>
        <w:spacing w:line="360" w:lineRule="auto"/>
        <w:ind w:firstLine="851"/>
        <w:jc w:val="both"/>
      </w:pPr>
      <w:r>
        <w:t xml:space="preserve">Зона действия существующей системы теплоснабжения представлена на рисунке 2.1.1.1. </w:t>
      </w:r>
    </w:p>
    <w:p w:rsidR="009971E9" w:rsidRDefault="00142A60">
      <w:pPr>
        <w:spacing w:line="360" w:lineRule="auto"/>
        <w:jc w:val="center"/>
      </w:pPr>
      <w:r>
        <w:rPr>
          <w:noProof/>
        </w:rPr>
        <w:drawing>
          <wp:inline distT="0" distB="0" distL="0" distR="0" wp14:anchorId="61FB0042" wp14:editId="7545BEC9">
            <wp:extent cx="5940425" cy="2760980"/>
            <wp:effectExtent l="0" t="0" r="317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940425" cy="2761600"/>
                    </a:xfrm>
                    <a:prstGeom prst="rect">
                      <a:avLst/>
                    </a:prstGeom>
                    <a:noFill/>
                  </pic:spPr>
                </pic:pic>
              </a:graphicData>
            </a:graphic>
          </wp:inline>
        </w:drawing>
      </w:r>
      <w:r>
        <w:t>Рисунок 2.1.1.1 – Зона действия существующей системы теплоснабжения</w:t>
      </w:r>
    </w:p>
    <w:p w:rsidR="009971E9" w:rsidRDefault="00142A60">
      <w:pPr>
        <w:pStyle w:val="20"/>
        <w:numPr>
          <w:ilvl w:val="3"/>
          <w:numId w:val="44"/>
        </w:numPr>
        <w:tabs>
          <w:tab w:val="clear" w:pos="1276"/>
          <w:tab w:val="left" w:pos="851"/>
        </w:tabs>
        <w:spacing w:before="0"/>
        <w:ind w:left="567" w:hanging="567"/>
        <w:rPr>
          <w:rFonts w:cs="Times New Roman"/>
          <w:szCs w:val="24"/>
        </w:rPr>
      </w:pPr>
      <w:bookmarkStart w:id="195" w:name="_Toc208340127"/>
      <w:bookmarkStart w:id="196" w:name="_Toc214968731"/>
      <w:bookmarkStart w:id="197" w:name="_Toc221233115"/>
      <w:r>
        <w:rPr>
          <w:rFonts w:cs="Times New Roman"/>
          <w:szCs w:val="24"/>
        </w:rPr>
        <w:t>Зоны действия индивидуального теплоснабжения</w:t>
      </w:r>
      <w:bookmarkEnd w:id="195"/>
      <w:bookmarkEnd w:id="196"/>
      <w:bookmarkEnd w:id="197"/>
    </w:p>
    <w:p w:rsidR="009971E9" w:rsidRDefault="00142A60">
      <w:pPr>
        <w:spacing w:line="360" w:lineRule="auto"/>
        <w:ind w:firstLine="851"/>
        <w:jc w:val="both"/>
      </w:pPr>
      <w:r>
        <w:t xml:space="preserve">В сельском поселении Уэлен теплоснабжение малоэтажных и индивидуальных жилых застроек, а также отдельных зданий коммунально-бытовых и промышленных </w:t>
      </w:r>
      <w:r>
        <w:lastRenderedPageBreak/>
        <w:t xml:space="preserve">потребителей, не подключенных к центральному теплоснабжению, осуществляется от индивидуальных источников тепловой энергии. </w:t>
      </w:r>
    </w:p>
    <w:p w:rsidR="009971E9" w:rsidRDefault="00142A60">
      <w:pPr>
        <w:pStyle w:val="20"/>
        <w:numPr>
          <w:ilvl w:val="2"/>
          <w:numId w:val="45"/>
        </w:numPr>
        <w:tabs>
          <w:tab w:val="left" w:pos="709"/>
          <w:tab w:val="left" w:pos="851"/>
        </w:tabs>
        <w:ind w:left="567" w:hanging="567"/>
        <w:rPr>
          <w:lang w:bidi="en-US"/>
        </w:rPr>
      </w:pPr>
      <w:bookmarkStart w:id="198" w:name="_Toc221233116"/>
      <w:bookmarkStart w:id="199" w:name="_Toc214968732"/>
      <w:r>
        <w:rPr>
          <w:lang w:bidi="en-US"/>
        </w:rPr>
        <w:t>Источники тепловой энергии</w:t>
      </w:r>
      <w:bookmarkEnd w:id="198"/>
      <w:bookmarkEnd w:id="199"/>
    </w:p>
    <w:p w:rsidR="009971E9" w:rsidRDefault="00142A60">
      <w:pPr>
        <w:pStyle w:val="20"/>
        <w:numPr>
          <w:ilvl w:val="3"/>
          <w:numId w:val="46"/>
        </w:numPr>
        <w:tabs>
          <w:tab w:val="clear" w:pos="1276"/>
          <w:tab w:val="left" w:pos="851"/>
        </w:tabs>
        <w:spacing w:before="0"/>
        <w:ind w:left="567" w:hanging="567"/>
        <w:rPr>
          <w:rFonts w:cs="Times New Roman"/>
          <w:szCs w:val="24"/>
        </w:rPr>
      </w:pPr>
      <w:bookmarkStart w:id="200" w:name="_Toc214968733"/>
      <w:bookmarkStart w:id="201" w:name="_Toc221233117"/>
      <w:r>
        <w:rPr>
          <w:rFonts w:cs="Times New Roman"/>
          <w:szCs w:val="24"/>
        </w:rPr>
        <w:t>Структура и технические характеристики основного оборудования</w:t>
      </w:r>
      <w:bookmarkEnd w:id="200"/>
      <w:bookmarkEnd w:id="201"/>
    </w:p>
    <w:p w:rsidR="009971E9" w:rsidRDefault="00142A60">
      <w:pPr>
        <w:spacing w:line="360" w:lineRule="auto"/>
        <w:ind w:firstLine="851"/>
        <w:jc w:val="both"/>
      </w:pPr>
      <w:r>
        <w:t>Сельское поселение Уэлен частично отапливается печным отоплением и частично охвачено центральным теплоснабжением, которое осуществляется от одного источника тепловой энергии – котельная села Уэлен, работающая на угле с установленной мощностью 4,124 Гкал/ч.</w:t>
      </w:r>
    </w:p>
    <w:p w:rsidR="009971E9" w:rsidRDefault="00142A60">
      <w:pPr>
        <w:spacing w:line="360" w:lineRule="auto"/>
        <w:ind w:firstLine="851"/>
        <w:jc w:val="both"/>
        <w:rPr>
          <w:color w:val="000000"/>
          <w:shd w:val="clear" w:color="auto" w:fill="FFFFFF"/>
        </w:rPr>
      </w:pPr>
      <w:r>
        <w:t xml:space="preserve">Котельная п. Уэлен оборудована водогрейными котлами КСВМФ-1,0К 95Н. </w:t>
      </w:r>
      <w:r>
        <w:rPr>
          <w:color w:val="000000"/>
          <w:shd w:val="clear" w:color="auto" w:fill="FFFFFF"/>
        </w:rPr>
        <w:t>Температурных график отпуска теплоносителя 95/70 </w:t>
      </w:r>
      <w:r>
        <w:rPr>
          <w:color w:val="000000"/>
          <w:shd w:val="clear" w:color="auto" w:fill="FFFFFF"/>
          <w:vertAlign w:val="superscript"/>
        </w:rPr>
        <w:t>о</w:t>
      </w:r>
      <w:r>
        <w:rPr>
          <w:color w:val="000000"/>
          <w:shd w:val="clear" w:color="auto" w:fill="FFFFFF"/>
        </w:rPr>
        <w:t xml:space="preserve">С. </w:t>
      </w:r>
    </w:p>
    <w:p w:rsidR="009971E9" w:rsidRDefault="00142A60">
      <w:pPr>
        <w:spacing w:line="360" w:lineRule="auto"/>
        <w:ind w:firstLine="851"/>
        <w:jc w:val="both"/>
      </w:pPr>
      <w:r>
        <w:t>Система теплоснабжения потребителей котельной открытая, т. е. теплоноситель из тепловой сети напрямую поступает в отопительные приборы.</w:t>
      </w:r>
    </w:p>
    <w:p w:rsidR="009971E9" w:rsidRDefault="00142A60">
      <w:pPr>
        <w:spacing w:line="360" w:lineRule="auto"/>
        <w:ind w:firstLine="851"/>
        <w:jc w:val="both"/>
      </w:pPr>
      <w:r>
        <w:rPr>
          <w:shd w:val="clear" w:color="auto" w:fill="FFFFFF"/>
        </w:rPr>
        <w:t>В качестве основного котельно-печного топлива используется уголь.</w:t>
      </w:r>
    </w:p>
    <w:p w:rsidR="009971E9" w:rsidRDefault="00142A60">
      <w:pPr>
        <w:pStyle w:val="20"/>
        <w:numPr>
          <w:ilvl w:val="3"/>
          <w:numId w:val="46"/>
        </w:numPr>
        <w:tabs>
          <w:tab w:val="clear" w:pos="1276"/>
          <w:tab w:val="left" w:pos="851"/>
        </w:tabs>
        <w:spacing w:before="0"/>
        <w:ind w:left="567" w:hanging="567"/>
        <w:rPr>
          <w:rFonts w:cs="Times New Roman"/>
          <w:szCs w:val="24"/>
        </w:rPr>
      </w:pPr>
      <w:bookmarkStart w:id="202" w:name="_Toc214968734"/>
      <w:bookmarkStart w:id="203" w:name="_Toc221233118"/>
      <w:r>
        <w:rPr>
          <w:rFonts w:cs="Times New Roman"/>
          <w:szCs w:val="2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202"/>
      <w:bookmarkEnd w:id="203"/>
    </w:p>
    <w:p w:rsidR="009971E9" w:rsidRDefault="00142A60">
      <w:pPr>
        <w:spacing w:line="360" w:lineRule="auto"/>
        <w:ind w:firstLine="851"/>
        <w:jc w:val="both"/>
      </w:pPr>
      <w:r>
        <w:t>Параметры тепловой мощности котельных агрегатов источников теплоснабжения сельского поселения Уэлен приведены в таблице 2.1.2.2.1.</w:t>
      </w:r>
    </w:p>
    <w:p w:rsidR="009971E9" w:rsidRDefault="00142A60">
      <w:pPr>
        <w:tabs>
          <w:tab w:val="left" w:pos="0"/>
        </w:tabs>
        <w:spacing w:line="360" w:lineRule="auto"/>
        <w:ind w:right="-2"/>
      </w:pPr>
      <w:r>
        <w:t>Таблица 2.1.2.2.1 – Параметры тепловой мощности котельных агрегатов</w:t>
      </w:r>
    </w:p>
    <w:tbl>
      <w:tblPr>
        <w:tblStyle w:val="afffc"/>
        <w:tblW w:w="4947" w:type="pct"/>
        <w:jc w:val="center"/>
        <w:tblLayout w:type="fixed"/>
        <w:tblLook w:val="04A0" w:firstRow="1" w:lastRow="0" w:firstColumn="1" w:lastColumn="0" w:noHBand="0" w:noVBand="1"/>
      </w:tblPr>
      <w:tblGrid>
        <w:gridCol w:w="580"/>
        <w:gridCol w:w="2320"/>
        <w:gridCol w:w="1161"/>
        <w:gridCol w:w="3339"/>
        <w:gridCol w:w="1114"/>
        <w:gridCol w:w="956"/>
      </w:tblGrid>
      <w:tr w:rsidR="009971E9">
        <w:trPr>
          <w:trHeight w:val="20"/>
          <w:jc w:val="center"/>
        </w:trPr>
        <w:tc>
          <w:tcPr>
            <w:tcW w:w="306" w:type="pct"/>
            <w:vAlign w:val="center"/>
          </w:tcPr>
          <w:p w:rsidR="009971E9" w:rsidRDefault="00142A60">
            <w:pPr>
              <w:spacing w:before="60" w:after="60"/>
              <w:ind w:left="11"/>
              <w:jc w:val="center"/>
              <w:rPr>
                <w:b/>
                <w:bCs/>
                <w:sz w:val="22"/>
                <w:szCs w:val="22"/>
              </w:rPr>
            </w:pPr>
            <w:r>
              <w:rPr>
                <w:b/>
                <w:bCs/>
                <w:sz w:val="22"/>
                <w:szCs w:val="22"/>
              </w:rPr>
              <w:t>№ п/п</w:t>
            </w:r>
          </w:p>
        </w:tc>
        <w:tc>
          <w:tcPr>
            <w:tcW w:w="1225" w:type="pct"/>
            <w:vAlign w:val="center"/>
          </w:tcPr>
          <w:p w:rsidR="009971E9" w:rsidRDefault="00142A60">
            <w:pPr>
              <w:spacing w:before="60" w:after="60"/>
              <w:ind w:left="11"/>
              <w:jc w:val="center"/>
              <w:rPr>
                <w:b/>
                <w:bCs/>
                <w:sz w:val="22"/>
                <w:szCs w:val="22"/>
              </w:rPr>
            </w:pPr>
            <w:r>
              <w:rPr>
                <w:b/>
                <w:bCs/>
                <w:sz w:val="22"/>
                <w:szCs w:val="22"/>
              </w:rPr>
              <w:t>Марка котла</w:t>
            </w:r>
          </w:p>
        </w:tc>
        <w:tc>
          <w:tcPr>
            <w:tcW w:w="613" w:type="pct"/>
            <w:vAlign w:val="center"/>
          </w:tcPr>
          <w:p w:rsidR="009971E9" w:rsidRDefault="00142A60">
            <w:pPr>
              <w:spacing w:before="60" w:after="60"/>
              <w:ind w:left="11"/>
              <w:jc w:val="center"/>
              <w:rPr>
                <w:b/>
                <w:bCs/>
                <w:sz w:val="22"/>
                <w:szCs w:val="22"/>
              </w:rPr>
            </w:pPr>
            <w:r>
              <w:rPr>
                <w:b/>
                <w:bCs/>
                <w:sz w:val="22"/>
                <w:szCs w:val="22"/>
              </w:rPr>
              <w:t>Вид топлива</w:t>
            </w:r>
          </w:p>
        </w:tc>
        <w:tc>
          <w:tcPr>
            <w:tcW w:w="1763" w:type="pct"/>
            <w:vAlign w:val="center"/>
          </w:tcPr>
          <w:p w:rsidR="009971E9" w:rsidRDefault="00142A60">
            <w:pPr>
              <w:spacing w:before="60" w:after="60"/>
              <w:ind w:left="11"/>
              <w:jc w:val="center"/>
              <w:rPr>
                <w:b/>
                <w:bCs/>
                <w:sz w:val="22"/>
                <w:szCs w:val="22"/>
              </w:rPr>
            </w:pPr>
            <w:r>
              <w:rPr>
                <w:b/>
                <w:bCs/>
                <w:sz w:val="22"/>
                <w:szCs w:val="22"/>
              </w:rPr>
              <w:t>Теплопроизводительность, Гкал/час</w:t>
            </w:r>
          </w:p>
        </w:tc>
        <w:tc>
          <w:tcPr>
            <w:tcW w:w="588" w:type="pct"/>
            <w:vAlign w:val="center"/>
          </w:tcPr>
          <w:p w:rsidR="009971E9" w:rsidRDefault="00142A60">
            <w:pPr>
              <w:spacing w:before="60" w:after="60"/>
              <w:ind w:left="11"/>
              <w:jc w:val="center"/>
              <w:rPr>
                <w:b/>
                <w:bCs/>
                <w:sz w:val="22"/>
                <w:szCs w:val="22"/>
              </w:rPr>
            </w:pPr>
            <w:r>
              <w:rPr>
                <w:b/>
                <w:bCs/>
                <w:sz w:val="22"/>
                <w:szCs w:val="22"/>
              </w:rPr>
              <w:t>КПД, %</w:t>
            </w:r>
          </w:p>
        </w:tc>
        <w:tc>
          <w:tcPr>
            <w:tcW w:w="505" w:type="pct"/>
            <w:vAlign w:val="center"/>
          </w:tcPr>
          <w:p w:rsidR="009971E9" w:rsidRDefault="00142A60">
            <w:pPr>
              <w:spacing w:before="60" w:after="60"/>
              <w:ind w:left="11"/>
              <w:jc w:val="center"/>
              <w:rPr>
                <w:b/>
                <w:bCs/>
                <w:sz w:val="22"/>
                <w:szCs w:val="22"/>
              </w:rPr>
            </w:pPr>
            <w:r>
              <w:rPr>
                <w:b/>
                <w:bCs/>
                <w:sz w:val="22"/>
                <w:szCs w:val="22"/>
              </w:rPr>
              <w:t>Год ввода</w:t>
            </w:r>
          </w:p>
        </w:tc>
      </w:tr>
      <w:tr w:rsidR="009971E9">
        <w:trPr>
          <w:trHeight w:val="20"/>
          <w:jc w:val="center"/>
        </w:trPr>
        <w:tc>
          <w:tcPr>
            <w:tcW w:w="306" w:type="pct"/>
            <w:vAlign w:val="center"/>
          </w:tcPr>
          <w:p w:rsidR="009971E9" w:rsidRDefault="00142A60">
            <w:pPr>
              <w:spacing w:before="60" w:after="60"/>
              <w:ind w:left="17" w:hanging="17"/>
              <w:jc w:val="center"/>
            </w:pPr>
            <w:r>
              <w:t>1</w:t>
            </w:r>
          </w:p>
        </w:tc>
        <w:tc>
          <w:tcPr>
            <w:tcW w:w="1225" w:type="pct"/>
          </w:tcPr>
          <w:p w:rsidR="009971E9" w:rsidRDefault="00142A60">
            <w:pPr>
              <w:spacing w:before="60" w:after="60"/>
              <w:ind w:left="17" w:hanging="17"/>
            </w:pPr>
            <w:r>
              <w:t>КСВМФ-1,0К 95Н</w:t>
            </w:r>
          </w:p>
        </w:tc>
        <w:tc>
          <w:tcPr>
            <w:tcW w:w="613" w:type="pct"/>
            <w:vAlign w:val="center"/>
          </w:tcPr>
          <w:p w:rsidR="009971E9" w:rsidRDefault="00142A60">
            <w:pPr>
              <w:spacing w:before="60" w:after="60"/>
              <w:ind w:left="17" w:hanging="17"/>
              <w:jc w:val="center"/>
            </w:pPr>
            <w:r>
              <w:t>Уголь</w:t>
            </w:r>
          </w:p>
        </w:tc>
        <w:tc>
          <w:tcPr>
            <w:tcW w:w="1763" w:type="pct"/>
            <w:vAlign w:val="center"/>
          </w:tcPr>
          <w:p w:rsidR="009971E9" w:rsidRDefault="00142A60">
            <w:pPr>
              <w:spacing w:before="60" w:after="60"/>
              <w:ind w:left="17" w:hanging="17"/>
              <w:jc w:val="center"/>
            </w:pPr>
            <w:r>
              <w:t>1,031</w:t>
            </w:r>
          </w:p>
        </w:tc>
        <w:tc>
          <w:tcPr>
            <w:tcW w:w="588" w:type="pct"/>
            <w:vAlign w:val="center"/>
          </w:tcPr>
          <w:p w:rsidR="009971E9" w:rsidRDefault="00142A60">
            <w:pPr>
              <w:spacing w:before="60" w:after="60"/>
              <w:ind w:left="17" w:hanging="17"/>
              <w:jc w:val="center"/>
            </w:pPr>
            <w:r>
              <w:t>80</w:t>
            </w:r>
          </w:p>
        </w:tc>
        <w:tc>
          <w:tcPr>
            <w:tcW w:w="505" w:type="pct"/>
            <w:vAlign w:val="center"/>
          </w:tcPr>
          <w:p w:rsidR="009971E9" w:rsidRDefault="00142A60">
            <w:pPr>
              <w:spacing w:before="60" w:after="60"/>
              <w:ind w:left="17" w:hanging="17"/>
              <w:jc w:val="center"/>
            </w:pPr>
            <w:r>
              <w:t>2011</w:t>
            </w:r>
          </w:p>
        </w:tc>
      </w:tr>
      <w:tr w:rsidR="009971E9">
        <w:trPr>
          <w:trHeight w:val="352"/>
          <w:jc w:val="center"/>
        </w:trPr>
        <w:tc>
          <w:tcPr>
            <w:tcW w:w="306" w:type="pct"/>
            <w:vAlign w:val="center"/>
          </w:tcPr>
          <w:p w:rsidR="009971E9" w:rsidRDefault="00142A60">
            <w:pPr>
              <w:spacing w:before="60" w:after="60"/>
              <w:ind w:left="17" w:hanging="17"/>
              <w:jc w:val="center"/>
            </w:pPr>
            <w:r>
              <w:t>2</w:t>
            </w:r>
          </w:p>
        </w:tc>
        <w:tc>
          <w:tcPr>
            <w:tcW w:w="1225" w:type="pct"/>
          </w:tcPr>
          <w:p w:rsidR="009971E9" w:rsidRDefault="00142A60">
            <w:pPr>
              <w:spacing w:before="60" w:after="60"/>
              <w:ind w:left="17" w:hanging="17"/>
            </w:pPr>
            <w:r>
              <w:t>КСВМФ-1,0К 95Н</w:t>
            </w:r>
          </w:p>
        </w:tc>
        <w:tc>
          <w:tcPr>
            <w:tcW w:w="613" w:type="pct"/>
            <w:vAlign w:val="center"/>
          </w:tcPr>
          <w:p w:rsidR="009971E9" w:rsidRDefault="00142A60">
            <w:pPr>
              <w:spacing w:before="60" w:after="60"/>
              <w:ind w:left="17" w:hanging="17"/>
              <w:jc w:val="center"/>
            </w:pPr>
            <w:r>
              <w:t>Уголь</w:t>
            </w:r>
          </w:p>
        </w:tc>
        <w:tc>
          <w:tcPr>
            <w:tcW w:w="1763" w:type="pct"/>
          </w:tcPr>
          <w:p w:rsidR="009971E9" w:rsidRDefault="00142A60">
            <w:pPr>
              <w:spacing w:before="60" w:after="60"/>
              <w:ind w:left="17" w:hanging="17"/>
              <w:jc w:val="center"/>
            </w:pPr>
            <w:r>
              <w:t>1,031</w:t>
            </w:r>
          </w:p>
        </w:tc>
        <w:tc>
          <w:tcPr>
            <w:tcW w:w="588" w:type="pct"/>
          </w:tcPr>
          <w:p w:rsidR="009971E9" w:rsidRDefault="00142A60">
            <w:pPr>
              <w:spacing w:before="60" w:after="60"/>
              <w:ind w:left="17" w:hanging="17"/>
              <w:jc w:val="center"/>
            </w:pPr>
            <w:r>
              <w:t>80</w:t>
            </w:r>
          </w:p>
        </w:tc>
        <w:tc>
          <w:tcPr>
            <w:tcW w:w="505" w:type="pct"/>
            <w:vAlign w:val="center"/>
          </w:tcPr>
          <w:p w:rsidR="009971E9" w:rsidRDefault="00142A60">
            <w:pPr>
              <w:spacing w:before="60" w:after="60"/>
              <w:ind w:left="17" w:hanging="17"/>
              <w:jc w:val="center"/>
            </w:pPr>
            <w:r>
              <w:t>2011</w:t>
            </w:r>
          </w:p>
        </w:tc>
      </w:tr>
      <w:tr w:rsidR="009971E9">
        <w:trPr>
          <w:trHeight w:val="352"/>
          <w:jc w:val="center"/>
        </w:trPr>
        <w:tc>
          <w:tcPr>
            <w:tcW w:w="306" w:type="pct"/>
            <w:vAlign w:val="center"/>
          </w:tcPr>
          <w:p w:rsidR="009971E9" w:rsidRDefault="00142A60">
            <w:pPr>
              <w:spacing w:before="60" w:after="60"/>
              <w:ind w:left="17" w:hanging="17"/>
              <w:jc w:val="center"/>
            </w:pPr>
            <w:r>
              <w:t>3</w:t>
            </w:r>
          </w:p>
        </w:tc>
        <w:tc>
          <w:tcPr>
            <w:tcW w:w="1225" w:type="pct"/>
          </w:tcPr>
          <w:p w:rsidR="009971E9" w:rsidRDefault="00142A60">
            <w:pPr>
              <w:spacing w:before="60" w:after="60"/>
              <w:ind w:left="17" w:hanging="17"/>
            </w:pPr>
            <w:r>
              <w:t>КСВМФ-1,0К 95Н</w:t>
            </w:r>
          </w:p>
        </w:tc>
        <w:tc>
          <w:tcPr>
            <w:tcW w:w="613" w:type="pct"/>
            <w:vAlign w:val="center"/>
          </w:tcPr>
          <w:p w:rsidR="009971E9" w:rsidRDefault="00142A60">
            <w:pPr>
              <w:spacing w:before="60" w:after="60"/>
              <w:ind w:left="17" w:hanging="17"/>
              <w:jc w:val="center"/>
            </w:pPr>
            <w:r>
              <w:t>Уголь</w:t>
            </w:r>
          </w:p>
        </w:tc>
        <w:tc>
          <w:tcPr>
            <w:tcW w:w="1763" w:type="pct"/>
          </w:tcPr>
          <w:p w:rsidR="009971E9" w:rsidRDefault="00142A60">
            <w:pPr>
              <w:spacing w:before="60" w:after="60"/>
              <w:ind w:left="17" w:hanging="17"/>
              <w:jc w:val="center"/>
            </w:pPr>
            <w:r>
              <w:t>1,031</w:t>
            </w:r>
          </w:p>
        </w:tc>
        <w:tc>
          <w:tcPr>
            <w:tcW w:w="588" w:type="pct"/>
          </w:tcPr>
          <w:p w:rsidR="009971E9" w:rsidRDefault="00142A60">
            <w:pPr>
              <w:spacing w:before="60" w:after="60"/>
              <w:ind w:left="17" w:hanging="17"/>
              <w:jc w:val="center"/>
            </w:pPr>
            <w:r>
              <w:t>80</w:t>
            </w:r>
          </w:p>
        </w:tc>
        <w:tc>
          <w:tcPr>
            <w:tcW w:w="505" w:type="pct"/>
            <w:vAlign w:val="center"/>
          </w:tcPr>
          <w:p w:rsidR="009971E9" w:rsidRDefault="00142A60">
            <w:pPr>
              <w:spacing w:before="60" w:after="60"/>
              <w:ind w:left="17" w:hanging="17"/>
              <w:jc w:val="center"/>
            </w:pPr>
            <w:r>
              <w:t>2011</w:t>
            </w:r>
          </w:p>
        </w:tc>
      </w:tr>
      <w:tr w:rsidR="009971E9">
        <w:trPr>
          <w:trHeight w:val="352"/>
          <w:jc w:val="center"/>
        </w:trPr>
        <w:tc>
          <w:tcPr>
            <w:tcW w:w="306" w:type="pct"/>
            <w:vAlign w:val="center"/>
          </w:tcPr>
          <w:p w:rsidR="009971E9" w:rsidRDefault="00142A60">
            <w:pPr>
              <w:spacing w:before="60" w:after="60"/>
              <w:ind w:left="17" w:hanging="17"/>
              <w:jc w:val="center"/>
            </w:pPr>
            <w:r>
              <w:t>4</w:t>
            </w:r>
          </w:p>
        </w:tc>
        <w:tc>
          <w:tcPr>
            <w:tcW w:w="1225" w:type="pct"/>
          </w:tcPr>
          <w:p w:rsidR="009971E9" w:rsidRDefault="00142A60">
            <w:pPr>
              <w:spacing w:before="60" w:after="60"/>
              <w:ind w:left="17" w:hanging="17"/>
            </w:pPr>
            <w:r>
              <w:t>КСВМФ-1,0К 95Н</w:t>
            </w:r>
          </w:p>
        </w:tc>
        <w:tc>
          <w:tcPr>
            <w:tcW w:w="613" w:type="pct"/>
            <w:vAlign w:val="center"/>
          </w:tcPr>
          <w:p w:rsidR="009971E9" w:rsidRDefault="00142A60">
            <w:pPr>
              <w:spacing w:before="60" w:after="60"/>
              <w:ind w:left="17" w:hanging="17"/>
              <w:jc w:val="center"/>
            </w:pPr>
            <w:r>
              <w:t>Уголь</w:t>
            </w:r>
          </w:p>
        </w:tc>
        <w:tc>
          <w:tcPr>
            <w:tcW w:w="1763" w:type="pct"/>
          </w:tcPr>
          <w:p w:rsidR="009971E9" w:rsidRDefault="00142A60">
            <w:pPr>
              <w:spacing w:before="60" w:after="60"/>
              <w:ind w:left="17" w:hanging="17"/>
              <w:jc w:val="center"/>
            </w:pPr>
            <w:r>
              <w:t>1,031</w:t>
            </w:r>
          </w:p>
        </w:tc>
        <w:tc>
          <w:tcPr>
            <w:tcW w:w="588" w:type="pct"/>
          </w:tcPr>
          <w:p w:rsidR="009971E9" w:rsidRDefault="00142A60">
            <w:pPr>
              <w:spacing w:before="60" w:after="60"/>
              <w:ind w:left="17" w:hanging="17"/>
              <w:jc w:val="center"/>
            </w:pPr>
            <w:r>
              <w:t>80</w:t>
            </w:r>
          </w:p>
        </w:tc>
        <w:tc>
          <w:tcPr>
            <w:tcW w:w="505" w:type="pct"/>
            <w:vAlign w:val="center"/>
          </w:tcPr>
          <w:p w:rsidR="009971E9" w:rsidRDefault="00142A60">
            <w:pPr>
              <w:spacing w:before="60" w:after="60"/>
              <w:ind w:left="17" w:hanging="17"/>
              <w:jc w:val="center"/>
            </w:pPr>
            <w:r>
              <w:t>2011</w:t>
            </w:r>
          </w:p>
        </w:tc>
      </w:tr>
    </w:tbl>
    <w:p w:rsidR="009971E9" w:rsidRDefault="009971E9">
      <w:pPr>
        <w:spacing w:line="360" w:lineRule="auto"/>
        <w:ind w:firstLine="851"/>
        <w:jc w:val="both"/>
        <w:rPr>
          <w:sz w:val="10"/>
          <w:szCs w:val="10"/>
        </w:rPr>
      </w:pPr>
    </w:p>
    <w:p w:rsidR="009971E9" w:rsidRDefault="00142A60">
      <w:pPr>
        <w:pStyle w:val="20"/>
        <w:numPr>
          <w:ilvl w:val="3"/>
          <w:numId w:val="46"/>
        </w:numPr>
        <w:tabs>
          <w:tab w:val="clear" w:pos="1276"/>
          <w:tab w:val="left" w:pos="851"/>
        </w:tabs>
        <w:spacing w:before="0"/>
        <w:ind w:left="567" w:hanging="567"/>
        <w:rPr>
          <w:rFonts w:cs="Times New Roman"/>
          <w:szCs w:val="24"/>
        </w:rPr>
      </w:pPr>
      <w:bookmarkStart w:id="204" w:name="_Toc214968735"/>
      <w:bookmarkStart w:id="205" w:name="_Toc221233119"/>
      <w:r>
        <w:rPr>
          <w:rFonts w:cs="Times New Roman"/>
          <w:szCs w:val="24"/>
        </w:rPr>
        <w:t>Ограничения тепловой мощности и параметров располагаемой тепловой мощности</w:t>
      </w:r>
      <w:bookmarkEnd w:id="204"/>
      <w:bookmarkEnd w:id="205"/>
    </w:p>
    <w:p w:rsidR="009971E9" w:rsidRDefault="00142A60">
      <w:pPr>
        <w:spacing w:line="360" w:lineRule="auto"/>
        <w:ind w:firstLine="851"/>
        <w:jc w:val="both"/>
      </w:pPr>
      <w:bookmarkStart w:id="206" w:name="_Toc214968736"/>
      <w:r>
        <w:t>Тепловая мощность источников теплоснабжения позволяет не производить ограни</w:t>
      </w:r>
      <w:r>
        <w:softHyphen/>
        <w:t xml:space="preserve">чения отпуска тепловой энергии, данная ситуация может возникнуть только при дефиците топлива или при авариях в системе теплоснабжения. </w:t>
      </w:r>
    </w:p>
    <w:p w:rsidR="009971E9" w:rsidRDefault="00142A60">
      <w:pPr>
        <w:pStyle w:val="20"/>
        <w:numPr>
          <w:ilvl w:val="3"/>
          <w:numId w:val="46"/>
        </w:numPr>
        <w:tabs>
          <w:tab w:val="clear" w:pos="1276"/>
          <w:tab w:val="left" w:pos="851"/>
        </w:tabs>
        <w:spacing w:before="0"/>
        <w:ind w:left="567" w:hanging="567"/>
        <w:rPr>
          <w:rFonts w:cs="Times New Roman"/>
          <w:szCs w:val="24"/>
        </w:rPr>
      </w:pPr>
      <w:bookmarkStart w:id="207" w:name="_Toc221233120"/>
      <w:r>
        <w:rPr>
          <w:rFonts w:cs="Times New Roman"/>
          <w:szCs w:val="2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206"/>
      <w:bookmarkEnd w:id="207"/>
    </w:p>
    <w:p w:rsidR="009971E9" w:rsidRDefault="00142A60">
      <w:pPr>
        <w:spacing w:line="360" w:lineRule="auto"/>
        <w:ind w:firstLine="851"/>
        <w:jc w:val="both"/>
      </w:pPr>
      <w:r>
        <w:t>Расход тепловой энергии на собственные нужды источников тепловой энергии со</w:t>
      </w:r>
      <w:r>
        <w:softHyphen/>
        <w:t xml:space="preserve">стоит из расходов тепловой энергии на технологические нужды (расход тепловой энергии на растопку котлов, на технологические нужды химводоподготовки и так далее). Расход </w:t>
      </w:r>
      <w:r>
        <w:lastRenderedPageBreak/>
        <w:t>тепловой энергии на хозяйственные нужды состоит из расходов на отопление здания ко</w:t>
      </w:r>
      <w:r>
        <w:softHyphen/>
        <w:t>тельной и горячее водоснабжение (душевые, раздевалки, бытовые помещения).</w:t>
      </w:r>
    </w:p>
    <w:p w:rsidR="009971E9" w:rsidRDefault="00142A60">
      <w:pPr>
        <w:spacing w:line="360" w:lineRule="auto"/>
        <w:ind w:firstLine="851"/>
        <w:jc w:val="both"/>
      </w:pPr>
      <w:r>
        <w:rPr>
          <w:bCs/>
        </w:rPr>
        <w:t>Мощность источника тепловой энергии нетто</w:t>
      </w:r>
      <w: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9971E9" w:rsidRDefault="00142A60">
      <w:pPr>
        <w:spacing w:line="360" w:lineRule="auto"/>
        <w:ind w:firstLine="851"/>
        <w:jc w:val="both"/>
      </w:pPr>
      <w:r>
        <w:t>Расход тепловой энергии на собственные и хозяйственные нужды котельной и теп</w:t>
      </w:r>
      <w:r>
        <w:softHyphen/>
        <w:t>ловая мощность нетто, определенные по данным</w:t>
      </w:r>
      <w:r w:rsidR="00593A33">
        <w:t>,</w:t>
      </w:r>
      <w:r>
        <w:t xml:space="preserve"> предоставленным теплоснабжающими организациями</w:t>
      </w:r>
      <w:r w:rsidR="00593A33">
        <w:t>,</w:t>
      </w:r>
      <w:r>
        <w:t xml:space="preserve"> приведены в таблице 2.1.2.4.1.</w:t>
      </w:r>
    </w:p>
    <w:p w:rsidR="009971E9" w:rsidRDefault="00142A60">
      <w:pPr>
        <w:tabs>
          <w:tab w:val="left" w:pos="0"/>
        </w:tabs>
        <w:spacing w:line="360" w:lineRule="auto"/>
        <w:ind w:right="-2"/>
      </w:pPr>
      <w:r>
        <w:t>Таблица 2.1.2.4.1 – Собственные нужды и тепловая мощность нетто котельных</w:t>
      </w:r>
    </w:p>
    <w:tbl>
      <w:tblPr>
        <w:tblW w:w="919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2268"/>
        <w:gridCol w:w="1309"/>
        <w:gridCol w:w="3369"/>
        <w:gridCol w:w="1701"/>
      </w:tblGrid>
      <w:tr w:rsidR="009971E9">
        <w:trPr>
          <w:trHeight w:val="556"/>
          <w:tblHeader/>
        </w:trPr>
        <w:tc>
          <w:tcPr>
            <w:tcW w:w="547" w:type="dxa"/>
            <w:vAlign w:val="center"/>
          </w:tcPr>
          <w:p w:rsidR="009971E9" w:rsidRDefault="00142A60">
            <w:pPr>
              <w:spacing w:before="60" w:after="60"/>
              <w:ind w:left="11"/>
              <w:jc w:val="center"/>
              <w:rPr>
                <w:b/>
                <w:bCs/>
                <w:sz w:val="21"/>
                <w:szCs w:val="21"/>
              </w:rPr>
            </w:pPr>
            <w:r>
              <w:rPr>
                <w:b/>
                <w:bCs/>
                <w:sz w:val="21"/>
                <w:szCs w:val="21"/>
              </w:rPr>
              <w:t>№ п/п</w:t>
            </w:r>
          </w:p>
        </w:tc>
        <w:tc>
          <w:tcPr>
            <w:tcW w:w="2268" w:type="dxa"/>
            <w:vAlign w:val="center"/>
          </w:tcPr>
          <w:p w:rsidR="009971E9" w:rsidRDefault="00142A60">
            <w:pPr>
              <w:spacing w:before="60" w:after="60"/>
              <w:ind w:left="11"/>
              <w:jc w:val="center"/>
              <w:rPr>
                <w:b/>
                <w:bCs/>
                <w:sz w:val="21"/>
                <w:szCs w:val="21"/>
              </w:rPr>
            </w:pPr>
            <w:r>
              <w:rPr>
                <w:b/>
                <w:bCs/>
                <w:sz w:val="21"/>
                <w:szCs w:val="21"/>
              </w:rPr>
              <w:t>Наименование источника</w:t>
            </w:r>
          </w:p>
        </w:tc>
        <w:tc>
          <w:tcPr>
            <w:tcW w:w="1309" w:type="dxa"/>
            <w:vAlign w:val="center"/>
          </w:tcPr>
          <w:p w:rsidR="009971E9" w:rsidRDefault="00142A60">
            <w:pPr>
              <w:spacing w:before="60" w:after="60"/>
              <w:ind w:left="11"/>
              <w:jc w:val="center"/>
              <w:rPr>
                <w:b/>
                <w:bCs/>
                <w:sz w:val="21"/>
                <w:szCs w:val="21"/>
              </w:rPr>
            </w:pPr>
            <w:r>
              <w:rPr>
                <w:b/>
                <w:bCs/>
                <w:sz w:val="21"/>
                <w:szCs w:val="21"/>
              </w:rPr>
              <w:t>Покупная тепловая энергия, Гкал/год</w:t>
            </w:r>
          </w:p>
        </w:tc>
        <w:tc>
          <w:tcPr>
            <w:tcW w:w="3369" w:type="dxa"/>
            <w:vAlign w:val="center"/>
          </w:tcPr>
          <w:p w:rsidR="009971E9" w:rsidRDefault="00142A60">
            <w:pPr>
              <w:spacing w:before="60" w:after="60"/>
              <w:ind w:left="11"/>
              <w:jc w:val="center"/>
              <w:rPr>
                <w:b/>
                <w:bCs/>
                <w:sz w:val="21"/>
                <w:szCs w:val="21"/>
              </w:rPr>
            </w:pPr>
            <w:r>
              <w:rPr>
                <w:b/>
                <w:bCs/>
                <w:sz w:val="21"/>
                <w:szCs w:val="21"/>
              </w:rPr>
              <w:t>Объём потребления тепловой энергии на собственные и хозяйственные нужды, Гкал/год</w:t>
            </w:r>
          </w:p>
        </w:tc>
        <w:tc>
          <w:tcPr>
            <w:tcW w:w="1701" w:type="dxa"/>
            <w:vAlign w:val="center"/>
          </w:tcPr>
          <w:p w:rsidR="009971E9" w:rsidRDefault="00142A60">
            <w:pPr>
              <w:spacing w:before="60" w:after="60"/>
              <w:ind w:left="11"/>
              <w:jc w:val="center"/>
              <w:rPr>
                <w:b/>
                <w:bCs/>
                <w:sz w:val="21"/>
                <w:szCs w:val="21"/>
              </w:rPr>
            </w:pPr>
            <w:r>
              <w:rPr>
                <w:b/>
                <w:bCs/>
                <w:sz w:val="21"/>
                <w:szCs w:val="21"/>
              </w:rPr>
              <w:t>Тепловая энергия НЕТТО, Гкал/год</w:t>
            </w:r>
          </w:p>
        </w:tc>
      </w:tr>
      <w:tr w:rsidR="009971E9">
        <w:trPr>
          <w:trHeight w:val="278"/>
        </w:trPr>
        <w:tc>
          <w:tcPr>
            <w:tcW w:w="547" w:type="dxa"/>
            <w:vAlign w:val="center"/>
          </w:tcPr>
          <w:p w:rsidR="009971E9" w:rsidRDefault="00142A60">
            <w:pPr>
              <w:ind w:left="18" w:hanging="18"/>
              <w:jc w:val="center"/>
              <w:rPr>
                <w:lang w:val="en-US"/>
              </w:rPr>
            </w:pPr>
            <w:r>
              <w:t>1</w:t>
            </w:r>
          </w:p>
        </w:tc>
        <w:tc>
          <w:tcPr>
            <w:tcW w:w="2268" w:type="dxa"/>
            <w:vAlign w:val="center"/>
          </w:tcPr>
          <w:p w:rsidR="009971E9" w:rsidRDefault="00142A60">
            <w:pPr>
              <w:ind w:left="18" w:hanging="18"/>
            </w:pPr>
            <w:r>
              <w:t>Котельная с. Уэлен</w:t>
            </w:r>
          </w:p>
        </w:tc>
        <w:tc>
          <w:tcPr>
            <w:tcW w:w="1309" w:type="dxa"/>
            <w:vAlign w:val="center"/>
          </w:tcPr>
          <w:p w:rsidR="009971E9" w:rsidRDefault="00142A60">
            <w:pPr>
              <w:ind w:left="18" w:hanging="18"/>
              <w:jc w:val="center"/>
            </w:pPr>
            <w:r>
              <w:t>9 686,501</w:t>
            </w:r>
          </w:p>
        </w:tc>
        <w:tc>
          <w:tcPr>
            <w:tcW w:w="3369" w:type="dxa"/>
            <w:vAlign w:val="center"/>
          </w:tcPr>
          <w:p w:rsidR="009971E9" w:rsidRDefault="00142A60">
            <w:pPr>
              <w:ind w:left="18" w:hanging="18"/>
              <w:jc w:val="center"/>
              <w:rPr>
                <w:lang w:bidi="en-US"/>
              </w:rPr>
            </w:pPr>
            <w:r>
              <w:rPr>
                <w:lang w:bidi="en-US"/>
              </w:rPr>
              <w:t>0,0</w:t>
            </w:r>
          </w:p>
        </w:tc>
        <w:tc>
          <w:tcPr>
            <w:tcW w:w="1701" w:type="dxa"/>
            <w:vAlign w:val="center"/>
          </w:tcPr>
          <w:p w:rsidR="009971E9" w:rsidRDefault="00142A60">
            <w:pPr>
              <w:pStyle w:val="TableParagraph"/>
              <w:widowControl/>
              <w:spacing w:line="258" w:lineRule="exact"/>
              <w:ind w:left="18" w:right="86" w:hanging="18"/>
              <w:rPr>
                <w:rFonts w:ascii="Times New Roman" w:eastAsia="Times New Roman" w:hAnsi="Times New Roman" w:cs="Times New Roman"/>
                <w:lang w:val="ru-RU"/>
              </w:rPr>
            </w:pPr>
            <w:r>
              <w:rPr>
                <w:rFonts w:ascii="Times New Roman" w:eastAsia="Times New Roman" w:hAnsi="Times New Roman" w:cs="Times New Roman"/>
                <w:lang w:val="ru-RU"/>
              </w:rPr>
              <w:t>9 686,501</w:t>
            </w:r>
          </w:p>
        </w:tc>
      </w:tr>
    </w:tbl>
    <w:p w:rsidR="009971E9" w:rsidRDefault="00142A60">
      <w:pPr>
        <w:pStyle w:val="20"/>
        <w:numPr>
          <w:ilvl w:val="3"/>
          <w:numId w:val="46"/>
        </w:numPr>
        <w:tabs>
          <w:tab w:val="clear" w:pos="1276"/>
          <w:tab w:val="left" w:pos="851"/>
        </w:tabs>
        <w:spacing w:before="120"/>
        <w:ind w:left="567" w:hanging="567"/>
        <w:rPr>
          <w:rFonts w:cs="Times New Roman"/>
          <w:szCs w:val="24"/>
        </w:rPr>
      </w:pPr>
      <w:bookmarkStart w:id="208" w:name="_Toc214968737"/>
      <w:bookmarkStart w:id="209" w:name="_Toc221233121"/>
      <w:r>
        <w:rPr>
          <w:rFonts w:cs="Times New Roman"/>
          <w:szCs w:val="24"/>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208"/>
      <w:bookmarkEnd w:id="209"/>
    </w:p>
    <w:p w:rsidR="009971E9" w:rsidRDefault="00142A60">
      <w:pPr>
        <w:spacing w:line="360" w:lineRule="auto"/>
        <w:ind w:firstLine="851"/>
        <w:jc w:val="both"/>
      </w:pPr>
      <w:r>
        <w:t>Срок ввода в эксплуатацию котельного оборудования для источника тепловой энергии сельского поселения Уэлен приведен в таблице 2.1.2.2.1.</w:t>
      </w:r>
    </w:p>
    <w:p w:rsidR="009971E9" w:rsidRDefault="00142A60">
      <w:pPr>
        <w:pStyle w:val="20"/>
        <w:numPr>
          <w:ilvl w:val="3"/>
          <w:numId w:val="46"/>
        </w:numPr>
        <w:tabs>
          <w:tab w:val="clear" w:pos="1276"/>
          <w:tab w:val="left" w:pos="851"/>
        </w:tabs>
        <w:spacing w:before="120"/>
        <w:ind w:left="567" w:hanging="567"/>
        <w:rPr>
          <w:rFonts w:cs="Times New Roman"/>
          <w:szCs w:val="24"/>
        </w:rPr>
      </w:pPr>
      <w:bookmarkStart w:id="210" w:name="_Toc221233122"/>
      <w: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210"/>
    </w:p>
    <w:p w:rsidR="009971E9" w:rsidRDefault="00142A60">
      <w:pPr>
        <w:spacing w:line="360" w:lineRule="auto"/>
        <w:ind w:firstLine="851"/>
        <w:jc w:val="both"/>
      </w:pPr>
      <w:r>
        <w:t>Источники тепловой энергии, функционирующие в режиме комбинированной выработки электрической и тепловой энергии, на территории сельского поселения Уэлен не используются.</w:t>
      </w:r>
    </w:p>
    <w:p w:rsidR="009971E9" w:rsidRDefault="00142A60">
      <w:pPr>
        <w:pStyle w:val="20"/>
        <w:numPr>
          <w:ilvl w:val="3"/>
          <w:numId w:val="46"/>
        </w:numPr>
        <w:tabs>
          <w:tab w:val="clear" w:pos="1276"/>
          <w:tab w:val="left" w:pos="851"/>
        </w:tabs>
        <w:spacing w:before="120"/>
        <w:ind w:left="567" w:hanging="567"/>
        <w:rPr>
          <w:rFonts w:cs="Times New Roman"/>
          <w:szCs w:val="24"/>
        </w:rPr>
      </w:pPr>
      <w:bookmarkStart w:id="211" w:name="_Toc214968740"/>
      <w:bookmarkStart w:id="212" w:name="_Toc221233123"/>
      <w:r>
        <w:rPr>
          <w:rFonts w:cs="Times New Roman"/>
          <w:szCs w:val="24"/>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211"/>
      <w:bookmarkEnd w:id="212"/>
    </w:p>
    <w:p w:rsidR="009971E9" w:rsidRDefault="00142A60">
      <w:pPr>
        <w:spacing w:line="360" w:lineRule="auto"/>
        <w:ind w:firstLine="851"/>
        <w:jc w:val="both"/>
      </w:pPr>
      <w:r>
        <w:t xml:space="preserve">На котельной для потребителей регулирование отпуска тепла выполнено центральное качественное по нагрузке отопления (за счет изменения температуры теплоносителя в зависимости от температуры наружного воздуха). </w:t>
      </w:r>
    </w:p>
    <w:p w:rsidR="009971E9" w:rsidRDefault="00142A60">
      <w:pPr>
        <w:spacing w:line="360" w:lineRule="auto"/>
        <w:ind w:firstLine="851"/>
        <w:jc w:val="both"/>
      </w:pPr>
      <w:r>
        <w:t>Для котельной в сельском поселении утверждённый температурный график 95/70 ºС.</w:t>
      </w:r>
    </w:p>
    <w:p w:rsidR="009971E9" w:rsidRDefault="00142A60">
      <w:pPr>
        <w:spacing w:line="360" w:lineRule="auto"/>
        <w:ind w:firstLine="851"/>
        <w:jc w:val="both"/>
      </w:pPr>
      <w:r>
        <w:t>Утверждённые температурные графики отпуска тепловой энергии для источника тепловой энергии приведен в таблице 2.1.2.8.1.</w:t>
      </w:r>
    </w:p>
    <w:p w:rsidR="009971E9" w:rsidRDefault="009971E9">
      <w:pPr>
        <w:spacing w:line="360" w:lineRule="auto"/>
        <w:ind w:firstLine="851"/>
        <w:jc w:val="both"/>
      </w:pPr>
    </w:p>
    <w:p w:rsidR="009971E9" w:rsidRDefault="009971E9">
      <w:pPr>
        <w:spacing w:line="360" w:lineRule="auto"/>
        <w:ind w:firstLine="851"/>
        <w:jc w:val="both"/>
      </w:pPr>
    </w:p>
    <w:p w:rsidR="009971E9" w:rsidRDefault="00142A60">
      <w:pPr>
        <w:tabs>
          <w:tab w:val="left" w:pos="0"/>
        </w:tabs>
        <w:spacing w:line="360" w:lineRule="auto"/>
        <w:ind w:right="-2"/>
      </w:pPr>
      <w:r>
        <w:lastRenderedPageBreak/>
        <w:t>Таблица 2.1.2.8.1 – Температурные графики отпуска тепловой энергии</w:t>
      </w:r>
    </w:p>
    <w:tbl>
      <w:tblPr>
        <w:tblStyle w:val="afffc"/>
        <w:tblW w:w="0" w:type="auto"/>
        <w:tblLook w:val="04A0" w:firstRow="1" w:lastRow="0" w:firstColumn="1" w:lastColumn="0" w:noHBand="0" w:noVBand="1"/>
      </w:tblPr>
      <w:tblGrid>
        <w:gridCol w:w="1557"/>
        <w:gridCol w:w="1536"/>
        <w:gridCol w:w="1536"/>
        <w:gridCol w:w="1538"/>
        <w:gridCol w:w="1538"/>
        <w:gridCol w:w="1640"/>
      </w:tblGrid>
      <w:tr w:rsidR="009971E9">
        <w:trPr>
          <w:cantSplit/>
          <w:tblHeader/>
        </w:trPr>
        <w:tc>
          <w:tcPr>
            <w:tcW w:w="1557" w:type="dxa"/>
            <w:vAlign w:val="center"/>
          </w:tcPr>
          <w:p w:rsidR="009971E9" w:rsidRDefault="00142A60">
            <w:pPr>
              <w:widowControl w:val="0"/>
              <w:autoSpaceDE w:val="0"/>
              <w:autoSpaceDN w:val="0"/>
              <w:ind w:left="11"/>
              <w:jc w:val="center"/>
              <w:rPr>
                <w:b/>
                <w:bCs/>
                <w:sz w:val="22"/>
                <w:szCs w:val="22"/>
              </w:rPr>
            </w:pPr>
            <w:r>
              <w:rPr>
                <w:b/>
                <w:bCs/>
                <w:sz w:val="22"/>
                <w:szCs w:val="22"/>
              </w:rPr>
              <w:t>Температура наружнего воздуха, ºС</w:t>
            </w:r>
          </w:p>
        </w:tc>
        <w:tc>
          <w:tcPr>
            <w:tcW w:w="6148" w:type="dxa"/>
            <w:gridSpan w:val="4"/>
            <w:vAlign w:val="center"/>
          </w:tcPr>
          <w:p w:rsidR="009971E9" w:rsidRPr="00913F5B" w:rsidRDefault="00142A60">
            <w:pPr>
              <w:widowControl w:val="0"/>
              <w:autoSpaceDE w:val="0"/>
              <w:autoSpaceDN w:val="0"/>
              <w:ind w:left="11"/>
              <w:jc w:val="center"/>
              <w:rPr>
                <w:b/>
                <w:bCs/>
                <w:sz w:val="22"/>
                <w:szCs w:val="22"/>
                <w:lang w:val="ru-RU"/>
              </w:rPr>
            </w:pPr>
            <w:r w:rsidRPr="00913F5B">
              <w:rPr>
                <w:b/>
                <w:bCs/>
                <w:sz w:val="22"/>
                <w:szCs w:val="22"/>
                <w:lang w:val="ru-RU"/>
              </w:rPr>
              <w:t>Температура сетевой воды в подающем трубопроводе (ºС) при скорости ветра, м/с</w:t>
            </w:r>
          </w:p>
        </w:tc>
        <w:tc>
          <w:tcPr>
            <w:tcW w:w="1640" w:type="dxa"/>
            <w:vAlign w:val="center"/>
          </w:tcPr>
          <w:p w:rsidR="009971E9" w:rsidRPr="00913F5B" w:rsidRDefault="00142A60">
            <w:pPr>
              <w:widowControl w:val="0"/>
              <w:autoSpaceDE w:val="0"/>
              <w:autoSpaceDN w:val="0"/>
              <w:ind w:left="11"/>
              <w:jc w:val="center"/>
              <w:rPr>
                <w:b/>
                <w:bCs/>
                <w:sz w:val="22"/>
                <w:szCs w:val="22"/>
                <w:lang w:val="ru-RU"/>
              </w:rPr>
            </w:pPr>
            <w:r w:rsidRPr="00913F5B">
              <w:rPr>
                <w:b/>
                <w:bCs/>
                <w:sz w:val="22"/>
                <w:szCs w:val="22"/>
                <w:lang w:val="ru-RU"/>
              </w:rPr>
              <w:t>Температура в обратном трубопроводе, ºС</w:t>
            </w:r>
          </w:p>
        </w:tc>
      </w:tr>
      <w:tr w:rsidR="009971E9">
        <w:trPr>
          <w:cantSplit/>
        </w:trPr>
        <w:tc>
          <w:tcPr>
            <w:tcW w:w="1557" w:type="dxa"/>
          </w:tcPr>
          <w:p w:rsidR="009971E9" w:rsidRDefault="00142A60">
            <w:pPr>
              <w:widowControl w:val="0"/>
              <w:autoSpaceDE w:val="0"/>
              <w:autoSpaceDN w:val="0"/>
              <w:ind w:left="11"/>
              <w:jc w:val="center"/>
              <w:rPr>
                <w:b/>
                <w:bCs/>
                <w:sz w:val="22"/>
                <w:szCs w:val="22"/>
              </w:rPr>
            </w:pPr>
            <w:r>
              <w:rPr>
                <w:b/>
                <w:bCs/>
                <w:sz w:val="22"/>
                <w:szCs w:val="22"/>
              </w:rPr>
              <w:t xml:space="preserve">tн </w:t>
            </w:r>
          </w:p>
        </w:tc>
        <w:tc>
          <w:tcPr>
            <w:tcW w:w="1536" w:type="dxa"/>
          </w:tcPr>
          <w:p w:rsidR="009971E9" w:rsidRDefault="00142A60">
            <w:pPr>
              <w:widowControl w:val="0"/>
              <w:autoSpaceDE w:val="0"/>
              <w:autoSpaceDN w:val="0"/>
              <w:ind w:left="11"/>
              <w:jc w:val="center"/>
              <w:rPr>
                <w:b/>
                <w:bCs/>
                <w:sz w:val="22"/>
                <w:szCs w:val="22"/>
              </w:rPr>
            </w:pPr>
            <w:r>
              <w:rPr>
                <w:b/>
                <w:bCs/>
                <w:sz w:val="22"/>
                <w:szCs w:val="22"/>
              </w:rPr>
              <w:t>0-5</w:t>
            </w:r>
          </w:p>
        </w:tc>
        <w:tc>
          <w:tcPr>
            <w:tcW w:w="1536" w:type="dxa"/>
          </w:tcPr>
          <w:p w:rsidR="009971E9" w:rsidRDefault="00142A60">
            <w:pPr>
              <w:widowControl w:val="0"/>
              <w:autoSpaceDE w:val="0"/>
              <w:autoSpaceDN w:val="0"/>
              <w:ind w:left="11"/>
              <w:jc w:val="center"/>
              <w:rPr>
                <w:b/>
                <w:bCs/>
                <w:sz w:val="22"/>
                <w:szCs w:val="22"/>
              </w:rPr>
            </w:pPr>
            <w:r>
              <w:rPr>
                <w:b/>
                <w:bCs/>
                <w:sz w:val="22"/>
                <w:szCs w:val="22"/>
              </w:rPr>
              <w:t>5-15</w:t>
            </w:r>
          </w:p>
        </w:tc>
        <w:tc>
          <w:tcPr>
            <w:tcW w:w="1538" w:type="dxa"/>
          </w:tcPr>
          <w:p w:rsidR="009971E9" w:rsidRDefault="00142A60">
            <w:pPr>
              <w:widowControl w:val="0"/>
              <w:autoSpaceDE w:val="0"/>
              <w:autoSpaceDN w:val="0"/>
              <w:ind w:left="11"/>
              <w:jc w:val="center"/>
              <w:rPr>
                <w:b/>
                <w:bCs/>
                <w:sz w:val="22"/>
                <w:szCs w:val="22"/>
              </w:rPr>
            </w:pPr>
            <w:r>
              <w:rPr>
                <w:b/>
                <w:bCs/>
                <w:sz w:val="22"/>
                <w:szCs w:val="22"/>
              </w:rPr>
              <w:t>15-25</w:t>
            </w:r>
          </w:p>
        </w:tc>
        <w:tc>
          <w:tcPr>
            <w:tcW w:w="1538" w:type="dxa"/>
          </w:tcPr>
          <w:p w:rsidR="009971E9" w:rsidRDefault="00142A60">
            <w:pPr>
              <w:widowControl w:val="0"/>
              <w:autoSpaceDE w:val="0"/>
              <w:autoSpaceDN w:val="0"/>
              <w:ind w:left="11"/>
              <w:jc w:val="center"/>
              <w:rPr>
                <w:b/>
                <w:bCs/>
                <w:sz w:val="22"/>
                <w:szCs w:val="22"/>
              </w:rPr>
            </w:pPr>
            <w:r>
              <w:rPr>
                <w:b/>
                <w:bCs/>
                <w:sz w:val="22"/>
                <w:szCs w:val="22"/>
              </w:rPr>
              <w:t>25-25</w:t>
            </w:r>
          </w:p>
        </w:tc>
        <w:tc>
          <w:tcPr>
            <w:tcW w:w="1640" w:type="dxa"/>
          </w:tcPr>
          <w:p w:rsidR="009971E9" w:rsidRDefault="00142A60">
            <w:pPr>
              <w:widowControl w:val="0"/>
              <w:autoSpaceDE w:val="0"/>
              <w:autoSpaceDN w:val="0"/>
              <w:ind w:left="11"/>
              <w:jc w:val="center"/>
              <w:rPr>
                <w:b/>
                <w:bCs/>
                <w:sz w:val="22"/>
                <w:szCs w:val="22"/>
              </w:rPr>
            </w:pPr>
            <w:r>
              <w:rPr>
                <w:b/>
                <w:bCs/>
                <w:sz w:val="22"/>
                <w:szCs w:val="22"/>
              </w:rPr>
              <w:t>t</w:t>
            </w:r>
            <w:r>
              <w:rPr>
                <w:b/>
                <w:bCs/>
                <w:sz w:val="22"/>
                <w:szCs w:val="22"/>
                <w:vertAlign w:val="subscript"/>
              </w:rPr>
              <w:t>2</w:t>
            </w:r>
          </w:p>
        </w:tc>
      </w:tr>
      <w:tr w:rsidR="009971E9">
        <w:trPr>
          <w:cantSplit/>
        </w:trPr>
        <w:tc>
          <w:tcPr>
            <w:tcW w:w="1557" w:type="dxa"/>
          </w:tcPr>
          <w:p w:rsidR="009971E9" w:rsidRDefault="00142A60">
            <w:pPr>
              <w:spacing w:before="60" w:after="60"/>
              <w:ind w:left="0"/>
              <w:jc w:val="center"/>
              <w:rPr>
                <w:sz w:val="22"/>
                <w:szCs w:val="22"/>
              </w:rPr>
            </w:pPr>
            <w:r>
              <w:rPr>
                <w:sz w:val="22"/>
                <w:szCs w:val="22"/>
              </w:rPr>
              <w:t>10</w:t>
            </w:r>
          </w:p>
        </w:tc>
        <w:tc>
          <w:tcPr>
            <w:tcW w:w="1536" w:type="dxa"/>
          </w:tcPr>
          <w:p w:rsidR="009971E9" w:rsidRDefault="00142A60">
            <w:pPr>
              <w:spacing w:before="60" w:after="60"/>
              <w:ind w:left="0"/>
              <w:jc w:val="center"/>
              <w:rPr>
                <w:sz w:val="22"/>
                <w:szCs w:val="22"/>
              </w:rPr>
            </w:pPr>
            <w:r>
              <w:rPr>
                <w:sz w:val="22"/>
                <w:szCs w:val="22"/>
              </w:rPr>
              <w:t>39</w:t>
            </w:r>
          </w:p>
        </w:tc>
        <w:tc>
          <w:tcPr>
            <w:tcW w:w="1536" w:type="dxa"/>
          </w:tcPr>
          <w:p w:rsidR="009971E9" w:rsidRDefault="00142A60">
            <w:pPr>
              <w:spacing w:before="60" w:after="60"/>
              <w:ind w:left="0"/>
              <w:jc w:val="center"/>
              <w:rPr>
                <w:sz w:val="22"/>
                <w:szCs w:val="22"/>
              </w:rPr>
            </w:pPr>
            <w:r>
              <w:rPr>
                <w:sz w:val="22"/>
                <w:szCs w:val="22"/>
              </w:rPr>
              <w:t>41</w:t>
            </w:r>
          </w:p>
        </w:tc>
        <w:tc>
          <w:tcPr>
            <w:tcW w:w="1538" w:type="dxa"/>
          </w:tcPr>
          <w:p w:rsidR="009971E9" w:rsidRDefault="00142A60">
            <w:pPr>
              <w:spacing w:before="60" w:after="60"/>
              <w:ind w:left="0"/>
              <w:jc w:val="center"/>
              <w:rPr>
                <w:sz w:val="22"/>
                <w:szCs w:val="22"/>
              </w:rPr>
            </w:pPr>
            <w:r>
              <w:rPr>
                <w:sz w:val="22"/>
                <w:szCs w:val="22"/>
              </w:rPr>
              <w:t>42</w:t>
            </w:r>
          </w:p>
        </w:tc>
        <w:tc>
          <w:tcPr>
            <w:tcW w:w="1538" w:type="dxa"/>
          </w:tcPr>
          <w:p w:rsidR="009971E9" w:rsidRDefault="00142A60">
            <w:pPr>
              <w:spacing w:before="60" w:after="60"/>
              <w:ind w:left="0"/>
              <w:jc w:val="center"/>
              <w:rPr>
                <w:sz w:val="22"/>
                <w:szCs w:val="22"/>
              </w:rPr>
            </w:pPr>
            <w:r>
              <w:rPr>
                <w:sz w:val="22"/>
                <w:szCs w:val="22"/>
              </w:rPr>
              <w:t>44</w:t>
            </w:r>
          </w:p>
        </w:tc>
        <w:tc>
          <w:tcPr>
            <w:tcW w:w="1640" w:type="dxa"/>
          </w:tcPr>
          <w:p w:rsidR="009971E9" w:rsidRDefault="00142A60">
            <w:pPr>
              <w:spacing w:before="60" w:after="60"/>
              <w:ind w:left="0"/>
              <w:jc w:val="center"/>
              <w:rPr>
                <w:sz w:val="22"/>
                <w:szCs w:val="22"/>
              </w:rPr>
            </w:pPr>
            <w:r>
              <w:rPr>
                <w:sz w:val="22"/>
                <w:szCs w:val="22"/>
              </w:rPr>
              <w:t>34</w:t>
            </w:r>
          </w:p>
        </w:tc>
      </w:tr>
      <w:tr w:rsidR="009971E9">
        <w:trPr>
          <w:cantSplit/>
        </w:trPr>
        <w:tc>
          <w:tcPr>
            <w:tcW w:w="1557" w:type="dxa"/>
          </w:tcPr>
          <w:p w:rsidR="009971E9" w:rsidRDefault="00142A60">
            <w:pPr>
              <w:spacing w:before="60" w:after="60"/>
              <w:ind w:left="0"/>
              <w:jc w:val="center"/>
              <w:rPr>
                <w:sz w:val="22"/>
                <w:szCs w:val="22"/>
              </w:rPr>
            </w:pPr>
            <w:r>
              <w:rPr>
                <w:sz w:val="22"/>
                <w:szCs w:val="22"/>
              </w:rPr>
              <w:t>9</w:t>
            </w:r>
          </w:p>
        </w:tc>
        <w:tc>
          <w:tcPr>
            <w:tcW w:w="1536" w:type="dxa"/>
          </w:tcPr>
          <w:p w:rsidR="009971E9" w:rsidRDefault="00142A60">
            <w:pPr>
              <w:spacing w:before="60" w:after="60"/>
              <w:ind w:left="0"/>
              <w:jc w:val="center"/>
              <w:rPr>
                <w:sz w:val="22"/>
                <w:szCs w:val="22"/>
              </w:rPr>
            </w:pPr>
            <w:r>
              <w:rPr>
                <w:sz w:val="22"/>
                <w:szCs w:val="22"/>
              </w:rPr>
              <w:t>41</w:t>
            </w:r>
          </w:p>
        </w:tc>
        <w:tc>
          <w:tcPr>
            <w:tcW w:w="1536" w:type="dxa"/>
          </w:tcPr>
          <w:p w:rsidR="009971E9" w:rsidRDefault="00142A60">
            <w:pPr>
              <w:spacing w:before="60" w:after="60"/>
              <w:ind w:left="0"/>
              <w:jc w:val="center"/>
              <w:rPr>
                <w:sz w:val="22"/>
                <w:szCs w:val="22"/>
              </w:rPr>
            </w:pPr>
            <w:r>
              <w:rPr>
                <w:sz w:val="22"/>
                <w:szCs w:val="22"/>
              </w:rPr>
              <w:t>42</w:t>
            </w:r>
          </w:p>
        </w:tc>
        <w:tc>
          <w:tcPr>
            <w:tcW w:w="1538" w:type="dxa"/>
          </w:tcPr>
          <w:p w:rsidR="009971E9" w:rsidRDefault="00142A60">
            <w:pPr>
              <w:spacing w:before="60" w:after="60"/>
              <w:ind w:left="0"/>
              <w:jc w:val="center"/>
              <w:rPr>
                <w:sz w:val="22"/>
                <w:szCs w:val="22"/>
              </w:rPr>
            </w:pPr>
            <w:r>
              <w:rPr>
                <w:sz w:val="22"/>
                <w:szCs w:val="22"/>
              </w:rPr>
              <w:t>44</w:t>
            </w:r>
          </w:p>
        </w:tc>
        <w:tc>
          <w:tcPr>
            <w:tcW w:w="1538" w:type="dxa"/>
          </w:tcPr>
          <w:p w:rsidR="009971E9" w:rsidRDefault="00142A60">
            <w:pPr>
              <w:spacing w:before="60" w:after="60"/>
              <w:ind w:left="0"/>
              <w:jc w:val="center"/>
              <w:rPr>
                <w:sz w:val="22"/>
                <w:szCs w:val="22"/>
              </w:rPr>
            </w:pPr>
            <w:r>
              <w:rPr>
                <w:sz w:val="22"/>
                <w:szCs w:val="22"/>
              </w:rPr>
              <w:t>45</w:t>
            </w:r>
          </w:p>
        </w:tc>
        <w:tc>
          <w:tcPr>
            <w:tcW w:w="1640" w:type="dxa"/>
          </w:tcPr>
          <w:p w:rsidR="009971E9" w:rsidRDefault="00142A60">
            <w:pPr>
              <w:spacing w:before="60" w:after="60"/>
              <w:ind w:left="0"/>
              <w:jc w:val="center"/>
              <w:rPr>
                <w:sz w:val="22"/>
                <w:szCs w:val="22"/>
              </w:rPr>
            </w:pPr>
            <w:r>
              <w:rPr>
                <w:sz w:val="22"/>
                <w:szCs w:val="22"/>
              </w:rPr>
              <w:t>35</w:t>
            </w:r>
          </w:p>
        </w:tc>
      </w:tr>
      <w:tr w:rsidR="009971E9">
        <w:trPr>
          <w:cantSplit/>
        </w:trPr>
        <w:tc>
          <w:tcPr>
            <w:tcW w:w="1557" w:type="dxa"/>
          </w:tcPr>
          <w:p w:rsidR="009971E9" w:rsidRDefault="00142A60">
            <w:pPr>
              <w:spacing w:before="60" w:after="60"/>
              <w:ind w:left="0"/>
              <w:jc w:val="center"/>
              <w:rPr>
                <w:sz w:val="22"/>
                <w:szCs w:val="22"/>
              </w:rPr>
            </w:pPr>
            <w:r>
              <w:rPr>
                <w:sz w:val="22"/>
                <w:szCs w:val="22"/>
              </w:rPr>
              <w:t>8</w:t>
            </w:r>
          </w:p>
        </w:tc>
        <w:tc>
          <w:tcPr>
            <w:tcW w:w="1536" w:type="dxa"/>
          </w:tcPr>
          <w:p w:rsidR="009971E9" w:rsidRDefault="00142A60">
            <w:pPr>
              <w:spacing w:before="60" w:after="60"/>
              <w:ind w:left="0"/>
              <w:jc w:val="center"/>
              <w:rPr>
                <w:sz w:val="22"/>
                <w:szCs w:val="22"/>
              </w:rPr>
            </w:pPr>
            <w:r>
              <w:rPr>
                <w:sz w:val="22"/>
                <w:szCs w:val="22"/>
              </w:rPr>
              <w:t>42</w:t>
            </w:r>
          </w:p>
        </w:tc>
        <w:tc>
          <w:tcPr>
            <w:tcW w:w="1536" w:type="dxa"/>
          </w:tcPr>
          <w:p w:rsidR="009971E9" w:rsidRDefault="00142A60">
            <w:pPr>
              <w:spacing w:before="60" w:after="60"/>
              <w:ind w:left="0"/>
              <w:jc w:val="center"/>
              <w:rPr>
                <w:sz w:val="22"/>
                <w:szCs w:val="22"/>
              </w:rPr>
            </w:pPr>
            <w:r>
              <w:rPr>
                <w:sz w:val="22"/>
                <w:szCs w:val="22"/>
              </w:rPr>
              <w:t>44</w:t>
            </w:r>
          </w:p>
        </w:tc>
        <w:tc>
          <w:tcPr>
            <w:tcW w:w="1538" w:type="dxa"/>
          </w:tcPr>
          <w:p w:rsidR="009971E9" w:rsidRDefault="00142A60">
            <w:pPr>
              <w:spacing w:before="60" w:after="60"/>
              <w:ind w:left="0"/>
              <w:jc w:val="center"/>
              <w:rPr>
                <w:sz w:val="22"/>
                <w:szCs w:val="22"/>
              </w:rPr>
            </w:pPr>
            <w:r>
              <w:rPr>
                <w:sz w:val="22"/>
                <w:szCs w:val="22"/>
              </w:rPr>
              <w:t>45</w:t>
            </w:r>
          </w:p>
        </w:tc>
        <w:tc>
          <w:tcPr>
            <w:tcW w:w="1538" w:type="dxa"/>
          </w:tcPr>
          <w:p w:rsidR="009971E9" w:rsidRDefault="00142A60">
            <w:pPr>
              <w:spacing w:before="60" w:after="60"/>
              <w:ind w:left="0"/>
              <w:jc w:val="center"/>
              <w:rPr>
                <w:sz w:val="22"/>
                <w:szCs w:val="22"/>
              </w:rPr>
            </w:pPr>
            <w:r>
              <w:rPr>
                <w:sz w:val="22"/>
                <w:szCs w:val="22"/>
              </w:rPr>
              <w:t>47</w:t>
            </w:r>
          </w:p>
        </w:tc>
        <w:tc>
          <w:tcPr>
            <w:tcW w:w="1640" w:type="dxa"/>
          </w:tcPr>
          <w:p w:rsidR="009971E9" w:rsidRDefault="00142A60">
            <w:pPr>
              <w:spacing w:before="60" w:after="60"/>
              <w:ind w:left="0"/>
              <w:jc w:val="center"/>
              <w:rPr>
                <w:sz w:val="22"/>
                <w:szCs w:val="22"/>
              </w:rPr>
            </w:pPr>
            <w:r>
              <w:rPr>
                <w:sz w:val="22"/>
                <w:szCs w:val="22"/>
              </w:rPr>
              <w:t>36</w:t>
            </w:r>
          </w:p>
        </w:tc>
      </w:tr>
      <w:tr w:rsidR="009971E9">
        <w:trPr>
          <w:cantSplit/>
        </w:trPr>
        <w:tc>
          <w:tcPr>
            <w:tcW w:w="1557" w:type="dxa"/>
          </w:tcPr>
          <w:p w:rsidR="009971E9" w:rsidRDefault="00142A60">
            <w:pPr>
              <w:spacing w:before="60" w:after="60"/>
              <w:ind w:left="0"/>
              <w:jc w:val="center"/>
              <w:rPr>
                <w:sz w:val="22"/>
                <w:szCs w:val="22"/>
              </w:rPr>
            </w:pPr>
            <w:r>
              <w:rPr>
                <w:sz w:val="22"/>
                <w:szCs w:val="22"/>
              </w:rPr>
              <w:t>7</w:t>
            </w:r>
          </w:p>
        </w:tc>
        <w:tc>
          <w:tcPr>
            <w:tcW w:w="1536" w:type="dxa"/>
          </w:tcPr>
          <w:p w:rsidR="009971E9" w:rsidRDefault="00142A60">
            <w:pPr>
              <w:spacing w:before="60" w:after="60"/>
              <w:ind w:left="0"/>
              <w:jc w:val="center"/>
              <w:rPr>
                <w:sz w:val="22"/>
                <w:szCs w:val="22"/>
              </w:rPr>
            </w:pPr>
            <w:r>
              <w:rPr>
                <w:sz w:val="22"/>
                <w:szCs w:val="22"/>
              </w:rPr>
              <w:t>44</w:t>
            </w:r>
          </w:p>
        </w:tc>
        <w:tc>
          <w:tcPr>
            <w:tcW w:w="1536" w:type="dxa"/>
          </w:tcPr>
          <w:p w:rsidR="009971E9" w:rsidRDefault="00142A60">
            <w:pPr>
              <w:spacing w:before="60" w:after="60"/>
              <w:ind w:left="0"/>
              <w:jc w:val="center"/>
              <w:rPr>
                <w:sz w:val="22"/>
                <w:szCs w:val="22"/>
              </w:rPr>
            </w:pPr>
            <w:r>
              <w:rPr>
                <w:sz w:val="22"/>
                <w:szCs w:val="22"/>
              </w:rPr>
              <w:t>45</w:t>
            </w:r>
          </w:p>
        </w:tc>
        <w:tc>
          <w:tcPr>
            <w:tcW w:w="1538" w:type="dxa"/>
          </w:tcPr>
          <w:p w:rsidR="009971E9" w:rsidRDefault="00142A60">
            <w:pPr>
              <w:spacing w:before="60" w:after="60"/>
              <w:ind w:left="0"/>
              <w:jc w:val="center"/>
              <w:rPr>
                <w:sz w:val="22"/>
                <w:szCs w:val="22"/>
              </w:rPr>
            </w:pPr>
            <w:r>
              <w:rPr>
                <w:sz w:val="22"/>
                <w:szCs w:val="22"/>
              </w:rPr>
              <w:t>47</w:t>
            </w:r>
          </w:p>
        </w:tc>
        <w:tc>
          <w:tcPr>
            <w:tcW w:w="1538" w:type="dxa"/>
          </w:tcPr>
          <w:p w:rsidR="009971E9" w:rsidRDefault="00142A60">
            <w:pPr>
              <w:spacing w:before="60" w:after="60"/>
              <w:ind w:left="0"/>
              <w:jc w:val="center"/>
              <w:rPr>
                <w:sz w:val="22"/>
                <w:szCs w:val="22"/>
              </w:rPr>
            </w:pPr>
            <w:r>
              <w:rPr>
                <w:sz w:val="22"/>
                <w:szCs w:val="22"/>
              </w:rPr>
              <w:t>48</w:t>
            </w:r>
          </w:p>
        </w:tc>
        <w:tc>
          <w:tcPr>
            <w:tcW w:w="1640" w:type="dxa"/>
          </w:tcPr>
          <w:p w:rsidR="009971E9" w:rsidRDefault="00142A60">
            <w:pPr>
              <w:spacing w:before="60" w:after="60"/>
              <w:ind w:left="0"/>
              <w:jc w:val="center"/>
              <w:rPr>
                <w:sz w:val="22"/>
                <w:szCs w:val="22"/>
              </w:rPr>
            </w:pPr>
            <w:r>
              <w:rPr>
                <w:sz w:val="22"/>
                <w:szCs w:val="22"/>
              </w:rPr>
              <w:t>37</w:t>
            </w:r>
          </w:p>
        </w:tc>
      </w:tr>
      <w:tr w:rsidR="009971E9">
        <w:trPr>
          <w:cantSplit/>
        </w:trPr>
        <w:tc>
          <w:tcPr>
            <w:tcW w:w="1557" w:type="dxa"/>
          </w:tcPr>
          <w:p w:rsidR="009971E9" w:rsidRDefault="00142A60">
            <w:pPr>
              <w:spacing w:before="60" w:after="60"/>
              <w:ind w:left="0"/>
              <w:jc w:val="center"/>
              <w:rPr>
                <w:sz w:val="22"/>
                <w:szCs w:val="22"/>
              </w:rPr>
            </w:pPr>
            <w:r>
              <w:rPr>
                <w:sz w:val="22"/>
                <w:szCs w:val="22"/>
              </w:rPr>
              <w:t>6</w:t>
            </w:r>
          </w:p>
        </w:tc>
        <w:tc>
          <w:tcPr>
            <w:tcW w:w="1536" w:type="dxa"/>
          </w:tcPr>
          <w:p w:rsidR="009971E9" w:rsidRDefault="00142A60">
            <w:pPr>
              <w:spacing w:before="60" w:after="60"/>
              <w:ind w:left="0"/>
              <w:jc w:val="center"/>
              <w:rPr>
                <w:sz w:val="22"/>
                <w:szCs w:val="22"/>
              </w:rPr>
            </w:pPr>
            <w:r>
              <w:rPr>
                <w:sz w:val="22"/>
                <w:szCs w:val="22"/>
              </w:rPr>
              <w:t>45</w:t>
            </w:r>
          </w:p>
        </w:tc>
        <w:tc>
          <w:tcPr>
            <w:tcW w:w="1536" w:type="dxa"/>
          </w:tcPr>
          <w:p w:rsidR="009971E9" w:rsidRDefault="00142A60">
            <w:pPr>
              <w:spacing w:before="60" w:after="60"/>
              <w:ind w:left="0"/>
              <w:jc w:val="center"/>
              <w:rPr>
                <w:sz w:val="22"/>
                <w:szCs w:val="22"/>
              </w:rPr>
            </w:pPr>
            <w:r>
              <w:rPr>
                <w:sz w:val="22"/>
                <w:szCs w:val="22"/>
              </w:rPr>
              <w:t>47</w:t>
            </w:r>
          </w:p>
        </w:tc>
        <w:tc>
          <w:tcPr>
            <w:tcW w:w="1538" w:type="dxa"/>
          </w:tcPr>
          <w:p w:rsidR="009971E9" w:rsidRDefault="00142A60">
            <w:pPr>
              <w:spacing w:before="60" w:after="60"/>
              <w:ind w:left="0"/>
              <w:jc w:val="center"/>
              <w:rPr>
                <w:sz w:val="22"/>
                <w:szCs w:val="22"/>
              </w:rPr>
            </w:pPr>
            <w:r>
              <w:rPr>
                <w:sz w:val="22"/>
                <w:szCs w:val="22"/>
              </w:rPr>
              <w:t>48</w:t>
            </w:r>
          </w:p>
        </w:tc>
        <w:tc>
          <w:tcPr>
            <w:tcW w:w="1538" w:type="dxa"/>
          </w:tcPr>
          <w:p w:rsidR="009971E9" w:rsidRDefault="00142A60">
            <w:pPr>
              <w:spacing w:before="60" w:after="60"/>
              <w:ind w:left="0"/>
              <w:jc w:val="center"/>
              <w:rPr>
                <w:sz w:val="22"/>
                <w:szCs w:val="22"/>
              </w:rPr>
            </w:pPr>
            <w:r>
              <w:rPr>
                <w:sz w:val="22"/>
                <w:szCs w:val="22"/>
              </w:rPr>
              <w:t>50</w:t>
            </w:r>
          </w:p>
        </w:tc>
        <w:tc>
          <w:tcPr>
            <w:tcW w:w="1640" w:type="dxa"/>
          </w:tcPr>
          <w:p w:rsidR="009971E9" w:rsidRDefault="00142A60">
            <w:pPr>
              <w:spacing w:before="60" w:after="60"/>
              <w:ind w:left="0"/>
              <w:jc w:val="center"/>
              <w:rPr>
                <w:sz w:val="22"/>
                <w:szCs w:val="22"/>
              </w:rPr>
            </w:pPr>
            <w:r>
              <w:rPr>
                <w:sz w:val="22"/>
                <w:szCs w:val="22"/>
              </w:rPr>
              <w:t>39</w:t>
            </w:r>
          </w:p>
        </w:tc>
      </w:tr>
      <w:tr w:rsidR="009971E9">
        <w:trPr>
          <w:cantSplit/>
        </w:trPr>
        <w:tc>
          <w:tcPr>
            <w:tcW w:w="1557" w:type="dxa"/>
          </w:tcPr>
          <w:p w:rsidR="009971E9" w:rsidRDefault="00142A60">
            <w:pPr>
              <w:spacing w:before="60" w:after="60"/>
              <w:ind w:left="0"/>
              <w:jc w:val="center"/>
              <w:rPr>
                <w:sz w:val="22"/>
                <w:szCs w:val="22"/>
              </w:rPr>
            </w:pPr>
            <w:r>
              <w:rPr>
                <w:sz w:val="22"/>
                <w:szCs w:val="22"/>
              </w:rPr>
              <w:t>5</w:t>
            </w:r>
          </w:p>
        </w:tc>
        <w:tc>
          <w:tcPr>
            <w:tcW w:w="1536" w:type="dxa"/>
          </w:tcPr>
          <w:p w:rsidR="009971E9" w:rsidRDefault="00142A60">
            <w:pPr>
              <w:spacing w:before="60" w:after="60"/>
              <w:ind w:left="0"/>
              <w:jc w:val="center"/>
              <w:rPr>
                <w:sz w:val="22"/>
                <w:szCs w:val="22"/>
              </w:rPr>
            </w:pPr>
            <w:r>
              <w:rPr>
                <w:sz w:val="22"/>
                <w:szCs w:val="22"/>
              </w:rPr>
              <w:t>47</w:t>
            </w:r>
          </w:p>
        </w:tc>
        <w:tc>
          <w:tcPr>
            <w:tcW w:w="1536" w:type="dxa"/>
          </w:tcPr>
          <w:p w:rsidR="009971E9" w:rsidRDefault="00142A60">
            <w:pPr>
              <w:spacing w:before="60" w:after="60"/>
              <w:ind w:left="0"/>
              <w:jc w:val="center"/>
              <w:rPr>
                <w:sz w:val="22"/>
                <w:szCs w:val="22"/>
              </w:rPr>
            </w:pPr>
            <w:r>
              <w:rPr>
                <w:sz w:val="22"/>
                <w:szCs w:val="22"/>
              </w:rPr>
              <w:t>48</w:t>
            </w:r>
          </w:p>
        </w:tc>
        <w:tc>
          <w:tcPr>
            <w:tcW w:w="1538" w:type="dxa"/>
          </w:tcPr>
          <w:p w:rsidR="009971E9" w:rsidRDefault="00142A60">
            <w:pPr>
              <w:spacing w:before="60" w:after="60"/>
              <w:ind w:left="0"/>
              <w:jc w:val="center"/>
              <w:rPr>
                <w:sz w:val="22"/>
                <w:szCs w:val="22"/>
              </w:rPr>
            </w:pPr>
            <w:r>
              <w:rPr>
                <w:sz w:val="22"/>
                <w:szCs w:val="22"/>
              </w:rPr>
              <w:t>50</w:t>
            </w:r>
          </w:p>
        </w:tc>
        <w:tc>
          <w:tcPr>
            <w:tcW w:w="1538" w:type="dxa"/>
          </w:tcPr>
          <w:p w:rsidR="009971E9" w:rsidRDefault="00142A60">
            <w:pPr>
              <w:spacing w:before="60" w:after="60"/>
              <w:ind w:left="0"/>
              <w:jc w:val="center"/>
              <w:rPr>
                <w:sz w:val="22"/>
                <w:szCs w:val="22"/>
              </w:rPr>
            </w:pPr>
            <w:r>
              <w:rPr>
                <w:sz w:val="22"/>
                <w:szCs w:val="22"/>
              </w:rPr>
              <w:t>51</w:t>
            </w:r>
          </w:p>
        </w:tc>
        <w:tc>
          <w:tcPr>
            <w:tcW w:w="1640" w:type="dxa"/>
          </w:tcPr>
          <w:p w:rsidR="009971E9" w:rsidRDefault="00142A60">
            <w:pPr>
              <w:spacing w:before="60" w:after="60"/>
              <w:ind w:left="0"/>
              <w:jc w:val="center"/>
              <w:rPr>
                <w:sz w:val="22"/>
                <w:szCs w:val="22"/>
              </w:rPr>
            </w:pPr>
            <w:r>
              <w:rPr>
                <w:sz w:val="22"/>
                <w:szCs w:val="22"/>
              </w:rPr>
              <w:t>40</w:t>
            </w:r>
          </w:p>
        </w:tc>
      </w:tr>
      <w:tr w:rsidR="009971E9">
        <w:trPr>
          <w:cantSplit/>
        </w:trPr>
        <w:tc>
          <w:tcPr>
            <w:tcW w:w="1557" w:type="dxa"/>
          </w:tcPr>
          <w:p w:rsidR="009971E9" w:rsidRDefault="00142A60">
            <w:pPr>
              <w:spacing w:before="60" w:after="60"/>
              <w:ind w:left="0"/>
              <w:jc w:val="center"/>
              <w:rPr>
                <w:sz w:val="22"/>
                <w:szCs w:val="22"/>
              </w:rPr>
            </w:pPr>
            <w:r>
              <w:rPr>
                <w:sz w:val="22"/>
                <w:szCs w:val="22"/>
              </w:rPr>
              <w:t>4</w:t>
            </w:r>
          </w:p>
        </w:tc>
        <w:tc>
          <w:tcPr>
            <w:tcW w:w="1536" w:type="dxa"/>
          </w:tcPr>
          <w:p w:rsidR="009971E9" w:rsidRDefault="00142A60">
            <w:pPr>
              <w:spacing w:before="60" w:after="60"/>
              <w:ind w:left="0"/>
              <w:jc w:val="center"/>
              <w:rPr>
                <w:sz w:val="22"/>
                <w:szCs w:val="22"/>
              </w:rPr>
            </w:pPr>
            <w:r>
              <w:rPr>
                <w:sz w:val="22"/>
                <w:szCs w:val="22"/>
              </w:rPr>
              <w:t>48</w:t>
            </w:r>
          </w:p>
        </w:tc>
        <w:tc>
          <w:tcPr>
            <w:tcW w:w="1536" w:type="dxa"/>
          </w:tcPr>
          <w:p w:rsidR="009971E9" w:rsidRDefault="00142A60">
            <w:pPr>
              <w:spacing w:before="60" w:after="60"/>
              <w:ind w:left="0"/>
              <w:jc w:val="center"/>
              <w:rPr>
                <w:sz w:val="22"/>
                <w:szCs w:val="22"/>
              </w:rPr>
            </w:pPr>
            <w:r>
              <w:rPr>
                <w:sz w:val="22"/>
                <w:szCs w:val="22"/>
              </w:rPr>
              <w:t>50</w:t>
            </w:r>
          </w:p>
        </w:tc>
        <w:tc>
          <w:tcPr>
            <w:tcW w:w="1538" w:type="dxa"/>
          </w:tcPr>
          <w:p w:rsidR="009971E9" w:rsidRDefault="00142A60">
            <w:pPr>
              <w:spacing w:before="60" w:after="60"/>
              <w:ind w:left="0"/>
              <w:jc w:val="center"/>
              <w:rPr>
                <w:sz w:val="22"/>
                <w:szCs w:val="22"/>
              </w:rPr>
            </w:pPr>
            <w:r>
              <w:rPr>
                <w:sz w:val="22"/>
                <w:szCs w:val="22"/>
              </w:rPr>
              <w:t>51</w:t>
            </w:r>
          </w:p>
        </w:tc>
        <w:tc>
          <w:tcPr>
            <w:tcW w:w="1538" w:type="dxa"/>
          </w:tcPr>
          <w:p w:rsidR="009971E9" w:rsidRDefault="00142A60">
            <w:pPr>
              <w:spacing w:before="60" w:after="60"/>
              <w:ind w:left="0"/>
              <w:jc w:val="center"/>
              <w:rPr>
                <w:sz w:val="22"/>
                <w:szCs w:val="22"/>
              </w:rPr>
            </w:pPr>
            <w:r>
              <w:rPr>
                <w:sz w:val="22"/>
                <w:szCs w:val="22"/>
              </w:rPr>
              <w:t>52</w:t>
            </w:r>
          </w:p>
        </w:tc>
        <w:tc>
          <w:tcPr>
            <w:tcW w:w="1640" w:type="dxa"/>
          </w:tcPr>
          <w:p w:rsidR="009971E9" w:rsidRDefault="00142A60">
            <w:pPr>
              <w:spacing w:before="60" w:after="60"/>
              <w:ind w:left="0"/>
              <w:jc w:val="center"/>
              <w:rPr>
                <w:sz w:val="22"/>
                <w:szCs w:val="22"/>
              </w:rPr>
            </w:pPr>
            <w:r>
              <w:rPr>
                <w:sz w:val="22"/>
                <w:szCs w:val="22"/>
              </w:rPr>
              <w:t>40</w:t>
            </w:r>
          </w:p>
        </w:tc>
      </w:tr>
      <w:tr w:rsidR="009971E9">
        <w:trPr>
          <w:cantSplit/>
        </w:trPr>
        <w:tc>
          <w:tcPr>
            <w:tcW w:w="1557" w:type="dxa"/>
          </w:tcPr>
          <w:p w:rsidR="009971E9" w:rsidRDefault="00142A60">
            <w:pPr>
              <w:spacing w:before="60" w:after="60"/>
              <w:ind w:left="0"/>
              <w:jc w:val="center"/>
              <w:rPr>
                <w:sz w:val="22"/>
                <w:szCs w:val="22"/>
              </w:rPr>
            </w:pPr>
            <w:r>
              <w:rPr>
                <w:sz w:val="22"/>
                <w:szCs w:val="22"/>
              </w:rPr>
              <w:t>3</w:t>
            </w:r>
          </w:p>
        </w:tc>
        <w:tc>
          <w:tcPr>
            <w:tcW w:w="1536" w:type="dxa"/>
          </w:tcPr>
          <w:p w:rsidR="009971E9" w:rsidRDefault="00142A60">
            <w:pPr>
              <w:spacing w:before="60" w:after="60"/>
              <w:ind w:left="0"/>
              <w:jc w:val="center"/>
              <w:rPr>
                <w:sz w:val="22"/>
                <w:szCs w:val="22"/>
              </w:rPr>
            </w:pPr>
            <w:r>
              <w:rPr>
                <w:sz w:val="22"/>
                <w:szCs w:val="22"/>
              </w:rPr>
              <w:t>50</w:t>
            </w:r>
          </w:p>
        </w:tc>
        <w:tc>
          <w:tcPr>
            <w:tcW w:w="1536" w:type="dxa"/>
          </w:tcPr>
          <w:p w:rsidR="009971E9" w:rsidRDefault="00142A60">
            <w:pPr>
              <w:spacing w:before="60" w:after="60"/>
              <w:ind w:left="0"/>
              <w:jc w:val="center"/>
              <w:rPr>
                <w:sz w:val="22"/>
                <w:szCs w:val="22"/>
              </w:rPr>
            </w:pPr>
            <w:r>
              <w:rPr>
                <w:sz w:val="22"/>
                <w:szCs w:val="22"/>
              </w:rPr>
              <w:t>51</w:t>
            </w:r>
          </w:p>
        </w:tc>
        <w:tc>
          <w:tcPr>
            <w:tcW w:w="1538" w:type="dxa"/>
          </w:tcPr>
          <w:p w:rsidR="009971E9" w:rsidRDefault="00142A60">
            <w:pPr>
              <w:spacing w:before="60" w:after="60"/>
              <w:ind w:left="0"/>
              <w:jc w:val="center"/>
              <w:rPr>
                <w:sz w:val="22"/>
                <w:szCs w:val="22"/>
              </w:rPr>
            </w:pPr>
            <w:r>
              <w:rPr>
                <w:sz w:val="22"/>
                <w:szCs w:val="22"/>
              </w:rPr>
              <w:t>52</w:t>
            </w:r>
          </w:p>
        </w:tc>
        <w:tc>
          <w:tcPr>
            <w:tcW w:w="1538" w:type="dxa"/>
          </w:tcPr>
          <w:p w:rsidR="009971E9" w:rsidRDefault="00142A60">
            <w:pPr>
              <w:spacing w:before="60" w:after="60"/>
              <w:ind w:left="0"/>
              <w:jc w:val="center"/>
              <w:rPr>
                <w:sz w:val="22"/>
                <w:szCs w:val="22"/>
              </w:rPr>
            </w:pPr>
            <w:r>
              <w:rPr>
                <w:sz w:val="22"/>
                <w:szCs w:val="22"/>
              </w:rPr>
              <w:t>54</w:t>
            </w:r>
          </w:p>
        </w:tc>
        <w:tc>
          <w:tcPr>
            <w:tcW w:w="1640" w:type="dxa"/>
          </w:tcPr>
          <w:p w:rsidR="009971E9" w:rsidRDefault="00142A60">
            <w:pPr>
              <w:spacing w:before="60" w:after="60"/>
              <w:ind w:left="0"/>
              <w:jc w:val="center"/>
              <w:rPr>
                <w:sz w:val="22"/>
                <w:szCs w:val="22"/>
              </w:rPr>
            </w:pPr>
            <w:r>
              <w:rPr>
                <w:sz w:val="22"/>
                <w:szCs w:val="22"/>
              </w:rPr>
              <w:t>41</w:t>
            </w:r>
          </w:p>
        </w:tc>
      </w:tr>
      <w:tr w:rsidR="009971E9">
        <w:trPr>
          <w:cantSplit/>
        </w:trPr>
        <w:tc>
          <w:tcPr>
            <w:tcW w:w="1557" w:type="dxa"/>
          </w:tcPr>
          <w:p w:rsidR="009971E9" w:rsidRDefault="00142A60">
            <w:pPr>
              <w:spacing w:before="60" w:after="60"/>
              <w:ind w:left="0"/>
              <w:jc w:val="center"/>
              <w:rPr>
                <w:sz w:val="22"/>
                <w:szCs w:val="22"/>
              </w:rPr>
            </w:pPr>
            <w:r>
              <w:rPr>
                <w:sz w:val="22"/>
                <w:szCs w:val="22"/>
              </w:rPr>
              <w:t>2</w:t>
            </w:r>
          </w:p>
        </w:tc>
        <w:tc>
          <w:tcPr>
            <w:tcW w:w="1536" w:type="dxa"/>
          </w:tcPr>
          <w:p w:rsidR="009971E9" w:rsidRDefault="00142A60">
            <w:pPr>
              <w:spacing w:before="60" w:after="60"/>
              <w:ind w:left="0"/>
              <w:jc w:val="center"/>
              <w:rPr>
                <w:sz w:val="22"/>
                <w:szCs w:val="22"/>
              </w:rPr>
            </w:pPr>
            <w:r>
              <w:rPr>
                <w:sz w:val="22"/>
                <w:szCs w:val="22"/>
              </w:rPr>
              <w:t>51</w:t>
            </w:r>
          </w:p>
        </w:tc>
        <w:tc>
          <w:tcPr>
            <w:tcW w:w="1536" w:type="dxa"/>
          </w:tcPr>
          <w:p w:rsidR="009971E9" w:rsidRDefault="00142A60">
            <w:pPr>
              <w:spacing w:before="60" w:after="60"/>
              <w:ind w:left="0"/>
              <w:jc w:val="center"/>
              <w:rPr>
                <w:sz w:val="22"/>
                <w:szCs w:val="22"/>
              </w:rPr>
            </w:pPr>
            <w:r>
              <w:rPr>
                <w:sz w:val="22"/>
                <w:szCs w:val="22"/>
              </w:rPr>
              <w:t>52</w:t>
            </w:r>
          </w:p>
        </w:tc>
        <w:tc>
          <w:tcPr>
            <w:tcW w:w="1538" w:type="dxa"/>
          </w:tcPr>
          <w:p w:rsidR="009971E9" w:rsidRDefault="00142A60">
            <w:pPr>
              <w:spacing w:before="60" w:after="60"/>
              <w:ind w:left="0"/>
              <w:jc w:val="center"/>
              <w:rPr>
                <w:sz w:val="22"/>
                <w:szCs w:val="22"/>
              </w:rPr>
            </w:pPr>
            <w:r>
              <w:rPr>
                <w:sz w:val="22"/>
                <w:szCs w:val="22"/>
              </w:rPr>
              <w:t>54</w:t>
            </w:r>
          </w:p>
        </w:tc>
        <w:tc>
          <w:tcPr>
            <w:tcW w:w="1538" w:type="dxa"/>
          </w:tcPr>
          <w:p w:rsidR="009971E9" w:rsidRDefault="00142A60">
            <w:pPr>
              <w:spacing w:before="60" w:after="60"/>
              <w:ind w:left="0"/>
              <w:jc w:val="center"/>
              <w:rPr>
                <w:sz w:val="22"/>
                <w:szCs w:val="22"/>
              </w:rPr>
            </w:pPr>
            <w:r>
              <w:rPr>
                <w:sz w:val="22"/>
                <w:szCs w:val="22"/>
              </w:rPr>
              <w:t>55</w:t>
            </w:r>
          </w:p>
        </w:tc>
        <w:tc>
          <w:tcPr>
            <w:tcW w:w="1640" w:type="dxa"/>
          </w:tcPr>
          <w:p w:rsidR="009971E9" w:rsidRDefault="00142A60">
            <w:pPr>
              <w:spacing w:before="60" w:after="60"/>
              <w:ind w:left="0"/>
              <w:jc w:val="center"/>
              <w:rPr>
                <w:sz w:val="22"/>
                <w:szCs w:val="22"/>
              </w:rPr>
            </w:pPr>
            <w:r>
              <w:rPr>
                <w:sz w:val="22"/>
                <w:szCs w:val="22"/>
              </w:rPr>
              <w:t>42</w:t>
            </w:r>
          </w:p>
        </w:tc>
      </w:tr>
      <w:tr w:rsidR="009971E9">
        <w:trPr>
          <w:cantSplit/>
        </w:trPr>
        <w:tc>
          <w:tcPr>
            <w:tcW w:w="1557" w:type="dxa"/>
          </w:tcPr>
          <w:p w:rsidR="009971E9" w:rsidRDefault="00142A60">
            <w:pPr>
              <w:spacing w:before="60" w:after="60"/>
              <w:ind w:left="0"/>
              <w:jc w:val="center"/>
              <w:rPr>
                <w:sz w:val="22"/>
                <w:szCs w:val="22"/>
              </w:rPr>
            </w:pPr>
            <w:r>
              <w:rPr>
                <w:sz w:val="22"/>
                <w:szCs w:val="22"/>
              </w:rPr>
              <w:t>1</w:t>
            </w:r>
          </w:p>
        </w:tc>
        <w:tc>
          <w:tcPr>
            <w:tcW w:w="1536" w:type="dxa"/>
          </w:tcPr>
          <w:p w:rsidR="009971E9" w:rsidRDefault="00142A60">
            <w:pPr>
              <w:spacing w:before="60" w:after="60"/>
              <w:ind w:left="0"/>
              <w:jc w:val="center"/>
              <w:rPr>
                <w:sz w:val="22"/>
                <w:szCs w:val="22"/>
              </w:rPr>
            </w:pPr>
            <w:r>
              <w:rPr>
                <w:sz w:val="22"/>
                <w:szCs w:val="22"/>
              </w:rPr>
              <w:t>52</w:t>
            </w:r>
          </w:p>
        </w:tc>
        <w:tc>
          <w:tcPr>
            <w:tcW w:w="1536" w:type="dxa"/>
          </w:tcPr>
          <w:p w:rsidR="009971E9" w:rsidRDefault="00142A60">
            <w:pPr>
              <w:spacing w:before="60" w:after="60"/>
              <w:ind w:left="0"/>
              <w:jc w:val="center"/>
              <w:rPr>
                <w:sz w:val="22"/>
                <w:szCs w:val="22"/>
              </w:rPr>
            </w:pPr>
            <w:r>
              <w:rPr>
                <w:sz w:val="22"/>
                <w:szCs w:val="22"/>
              </w:rPr>
              <w:t>54</w:t>
            </w:r>
          </w:p>
        </w:tc>
        <w:tc>
          <w:tcPr>
            <w:tcW w:w="1538" w:type="dxa"/>
          </w:tcPr>
          <w:p w:rsidR="009971E9" w:rsidRDefault="00142A60">
            <w:pPr>
              <w:spacing w:before="60" w:after="60"/>
              <w:ind w:left="0"/>
              <w:jc w:val="center"/>
              <w:rPr>
                <w:sz w:val="22"/>
                <w:szCs w:val="22"/>
              </w:rPr>
            </w:pPr>
            <w:r>
              <w:rPr>
                <w:sz w:val="22"/>
                <w:szCs w:val="22"/>
              </w:rPr>
              <w:t>55</w:t>
            </w:r>
          </w:p>
        </w:tc>
        <w:tc>
          <w:tcPr>
            <w:tcW w:w="1538" w:type="dxa"/>
          </w:tcPr>
          <w:p w:rsidR="009971E9" w:rsidRDefault="00142A60">
            <w:pPr>
              <w:spacing w:before="60" w:after="60"/>
              <w:ind w:left="0"/>
              <w:jc w:val="center"/>
              <w:rPr>
                <w:sz w:val="22"/>
                <w:szCs w:val="22"/>
              </w:rPr>
            </w:pPr>
            <w:r>
              <w:rPr>
                <w:sz w:val="22"/>
                <w:szCs w:val="22"/>
              </w:rPr>
              <w:t>57</w:t>
            </w:r>
          </w:p>
        </w:tc>
        <w:tc>
          <w:tcPr>
            <w:tcW w:w="1640" w:type="dxa"/>
          </w:tcPr>
          <w:p w:rsidR="009971E9" w:rsidRDefault="00142A60">
            <w:pPr>
              <w:spacing w:before="60" w:after="60"/>
              <w:ind w:left="0"/>
              <w:jc w:val="center"/>
              <w:rPr>
                <w:sz w:val="22"/>
                <w:szCs w:val="22"/>
              </w:rPr>
            </w:pPr>
            <w:r>
              <w:rPr>
                <w:sz w:val="22"/>
                <w:szCs w:val="22"/>
              </w:rPr>
              <w:t>43</w:t>
            </w:r>
          </w:p>
        </w:tc>
      </w:tr>
      <w:tr w:rsidR="009971E9">
        <w:trPr>
          <w:cantSplit/>
        </w:trPr>
        <w:tc>
          <w:tcPr>
            <w:tcW w:w="1557" w:type="dxa"/>
          </w:tcPr>
          <w:p w:rsidR="009971E9" w:rsidRDefault="00142A60">
            <w:pPr>
              <w:spacing w:before="60" w:after="60"/>
              <w:ind w:left="0"/>
              <w:jc w:val="center"/>
              <w:rPr>
                <w:sz w:val="22"/>
                <w:szCs w:val="22"/>
              </w:rPr>
            </w:pPr>
            <w:r>
              <w:rPr>
                <w:sz w:val="22"/>
                <w:szCs w:val="22"/>
              </w:rPr>
              <w:t>0</w:t>
            </w:r>
          </w:p>
        </w:tc>
        <w:tc>
          <w:tcPr>
            <w:tcW w:w="1536" w:type="dxa"/>
          </w:tcPr>
          <w:p w:rsidR="009971E9" w:rsidRDefault="00142A60">
            <w:pPr>
              <w:spacing w:before="60" w:after="60"/>
              <w:ind w:left="0"/>
              <w:jc w:val="center"/>
              <w:rPr>
                <w:sz w:val="22"/>
                <w:szCs w:val="22"/>
              </w:rPr>
            </w:pPr>
            <w:r>
              <w:rPr>
                <w:sz w:val="22"/>
                <w:szCs w:val="22"/>
              </w:rPr>
              <w:t>54</w:t>
            </w:r>
          </w:p>
        </w:tc>
        <w:tc>
          <w:tcPr>
            <w:tcW w:w="1536" w:type="dxa"/>
          </w:tcPr>
          <w:p w:rsidR="009971E9" w:rsidRDefault="00142A60">
            <w:pPr>
              <w:spacing w:before="60" w:after="60"/>
              <w:ind w:left="0"/>
              <w:jc w:val="center"/>
              <w:rPr>
                <w:sz w:val="22"/>
                <w:szCs w:val="22"/>
              </w:rPr>
            </w:pPr>
            <w:r>
              <w:rPr>
                <w:sz w:val="22"/>
                <w:szCs w:val="22"/>
              </w:rPr>
              <w:t>55</w:t>
            </w:r>
          </w:p>
        </w:tc>
        <w:tc>
          <w:tcPr>
            <w:tcW w:w="1538" w:type="dxa"/>
          </w:tcPr>
          <w:p w:rsidR="009971E9" w:rsidRDefault="00142A60">
            <w:pPr>
              <w:spacing w:before="60" w:after="60"/>
              <w:ind w:left="0"/>
              <w:jc w:val="center"/>
              <w:rPr>
                <w:sz w:val="22"/>
                <w:szCs w:val="22"/>
              </w:rPr>
            </w:pPr>
            <w:r>
              <w:rPr>
                <w:sz w:val="22"/>
                <w:szCs w:val="22"/>
              </w:rPr>
              <w:t>57</w:t>
            </w:r>
          </w:p>
        </w:tc>
        <w:tc>
          <w:tcPr>
            <w:tcW w:w="1538" w:type="dxa"/>
          </w:tcPr>
          <w:p w:rsidR="009971E9" w:rsidRDefault="00142A60">
            <w:pPr>
              <w:spacing w:before="60" w:after="60"/>
              <w:ind w:left="0"/>
              <w:jc w:val="center"/>
              <w:rPr>
                <w:sz w:val="22"/>
                <w:szCs w:val="22"/>
              </w:rPr>
            </w:pPr>
            <w:r>
              <w:rPr>
                <w:sz w:val="22"/>
                <w:szCs w:val="22"/>
              </w:rPr>
              <w:t>58</w:t>
            </w:r>
          </w:p>
        </w:tc>
        <w:tc>
          <w:tcPr>
            <w:tcW w:w="1640" w:type="dxa"/>
          </w:tcPr>
          <w:p w:rsidR="009971E9" w:rsidRDefault="00142A60">
            <w:pPr>
              <w:spacing w:before="60" w:after="60"/>
              <w:ind w:left="0"/>
              <w:jc w:val="center"/>
              <w:rPr>
                <w:sz w:val="22"/>
                <w:szCs w:val="22"/>
              </w:rPr>
            </w:pPr>
            <w:r>
              <w:rPr>
                <w:sz w:val="22"/>
                <w:szCs w:val="22"/>
              </w:rPr>
              <w:t>44</w:t>
            </w:r>
          </w:p>
        </w:tc>
      </w:tr>
      <w:tr w:rsidR="009971E9">
        <w:trPr>
          <w:cantSplit/>
        </w:trPr>
        <w:tc>
          <w:tcPr>
            <w:tcW w:w="1557" w:type="dxa"/>
          </w:tcPr>
          <w:p w:rsidR="009971E9" w:rsidRDefault="00142A60">
            <w:pPr>
              <w:spacing w:before="60" w:after="60"/>
              <w:ind w:left="0"/>
              <w:jc w:val="center"/>
              <w:rPr>
                <w:sz w:val="22"/>
                <w:szCs w:val="22"/>
              </w:rPr>
            </w:pPr>
            <w:r>
              <w:rPr>
                <w:sz w:val="22"/>
                <w:szCs w:val="22"/>
              </w:rPr>
              <w:t>-1</w:t>
            </w:r>
          </w:p>
        </w:tc>
        <w:tc>
          <w:tcPr>
            <w:tcW w:w="1536" w:type="dxa"/>
          </w:tcPr>
          <w:p w:rsidR="009971E9" w:rsidRDefault="00142A60">
            <w:pPr>
              <w:spacing w:before="60" w:after="60"/>
              <w:ind w:left="0"/>
              <w:jc w:val="center"/>
              <w:rPr>
                <w:sz w:val="22"/>
                <w:szCs w:val="22"/>
              </w:rPr>
            </w:pPr>
            <w:r>
              <w:rPr>
                <w:sz w:val="22"/>
                <w:szCs w:val="22"/>
              </w:rPr>
              <w:t>55</w:t>
            </w:r>
          </w:p>
        </w:tc>
        <w:tc>
          <w:tcPr>
            <w:tcW w:w="1536" w:type="dxa"/>
          </w:tcPr>
          <w:p w:rsidR="009971E9" w:rsidRDefault="00142A60">
            <w:pPr>
              <w:spacing w:before="60" w:after="60"/>
              <w:ind w:left="0"/>
              <w:jc w:val="center"/>
              <w:rPr>
                <w:sz w:val="22"/>
                <w:szCs w:val="22"/>
              </w:rPr>
            </w:pPr>
            <w:r>
              <w:rPr>
                <w:sz w:val="22"/>
                <w:szCs w:val="22"/>
              </w:rPr>
              <w:t>57</w:t>
            </w:r>
          </w:p>
        </w:tc>
        <w:tc>
          <w:tcPr>
            <w:tcW w:w="1538" w:type="dxa"/>
          </w:tcPr>
          <w:p w:rsidR="009971E9" w:rsidRDefault="00142A60">
            <w:pPr>
              <w:spacing w:before="60" w:after="60"/>
              <w:ind w:left="0"/>
              <w:jc w:val="center"/>
              <w:rPr>
                <w:sz w:val="22"/>
                <w:szCs w:val="22"/>
              </w:rPr>
            </w:pPr>
            <w:r>
              <w:rPr>
                <w:sz w:val="22"/>
                <w:szCs w:val="22"/>
              </w:rPr>
              <w:t>58</w:t>
            </w:r>
          </w:p>
        </w:tc>
        <w:tc>
          <w:tcPr>
            <w:tcW w:w="1538" w:type="dxa"/>
          </w:tcPr>
          <w:p w:rsidR="009971E9" w:rsidRDefault="00142A60">
            <w:pPr>
              <w:spacing w:before="60" w:after="60"/>
              <w:ind w:left="0"/>
              <w:jc w:val="center"/>
              <w:rPr>
                <w:sz w:val="22"/>
                <w:szCs w:val="22"/>
              </w:rPr>
            </w:pPr>
            <w:r>
              <w:rPr>
                <w:sz w:val="22"/>
                <w:szCs w:val="22"/>
              </w:rPr>
              <w:t>59</w:t>
            </w:r>
          </w:p>
        </w:tc>
        <w:tc>
          <w:tcPr>
            <w:tcW w:w="1640" w:type="dxa"/>
          </w:tcPr>
          <w:p w:rsidR="009971E9" w:rsidRDefault="00142A60">
            <w:pPr>
              <w:spacing w:before="60" w:after="60"/>
              <w:ind w:left="0"/>
              <w:jc w:val="center"/>
              <w:rPr>
                <w:sz w:val="22"/>
                <w:szCs w:val="22"/>
              </w:rPr>
            </w:pPr>
            <w:r>
              <w:rPr>
                <w:sz w:val="22"/>
                <w:szCs w:val="22"/>
              </w:rPr>
              <w:t>45</w:t>
            </w:r>
          </w:p>
        </w:tc>
      </w:tr>
      <w:tr w:rsidR="009971E9">
        <w:trPr>
          <w:cantSplit/>
        </w:trPr>
        <w:tc>
          <w:tcPr>
            <w:tcW w:w="1557" w:type="dxa"/>
          </w:tcPr>
          <w:p w:rsidR="009971E9" w:rsidRDefault="00142A60">
            <w:pPr>
              <w:spacing w:before="60" w:after="60"/>
              <w:ind w:left="0"/>
              <w:jc w:val="center"/>
              <w:rPr>
                <w:sz w:val="22"/>
                <w:szCs w:val="22"/>
              </w:rPr>
            </w:pPr>
            <w:r>
              <w:rPr>
                <w:sz w:val="22"/>
                <w:szCs w:val="22"/>
              </w:rPr>
              <w:t>-2</w:t>
            </w:r>
          </w:p>
        </w:tc>
        <w:tc>
          <w:tcPr>
            <w:tcW w:w="1536" w:type="dxa"/>
          </w:tcPr>
          <w:p w:rsidR="009971E9" w:rsidRDefault="00142A60">
            <w:pPr>
              <w:spacing w:before="60" w:after="60"/>
              <w:ind w:left="0"/>
              <w:jc w:val="center"/>
              <w:rPr>
                <w:sz w:val="22"/>
                <w:szCs w:val="22"/>
              </w:rPr>
            </w:pPr>
            <w:r>
              <w:rPr>
                <w:sz w:val="22"/>
                <w:szCs w:val="22"/>
              </w:rPr>
              <w:t>57</w:t>
            </w:r>
          </w:p>
        </w:tc>
        <w:tc>
          <w:tcPr>
            <w:tcW w:w="1536" w:type="dxa"/>
          </w:tcPr>
          <w:p w:rsidR="009971E9" w:rsidRDefault="00142A60">
            <w:pPr>
              <w:spacing w:before="60" w:after="60"/>
              <w:ind w:left="0"/>
              <w:jc w:val="center"/>
              <w:rPr>
                <w:sz w:val="22"/>
                <w:szCs w:val="22"/>
              </w:rPr>
            </w:pPr>
            <w:r>
              <w:rPr>
                <w:sz w:val="22"/>
                <w:szCs w:val="22"/>
              </w:rPr>
              <w:t>58</w:t>
            </w:r>
          </w:p>
        </w:tc>
        <w:tc>
          <w:tcPr>
            <w:tcW w:w="1538" w:type="dxa"/>
          </w:tcPr>
          <w:p w:rsidR="009971E9" w:rsidRDefault="00142A60">
            <w:pPr>
              <w:spacing w:before="60" w:after="60"/>
              <w:ind w:left="0"/>
              <w:jc w:val="center"/>
              <w:rPr>
                <w:sz w:val="22"/>
                <w:szCs w:val="22"/>
              </w:rPr>
            </w:pPr>
            <w:r>
              <w:rPr>
                <w:sz w:val="22"/>
                <w:szCs w:val="22"/>
              </w:rPr>
              <w:t>59</w:t>
            </w:r>
          </w:p>
        </w:tc>
        <w:tc>
          <w:tcPr>
            <w:tcW w:w="1538" w:type="dxa"/>
          </w:tcPr>
          <w:p w:rsidR="009971E9" w:rsidRDefault="00142A60">
            <w:pPr>
              <w:spacing w:before="60" w:after="60"/>
              <w:ind w:left="0"/>
              <w:jc w:val="center"/>
              <w:rPr>
                <w:sz w:val="22"/>
                <w:szCs w:val="22"/>
              </w:rPr>
            </w:pPr>
            <w:r>
              <w:rPr>
                <w:sz w:val="22"/>
                <w:szCs w:val="22"/>
              </w:rPr>
              <w:t>61</w:t>
            </w:r>
          </w:p>
        </w:tc>
        <w:tc>
          <w:tcPr>
            <w:tcW w:w="1640" w:type="dxa"/>
          </w:tcPr>
          <w:p w:rsidR="009971E9" w:rsidRDefault="00142A60">
            <w:pPr>
              <w:spacing w:before="60" w:after="60"/>
              <w:ind w:left="0"/>
              <w:jc w:val="center"/>
              <w:rPr>
                <w:sz w:val="22"/>
                <w:szCs w:val="22"/>
              </w:rPr>
            </w:pPr>
            <w:r>
              <w:rPr>
                <w:sz w:val="22"/>
                <w:szCs w:val="22"/>
              </w:rPr>
              <w:t>46</w:t>
            </w:r>
          </w:p>
        </w:tc>
      </w:tr>
      <w:tr w:rsidR="009971E9">
        <w:trPr>
          <w:cantSplit/>
        </w:trPr>
        <w:tc>
          <w:tcPr>
            <w:tcW w:w="1557" w:type="dxa"/>
          </w:tcPr>
          <w:p w:rsidR="009971E9" w:rsidRDefault="00142A60">
            <w:pPr>
              <w:spacing w:before="60" w:after="60"/>
              <w:ind w:left="0"/>
              <w:jc w:val="center"/>
              <w:rPr>
                <w:sz w:val="22"/>
                <w:szCs w:val="22"/>
              </w:rPr>
            </w:pPr>
            <w:r>
              <w:rPr>
                <w:sz w:val="22"/>
                <w:szCs w:val="22"/>
              </w:rPr>
              <w:t>-3</w:t>
            </w:r>
          </w:p>
        </w:tc>
        <w:tc>
          <w:tcPr>
            <w:tcW w:w="1536" w:type="dxa"/>
          </w:tcPr>
          <w:p w:rsidR="009971E9" w:rsidRDefault="00142A60">
            <w:pPr>
              <w:spacing w:before="60" w:after="60"/>
              <w:ind w:left="0"/>
              <w:jc w:val="center"/>
              <w:rPr>
                <w:sz w:val="22"/>
                <w:szCs w:val="22"/>
              </w:rPr>
            </w:pPr>
            <w:r>
              <w:rPr>
                <w:sz w:val="22"/>
                <w:szCs w:val="22"/>
              </w:rPr>
              <w:t>58</w:t>
            </w:r>
          </w:p>
        </w:tc>
        <w:tc>
          <w:tcPr>
            <w:tcW w:w="1536" w:type="dxa"/>
          </w:tcPr>
          <w:p w:rsidR="009971E9" w:rsidRDefault="00142A60">
            <w:pPr>
              <w:spacing w:before="60" w:after="60"/>
              <w:ind w:left="0"/>
              <w:jc w:val="center"/>
              <w:rPr>
                <w:sz w:val="22"/>
                <w:szCs w:val="22"/>
              </w:rPr>
            </w:pPr>
            <w:r>
              <w:rPr>
                <w:sz w:val="22"/>
                <w:szCs w:val="22"/>
              </w:rPr>
              <w:t>59</w:t>
            </w:r>
          </w:p>
        </w:tc>
        <w:tc>
          <w:tcPr>
            <w:tcW w:w="1538" w:type="dxa"/>
          </w:tcPr>
          <w:p w:rsidR="009971E9" w:rsidRDefault="00142A60">
            <w:pPr>
              <w:spacing w:before="60" w:after="60"/>
              <w:ind w:left="0"/>
              <w:jc w:val="center"/>
              <w:rPr>
                <w:sz w:val="22"/>
                <w:szCs w:val="22"/>
              </w:rPr>
            </w:pPr>
            <w:r>
              <w:rPr>
                <w:sz w:val="22"/>
                <w:szCs w:val="22"/>
              </w:rPr>
              <w:t>61</w:t>
            </w:r>
          </w:p>
        </w:tc>
        <w:tc>
          <w:tcPr>
            <w:tcW w:w="1538" w:type="dxa"/>
          </w:tcPr>
          <w:p w:rsidR="009971E9" w:rsidRDefault="00142A60">
            <w:pPr>
              <w:spacing w:before="60" w:after="60"/>
              <w:ind w:left="0"/>
              <w:jc w:val="center"/>
              <w:rPr>
                <w:sz w:val="22"/>
                <w:szCs w:val="22"/>
              </w:rPr>
            </w:pPr>
            <w:r>
              <w:rPr>
                <w:sz w:val="22"/>
                <w:szCs w:val="22"/>
              </w:rPr>
              <w:t>62</w:t>
            </w:r>
          </w:p>
        </w:tc>
        <w:tc>
          <w:tcPr>
            <w:tcW w:w="1640" w:type="dxa"/>
          </w:tcPr>
          <w:p w:rsidR="009971E9" w:rsidRDefault="00142A60">
            <w:pPr>
              <w:spacing w:before="60" w:after="60"/>
              <w:ind w:left="0"/>
              <w:jc w:val="center"/>
              <w:rPr>
                <w:sz w:val="22"/>
                <w:szCs w:val="22"/>
              </w:rPr>
            </w:pPr>
            <w:r>
              <w:rPr>
                <w:sz w:val="22"/>
                <w:szCs w:val="22"/>
              </w:rPr>
              <w:t>47</w:t>
            </w:r>
          </w:p>
        </w:tc>
      </w:tr>
      <w:tr w:rsidR="009971E9">
        <w:trPr>
          <w:cantSplit/>
        </w:trPr>
        <w:tc>
          <w:tcPr>
            <w:tcW w:w="1557" w:type="dxa"/>
          </w:tcPr>
          <w:p w:rsidR="009971E9" w:rsidRDefault="00142A60">
            <w:pPr>
              <w:spacing w:before="60" w:after="60"/>
              <w:ind w:left="0"/>
              <w:jc w:val="center"/>
              <w:rPr>
                <w:sz w:val="22"/>
                <w:szCs w:val="22"/>
              </w:rPr>
            </w:pPr>
            <w:r>
              <w:rPr>
                <w:sz w:val="22"/>
                <w:szCs w:val="22"/>
              </w:rPr>
              <w:t>-4</w:t>
            </w:r>
          </w:p>
        </w:tc>
        <w:tc>
          <w:tcPr>
            <w:tcW w:w="1536" w:type="dxa"/>
          </w:tcPr>
          <w:p w:rsidR="009971E9" w:rsidRDefault="00142A60">
            <w:pPr>
              <w:spacing w:before="60" w:after="60"/>
              <w:ind w:left="0"/>
              <w:jc w:val="center"/>
              <w:rPr>
                <w:sz w:val="22"/>
                <w:szCs w:val="22"/>
              </w:rPr>
            </w:pPr>
            <w:r>
              <w:rPr>
                <w:sz w:val="22"/>
                <w:szCs w:val="22"/>
              </w:rPr>
              <w:t>59</w:t>
            </w:r>
          </w:p>
        </w:tc>
        <w:tc>
          <w:tcPr>
            <w:tcW w:w="1536" w:type="dxa"/>
          </w:tcPr>
          <w:p w:rsidR="009971E9" w:rsidRDefault="00142A60">
            <w:pPr>
              <w:spacing w:before="60" w:after="60"/>
              <w:ind w:left="0"/>
              <w:jc w:val="center"/>
              <w:rPr>
                <w:sz w:val="22"/>
                <w:szCs w:val="22"/>
              </w:rPr>
            </w:pPr>
            <w:r>
              <w:rPr>
                <w:sz w:val="22"/>
                <w:szCs w:val="22"/>
              </w:rPr>
              <w:t>61</w:t>
            </w:r>
          </w:p>
        </w:tc>
        <w:tc>
          <w:tcPr>
            <w:tcW w:w="1538" w:type="dxa"/>
          </w:tcPr>
          <w:p w:rsidR="009971E9" w:rsidRDefault="00142A60">
            <w:pPr>
              <w:spacing w:before="60" w:after="60"/>
              <w:ind w:left="0"/>
              <w:jc w:val="center"/>
              <w:rPr>
                <w:sz w:val="22"/>
                <w:szCs w:val="22"/>
              </w:rPr>
            </w:pPr>
            <w:r>
              <w:rPr>
                <w:sz w:val="22"/>
                <w:szCs w:val="22"/>
              </w:rPr>
              <w:t>62</w:t>
            </w:r>
          </w:p>
        </w:tc>
        <w:tc>
          <w:tcPr>
            <w:tcW w:w="1538" w:type="dxa"/>
          </w:tcPr>
          <w:p w:rsidR="009971E9" w:rsidRDefault="00142A60">
            <w:pPr>
              <w:spacing w:before="60" w:after="60"/>
              <w:ind w:left="0"/>
              <w:jc w:val="center"/>
              <w:rPr>
                <w:sz w:val="22"/>
                <w:szCs w:val="22"/>
              </w:rPr>
            </w:pPr>
            <w:r>
              <w:rPr>
                <w:sz w:val="22"/>
                <w:szCs w:val="22"/>
              </w:rPr>
              <w:t>63</w:t>
            </w:r>
          </w:p>
        </w:tc>
        <w:tc>
          <w:tcPr>
            <w:tcW w:w="1640" w:type="dxa"/>
          </w:tcPr>
          <w:p w:rsidR="009971E9" w:rsidRDefault="00142A60">
            <w:pPr>
              <w:spacing w:before="60" w:after="60"/>
              <w:ind w:left="0"/>
              <w:jc w:val="center"/>
              <w:rPr>
                <w:sz w:val="22"/>
                <w:szCs w:val="22"/>
              </w:rPr>
            </w:pPr>
            <w:r>
              <w:rPr>
                <w:sz w:val="22"/>
                <w:szCs w:val="22"/>
              </w:rPr>
              <w:t>48</w:t>
            </w:r>
          </w:p>
        </w:tc>
      </w:tr>
      <w:tr w:rsidR="009971E9">
        <w:trPr>
          <w:cantSplit/>
        </w:trPr>
        <w:tc>
          <w:tcPr>
            <w:tcW w:w="1557" w:type="dxa"/>
          </w:tcPr>
          <w:p w:rsidR="009971E9" w:rsidRDefault="00142A60">
            <w:pPr>
              <w:spacing w:before="60" w:after="60"/>
              <w:ind w:left="0"/>
              <w:jc w:val="center"/>
              <w:rPr>
                <w:sz w:val="22"/>
                <w:szCs w:val="22"/>
              </w:rPr>
            </w:pPr>
            <w:r>
              <w:rPr>
                <w:sz w:val="22"/>
                <w:szCs w:val="22"/>
              </w:rPr>
              <w:t>-5</w:t>
            </w:r>
          </w:p>
        </w:tc>
        <w:tc>
          <w:tcPr>
            <w:tcW w:w="1536" w:type="dxa"/>
          </w:tcPr>
          <w:p w:rsidR="009971E9" w:rsidRDefault="00142A60">
            <w:pPr>
              <w:spacing w:before="60" w:after="60"/>
              <w:ind w:left="0"/>
              <w:jc w:val="center"/>
              <w:rPr>
                <w:sz w:val="22"/>
                <w:szCs w:val="22"/>
              </w:rPr>
            </w:pPr>
            <w:r>
              <w:rPr>
                <w:sz w:val="22"/>
                <w:szCs w:val="22"/>
              </w:rPr>
              <w:t>61</w:t>
            </w:r>
          </w:p>
        </w:tc>
        <w:tc>
          <w:tcPr>
            <w:tcW w:w="1536" w:type="dxa"/>
          </w:tcPr>
          <w:p w:rsidR="009971E9" w:rsidRDefault="00142A60">
            <w:pPr>
              <w:spacing w:before="60" w:after="60"/>
              <w:ind w:left="0"/>
              <w:jc w:val="center"/>
              <w:rPr>
                <w:sz w:val="22"/>
                <w:szCs w:val="22"/>
              </w:rPr>
            </w:pPr>
            <w:r>
              <w:rPr>
                <w:sz w:val="22"/>
                <w:szCs w:val="22"/>
              </w:rPr>
              <w:t>62</w:t>
            </w:r>
          </w:p>
        </w:tc>
        <w:tc>
          <w:tcPr>
            <w:tcW w:w="1538" w:type="dxa"/>
          </w:tcPr>
          <w:p w:rsidR="009971E9" w:rsidRDefault="00142A60">
            <w:pPr>
              <w:spacing w:before="60" w:after="60"/>
              <w:ind w:left="0"/>
              <w:jc w:val="center"/>
              <w:rPr>
                <w:sz w:val="22"/>
                <w:szCs w:val="22"/>
              </w:rPr>
            </w:pPr>
            <w:r>
              <w:rPr>
                <w:sz w:val="22"/>
                <w:szCs w:val="22"/>
              </w:rPr>
              <w:t>63</w:t>
            </w:r>
          </w:p>
        </w:tc>
        <w:tc>
          <w:tcPr>
            <w:tcW w:w="1538" w:type="dxa"/>
          </w:tcPr>
          <w:p w:rsidR="009971E9" w:rsidRDefault="00142A60">
            <w:pPr>
              <w:spacing w:before="60" w:after="60"/>
              <w:ind w:left="0"/>
              <w:jc w:val="center"/>
              <w:rPr>
                <w:sz w:val="22"/>
                <w:szCs w:val="22"/>
              </w:rPr>
            </w:pPr>
            <w:r>
              <w:rPr>
                <w:sz w:val="22"/>
                <w:szCs w:val="22"/>
              </w:rPr>
              <w:t>65</w:t>
            </w:r>
          </w:p>
        </w:tc>
        <w:tc>
          <w:tcPr>
            <w:tcW w:w="1640" w:type="dxa"/>
          </w:tcPr>
          <w:p w:rsidR="009971E9" w:rsidRDefault="00142A60">
            <w:pPr>
              <w:spacing w:before="60" w:after="60"/>
              <w:ind w:left="0"/>
              <w:jc w:val="center"/>
              <w:rPr>
                <w:sz w:val="22"/>
                <w:szCs w:val="22"/>
              </w:rPr>
            </w:pPr>
            <w:r>
              <w:rPr>
                <w:sz w:val="22"/>
                <w:szCs w:val="22"/>
              </w:rPr>
              <w:t>49</w:t>
            </w:r>
          </w:p>
        </w:tc>
      </w:tr>
      <w:tr w:rsidR="009971E9">
        <w:trPr>
          <w:cantSplit/>
        </w:trPr>
        <w:tc>
          <w:tcPr>
            <w:tcW w:w="1557" w:type="dxa"/>
          </w:tcPr>
          <w:p w:rsidR="009971E9" w:rsidRDefault="00142A60">
            <w:pPr>
              <w:spacing w:before="60" w:after="60"/>
              <w:ind w:left="0"/>
              <w:jc w:val="center"/>
              <w:rPr>
                <w:sz w:val="22"/>
                <w:szCs w:val="22"/>
              </w:rPr>
            </w:pPr>
            <w:r>
              <w:rPr>
                <w:sz w:val="22"/>
                <w:szCs w:val="22"/>
              </w:rPr>
              <w:t>-6</w:t>
            </w:r>
          </w:p>
        </w:tc>
        <w:tc>
          <w:tcPr>
            <w:tcW w:w="1536" w:type="dxa"/>
          </w:tcPr>
          <w:p w:rsidR="009971E9" w:rsidRDefault="00142A60">
            <w:pPr>
              <w:spacing w:before="60" w:after="60"/>
              <w:ind w:left="0"/>
              <w:jc w:val="center"/>
              <w:rPr>
                <w:sz w:val="22"/>
                <w:szCs w:val="22"/>
              </w:rPr>
            </w:pPr>
            <w:r>
              <w:rPr>
                <w:sz w:val="22"/>
                <w:szCs w:val="22"/>
              </w:rPr>
              <w:t>62</w:t>
            </w:r>
          </w:p>
        </w:tc>
        <w:tc>
          <w:tcPr>
            <w:tcW w:w="1536" w:type="dxa"/>
          </w:tcPr>
          <w:p w:rsidR="009971E9" w:rsidRDefault="00142A60">
            <w:pPr>
              <w:spacing w:before="60" w:after="60"/>
              <w:ind w:left="0"/>
              <w:jc w:val="center"/>
              <w:rPr>
                <w:sz w:val="22"/>
                <w:szCs w:val="22"/>
              </w:rPr>
            </w:pPr>
            <w:r>
              <w:rPr>
                <w:sz w:val="22"/>
                <w:szCs w:val="22"/>
              </w:rPr>
              <w:t>63</w:t>
            </w:r>
          </w:p>
        </w:tc>
        <w:tc>
          <w:tcPr>
            <w:tcW w:w="1538" w:type="dxa"/>
          </w:tcPr>
          <w:p w:rsidR="009971E9" w:rsidRDefault="00142A60">
            <w:pPr>
              <w:spacing w:before="60" w:after="60"/>
              <w:ind w:left="0"/>
              <w:jc w:val="center"/>
              <w:rPr>
                <w:sz w:val="22"/>
                <w:szCs w:val="22"/>
              </w:rPr>
            </w:pPr>
            <w:r>
              <w:rPr>
                <w:sz w:val="22"/>
                <w:szCs w:val="22"/>
              </w:rPr>
              <w:t>65</w:t>
            </w:r>
          </w:p>
        </w:tc>
        <w:tc>
          <w:tcPr>
            <w:tcW w:w="1538" w:type="dxa"/>
          </w:tcPr>
          <w:p w:rsidR="009971E9" w:rsidRDefault="00142A60">
            <w:pPr>
              <w:spacing w:before="60" w:after="60"/>
              <w:ind w:left="0"/>
              <w:jc w:val="center"/>
              <w:rPr>
                <w:sz w:val="22"/>
                <w:szCs w:val="22"/>
              </w:rPr>
            </w:pPr>
            <w:r>
              <w:rPr>
                <w:sz w:val="22"/>
                <w:szCs w:val="22"/>
              </w:rPr>
              <w:t>66</w:t>
            </w:r>
          </w:p>
        </w:tc>
        <w:tc>
          <w:tcPr>
            <w:tcW w:w="1640" w:type="dxa"/>
          </w:tcPr>
          <w:p w:rsidR="009971E9" w:rsidRDefault="00142A60">
            <w:pPr>
              <w:spacing w:before="60" w:after="60"/>
              <w:ind w:left="0"/>
              <w:jc w:val="center"/>
              <w:rPr>
                <w:sz w:val="22"/>
                <w:szCs w:val="22"/>
              </w:rPr>
            </w:pPr>
            <w:r>
              <w:rPr>
                <w:sz w:val="22"/>
                <w:szCs w:val="22"/>
              </w:rPr>
              <w:t>50</w:t>
            </w:r>
          </w:p>
        </w:tc>
      </w:tr>
      <w:tr w:rsidR="009971E9">
        <w:trPr>
          <w:cantSplit/>
        </w:trPr>
        <w:tc>
          <w:tcPr>
            <w:tcW w:w="1557" w:type="dxa"/>
          </w:tcPr>
          <w:p w:rsidR="009971E9" w:rsidRDefault="00142A60">
            <w:pPr>
              <w:spacing w:before="60" w:after="60"/>
              <w:ind w:left="0"/>
              <w:jc w:val="center"/>
              <w:rPr>
                <w:sz w:val="22"/>
                <w:szCs w:val="22"/>
              </w:rPr>
            </w:pPr>
            <w:r>
              <w:rPr>
                <w:sz w:val="22"/>
                <w:szCs w:val="22"/>
              </w:rPr>
              <w:t>-7</w:t>
            </w:r>
          </w:p>
        </w:tc>
        <w:tc>
          <w:tcPr>
            <w:tcW w:w="1536" w:type="dxa"/>
          </w:tcPr>
          <w:p w:rsidR="009971E9" w:rsidRDefault="00142A60">
            <w:pPr>
              <w:spacing w:before="60" w:after="60"/>
              <w:ind w:left="0"/>
              <w:jc w:val="center"/>
              <w:rPr>
                <w:sz w:val="22"/>
                <w:szCs w:val="22"/>
              </w:rPr>
            </w:pPr>
            <w:r>
              <w:rPr>
                <w:sz w:val="22"/>
                <w:szCs w:val="22"/>
              </w:rPr>
              <w:t>63</w:t>
            </w:r>
          </w:p>
        </w:tc>
        <w:tc>
          <w:tcPr>
            <w:tcW w:w="1536" w:type="dxa"/>
          </w:tcPr>
          <w:p w:rsidR="009971E9" w:rsidRDefault="00142A60">
            <w:pPr>
              <w:spacing w:before="60" w:after="60"/>
              <w:ind w:left="0"/>
              <w:jc w:val="center"/>
              <w:rPr>
                <w:sz w:val="22"/>
                <w:szCs w:val="22"/>
              </w:rPr>
            </w:pPr>
            <w:r>
              <w:rPr>
                <w:sz w:val="22"/>
                <w:szCs w:val="22"/>
              </w:rPr>
              <w:t>65</w:t>
            </w:r>
          </w:p>
        </w:tc>
        <w:tc>
          <w:tcPr>
            <w:tcW w:w="1538" w:type="dxa"/>
          </w:tcPr>
          <w:p w:rsidR="009971E9" w:rsidRDefault="00142A60">
            <w:pPr>
              <w:spacing w:before="60" w:after="60"/>
              <w:ind w:left="0"/>
              <w:jc w:val="center"/>
              <w:rPr>
                <w:sz w:val="22"/>
                <w:szCs w:val="22"/>
              </w:rPr>
            </w:pPr>
            <w:r>
              <w:rPr>
                <w:sz w:val="22"/>
                <w:szCs w:val="22"/>
              </w:rPr>
              <w:t>66</w:t>
            </w:r>
          </w:p>
        </w:tc>
        <w:tc>
          <w:tcPr>
            <w:tcW w:w="1538" w:type="dxa"/>
          </w:tcPr>
          <w:p w:rsidR="009971E9" w:rsidRDefault="00142A60">
            <w:pPr>
              <w:spacing w:before="60" w:after="60"/>
              <w:ind w:left="0"/>
              <w:jc w:val="center"/>
              <w:rPr>
                <w:sz w:val="22"/>
                <w:szCs w:val="22"/>
              </w:rPr>
            </w:pPr>
            <w:r>
              <w:rPr>
                <w:sz w:val="22"/>
                <w:szCs w:val="22"/>
              </w:rPr>
              <w:t>67</w:t>
            </w:r>
          </w:p>
        </w:tc>
        <w:tc>
          <w:tcPr>
            <w:tcW w:w="1640" w:type="dxa"/>
          </w:tcPr>
          <w:p w:rsidR="009971E9" w:rsidRDefault="00142A60">
            <w:pPr>
              <w:spacing w:before="60" w:after="60"/>
              <w:ind w:left="0"/>
              <w:jc w:val="center"/>
              <w:rPr>
                <w:sz w:val="22"/>
                <w:szCs w:val="22"/>
              </w:rPr>
            </w:pPr>
            <w:r>
              <w:rPr>
                <w:sz w:val="22"/>
                <w:szCs w:val="22"/>
              </w:rPr>
              <w:t>51</w:t>
            </w:r>
          </w:p>
        </w:tc>
      </w:tr>
      <w:tr w:rsidR="009971E9">
        <w:trPr>
          <w:cantSplit/>
        </w:trPr>
        <w:tc>
          <w:tcPr>
            <w:tcW w:w="1557" w:type="dxa"/>
          </w:tcPr>
          <w:p w:rsidR="009971E9" w:rsidRDefault="00142A60">
            <w:pPr>
              <w:spacing w:before="60" w:after="60"/>
              <w:ind w:left="0"/>
              <w:jc w:val="center"/>
              <w:rPr>
                <w:sz w:val="22"/>
                <w:szCs w:val="22"/>
              </w:rPr>
            </w:pPr>
            <w:r>
              <w:rPr>
                <w:sz w:val="22"/>
                <w:szCs w:val="22"/>
              </w:rPr>
              <w:t>-8</w:t>
            </w:r>
          </w:p>
        </w:tc>
        <w:tc>
          <w:tcPr>
            <w:tcW w:w="1536" w:type="dxa"/>
          </w:tcPr>
          <w:p w:rsidR="009971E9" w:rsidRDefault="00142A60">
            <w:pPr>
              <w:spacing w:before="60" w:after="60"/>
              <w:ind w:left="0"/>
              <w:jc w:val="center"/>
              <w:rPr>
                <w:sz w:val="22"/>
                <w:szCs w:val="22"/>
              </w:rPr>
            </w:pPr>
            <w:r>
              <w:rPr>
                <w:sz w:val="22"/>
                <w:szCs w:val="22"/>
              </w:rPr>
              <w:t>65</w:t>
            </w:r>
          </w:p>
        </w:tc>
        <w:tc>
          <w:tcPr>
            <w:tcW w:w="1536" w:type="dxa"/>
          </w:tcPr>
          <w:p w:rsidR="009971E9" w:rsidRDefault="00142A60">
            <w:pPr>
              <w:spacing w:before="60" w:after="60"/>
              <w:ind w:left="0"/>
              <w:jc w:val="center"/>
              <w:rPr>
                <w:sz w:val="22"/>
                <w:szCs w:val="22"/>
              </w:rPr>
            </w:pPr>
            <w:r>
              <w:rPr>
                <w:sz w:val="22"/>
                <w:szCs w:val="22"/>
              </w:rPr>
              <w:t>66</w:t>
            </w:r>
          </w:p>
        </w:tc>
        <w:tc>
          <w:tcPr>
            <w:tcW w:w="1538" w:type="dxa"/>
          </w:tcPr>
          <w:p w:rsidR="009971E9" w:rsidRDefault="00142A60">
            <w:pPr>
              <w:spacing w:before="60" w:after="60"/>
              <w:ind w:left="0"/>
              <w:jc w:val="center"/>
              <w:rPr>
                <w:sz w:val="22"/>
                <w:szCs w:val="22"/>
              </w:rPr>
            </w:pPr>
            <w:r>
              <w:rPr>
                <w:sz w:val="22"/>
                <w:szCs w:val="22"/>
              </w:rPr>
              <w:t>67</w:t>
            </w:r>
          </w:p>
        </w:tc>
        <w:tc>
          <w:tcPr>
            <w:tcW w:w="1538" w:type="dxa"/>
          </w:tcPr>
          <w:p w:rsidR="009971E9" w:rsidRDefault="00142A60">
            <w:pPr>
              <w:spacing w:before="60" w:after="60"/>
              <w:ind w:left="0"/>
              <w:jc w:val="center"/>
              <w:rPr>
                <w:sz w:val="22"/>
                <w:szCs w:val="22"/>
              </w:rPr>
            </w:pPr>
            <w:r>
              <w:rPr>
                <w:sz w:val="22"/>
                <w:szCs w:val="22"/>
              </w:rPr>
              <w:t>69</w:t>
            </w:r>
          </w:p>
        </w:tc>
        <w:tc>
          <w:tcPr>
            <w:tcW w:w="1640" w:type="dxa"/>
          </w:tcPr>
          <w:p w:rsidR="009971E9" w:rsidRDefault="00142A60">
            <w:pPr>
              <w:spacing w:before="60" w:after="60"/>
              <w:ind w:left="0"/>
              <w:jc w:val="center"/>
              <w:rPr>
                <w:sz w:val="22"/>
                <w:szCs w:val="22"/>
              </w:rPr>
            </w:pPr>
            <w:r>
              <w:rPr>
                <w:sz w:val="22"/>
                <w:szCs w:val="22"/>
              </w:rPr>
              <w:t>51</w:t>
            </w:r>
          </w:p>
        </w:tc>
      </w:tr>
      <w:tr w:rsidR="009971E9">
        <w:trPr>
          <w:cantSplit/>
        </w:trPr>
        <w:tc>
          <w:tcPr>
            <w:tcW w:w="1557" w:type="dxa"/>
          </w:tcPr>
          <w:p w:rsidR="009971E9" w:rsidRDefault="00142A60">
            <w:pPr>
              <w:spacing w:before="60" w:after="60"/>
              <w:ind w:left="0"/>
              <w:jc w:val="center"/>
              <w:rPr>
                <w:sz w:val="22"/>
                <w:szCs w:val="22"/>
              </w:rPr>
            </w:pPr>
            <w:r>
              <w:rPr>
                <w:sz w:val="22"/>
                <w:szCs w:val="22"/>
              </w:rPr>
              <w:t>-9</w:t>
            </w:r>
          </w:p>
        </w:tc>
        <w:tc>
          <w:tcPr>
            <w:tcW w:w="1536" w:type="dxa"/>
          </w:tcPr>
          <w:p w:rsidR="009971E9" w:rsidRDefault="00142A60">
            <w:pPr>
              <w:spacing w:before="60" w:after="60"/>
              <w:ind w:left="0"/>
              <w:jc w:val="center"/>
              <w:rPr>
                <w:sz w:val="22"/>
                <w:szCs w:val="22"/>
              </w:rPr>
            </w:pPr>
            <w:r>
              <w:rPr>
                <w:sz w:val="22"/>
                <w:szCs w:val="22"/>
              </w:rPr>
              <w:t>66</w:t>
            </w:r>
          </w:p>
        </w:tc>
        <w:tc>
          <w:tcPr>
            <w:tcW w:w="1536" w:type="dxa"/>
          </w:tcPr>
          <w:p w:rsidR="009971E9" w:rsidRDefault="00142A60">
            <w:pPr>
              <w:spacing w:before="60" w:after="60"/>
              <w:ind w:left="0"/>
              <w:jc w:val="center"/>
              <w:rPr>
                <w:sz w:val="22"/>
                <w:szCs w:val="22"/>
              </w:rPr>
            </w:pPr>
            <w:r>
              <w:rPr>
                <w:sz w:val="22"/>
                <w:szCs w:val="22"/>
              </w:rPr>
              <w:t>67</w:t>
            </w:r>
          </w:p>
        </w:tc>
        <w:tc>
          <w:tcPr>
            <w:tcW w:w="1538" w:type="dxa"/>
          </w:tcPr>
          <w:p w:rsidR="009971E9" w:rsidRDefault="00142A60">
            <w:pPr>
              <w:spacing w:before="60" w:after="60"/>
              <w:ind w:left="0"/>
              <w:jc w:val="center"/>
              <w:rPr>
                <w:sz w:val="22"/>
                <w:szCs w:val="22"/>
              </w:rPr>
            </w:pPr>
            <w:r>
              <w:rPr>
                <w:sz w:val="22"/>
                <w:szCs w:val="22"/>
              </w:rPr>
              <w:t>69</w:t>
            </w:r>
          </w:p>
        </w:tc>
        <w:tc>
          <w:tcPr>
            <w:tcW w:w="1538" w:type="dxa"/>
          </w:tcPr>
          <w:p w:rsidR="009971E9" w:rsidRDefault="00142A60">
            <w:pPr>
              <w:spacing w:before="60" w:after="60"/>
              <w:ind w:left="0"/>
              <w:jc w:val="center"/>
              <w:rPr>
                <w:sz w:val="22"/>
                <w:szCs w:val="22"/>
              </w:rPr>
            </w:pPr>
            <w:r>
              <w:rPr>
                <w:sz w:val="22"/>
                <w:szCs w:val="22"/>
              </w:rPr>
              <w:t>70</w:t>
            </w:r>
          </w:p>
        </w:tc>
        <w:tc>
          <w:tcPr>
            <w:tcW w:w="1640" w:type="dxa"/>
          </w:tcPr>
          <w:p w:rsidR="009971E9" w:rsidRDefault="00142A60">
            <w:pPr>
              <w:spacing w:before="60" w:after="60"/>
              <w:ind w:left="0"/>
              <w:jc w:val="center"/>
              <w:rPr>
                <w:sz w:val="22"/>
                <w:szCs w:val="22"/>
              </w:rPr>
            </w:pPr>
            <w:r>
              <w:rPr>
                <w:sz w:val="22"/>
                <w:szCs w:val="22"/>
              </w:rPr>
              <w:t>52</w:t>
            </w:r>
          </w:p>
        </w:tc>
      </w:tr>
      <w:tr w:rsidR="009971E9">
        <w:trPr>
          <w:cantSplit/>
        </w:trPr>
        <w:tc>
          <w:tcPr>
            <w:tcW w:w="1557" w:type="dxa"/>
          </w:tcPr>
          <w:p w:rsidR="009971E9" w:rsidRDefault="00142A60">
            <w:pPr>
              <w:spacing w:before="60" w:after="60"/>
              <w:ind w:left="0"/>
              <w:jc w:val="center"/>
              <w:rPr>
                <w:sz w:val="22"/>
                <w:szCs w:val="22"/>
              </w:rPr>
            </w:pPr>
            <w:r>
              <w:rPr>
                <w:sz w:val="22"/>
                <w:szCs w:val="22"/>
              </w:rPr>
              <w:t>-10</w:t>
            </w:r>
          </w:p>
        </w:tc>
        <w:tc>
          <w:tcPr>
            <w:tcW w:w="1536" w:type="dxa"/>
          </w:tcPr>
          <w:p w:rsidR="009971E9" w:rsidRDefault="00142A60">
            <w:pPr>
              <w:spacing w:before="60" w:after="60"/>
              <w:ind w:left="0"/>
              <w:jc w:val="center"/>
              <w:rPr>
                <w:sz w:val="22"/>
                <w:szCs w:val="22"/>
              </w:rPr>
            </w:pPr>
            <w:r>
              <w:rPr>
                <w:sz w:val="22"/>
                <w:szCs w:val="22"/>
              </w:rPr>
              <w:t>67</w:t>
            </w:r>
          </w:p>
        </w:tc>
        <w:tc>
          <w:tcPr>
            <w:tcW w:w="1536" w:type="dxa"/>
          </w:tcPr>
          <w:p w:rsidR="009971E9" w:rsidRDefault="00142A60">
            <w:pPr>
              <w:spacing w:before="60" w:after="60"/>
              <w:ind w:left="0"/>
              <w:jc w:val="center"/>
              <w:rPr>
                <w:sz w:val="22"/>
                <w:szCs w:val="22"/>
              </w:rPr>
            </w:pPr>
            <w:r>
              <w:rPr>
                <w:sz w:val="22"/>
                <w:szCs w:val="22"/>
              </w:rPr>
              <w:t>69</w:t>
            </w:r>
          </w:p>
        </w:tc>
        <w:tc>
          <w:tcPr>
            <w:tcW w:w="1538" w:type="dxa"/>
          </w:tcPr>
          <w:p w:rsidR="009971E9" w:rsidRDefault="00142A60">
            <w:pPr>
              <w:spacing w:before="60" w:after="60"/>
              <w:ind w:left="0"/>
              <w:jc w:val="center"/>
              <w:rPr>
                <w:sz w:val="22"/>
                <w:szCs w:val="22"/>
              </w:rPr>
            </w:pPr>
            <w:r>
              <w:rPr>
                <w:sz w:val="22"/>
                <w:szCs w:val="22"/>
              </w:rPr>
              <w:t>70</w:t>
            </w:r>
          </w:p>
        </w:tc>
        <w:tc>
          <w:tcPr>
            <w:tcW w:w="1538" w:type="dxa"/>
          </w:tcPr>
          <w:p w:rsidR="009971E9" w:rsidRDefault="00142A60">
            <w:pPr>
              <w:spacing w:before="60" w:after="60"/>
              <w:ind w:left="0"/>
              <w:jc w:val="center"/>
              <w:rPr>
                <w:sz w:val="22"/>
                <w:szCs w:val="22"/>
              </w:rPr>
            </w:pPr>
            <w:r>
              <w:rPr>
                <w:sz w:val="22"/>
                <w:szCs w:val="22"/>
              </w:rPr>
              <w:t>71</w:t>
            </w:r>
          </w:p>
        </w:tc>
        <w:tc>
          <w:tcPr>
            <w:tcW w:w="1640" w:type="dxa"/>
          </w:tcPr>
          <w:p w:rsidR="009971E9" w:rsidRDefault="00142A60">
            <w:pPr>
              <w:spacing w:before="60" w:after="60"/>
              <w:ind w:left="0"/>
              <w:jc w:val="center"/>
              <w:rPr>
                <w:sz w:val="22"/>
                <w:szCs w:val="22"/>
              </w:rPr>
            </w:pPr>
            <w:r>
              <w:rPr>
                <w:sz w:val="22"/>
                <w:szCs w:val="22"/>
              </w:rPr>
              <w:t>53</w:t>
            </w:r>
          </w:p>
        </w:tc>
      </w:tr>
      <w:tr w:rsidR="009971E9">
        <w:trPr>
          <w:cantSplit/>
        </w:trPr>
        <w:tc>
          <w:tcPr>
            <w:tcW w:w="1557" w:type="dxa"/>
          </w:tcPr>
          <w:p w:rsidR="009971E9" w:rsidRDefault="00142A60">
            <w:pPr>
              <w:spacing w:before="60" w:after="60"/>
              <w:ind w:left="0"/>
              <w:jc w:val="center"/>
              <w:rPr>
                <w:sz w:val="22"/>
                <w:szCs w:val="22"/>
              </w:rPr>
            </w:pPr>
            <w:r>
              <w:rPr>
                <w:sz w:val="22"/>
                <w:szCs w:val="22"/>
              </w:rPr>
              <w:t>-11</w:t>
            </w:r>
          </w:p>
        </w:tc>
        <w:tc>
          <w:tcPr>
            <w:tcW w:w="1536" w:type="dxa"/>
          </w:tcPr>
          <w:p w:rsidR="009971E9" w:rsidRDefault="00142A60">
            <w:pPr>
              <w:spacing w:before="60" w:after="60"/>
              <w:ind w:left="0"/>
              <w:jc w:val="center"/>
              <w:rPr>
                <w:sz w:val="22"/>
                <w:szCs w:val="22"/>
              </w:rPr>
            </w:pPr>
            <w:r>
              <w:rPr>
                <w:sz w:val="22"/>
                <w:szCs w:val="22"/>
              </w:rPr>
              <w:t>69</w:t>
            </w:r>
          </w:p>
        </w:tc>
        <w:tc>
          <w:tcPr>
            <w:tcW w:w="1536" w:type="dxa"/>
          </w:tcPr>
          <w:p w:rsidR="009971E9" w:rsidRDefault="00142A60">
            <w:pPr>
              <w:spacing w:before="60" w:after="60"/>
              <w:ind w:left="0"/>
              <w:jc w:val="center"/>
              <w:rPr>
                <w:sz w:val="22"/>
                <w:szCs w:val="22"/>
              </w:rPr>
            </w:pPr>
            <w:r>
              <w:rPr>
                <w:sz w:val="22"/>
                <w:szCs w:val="22"/>
              </w:rPr>
              <w:t>70</w:t>
            </w:r>
          </w:p>
        </w:tc>
        <w:tc>
          <w:tcPr>
            <w:tcW w:w="1538" w:type="dxa"/>
          </w:tcPr>
          <w:p w:rsidR="009971E9" w:rsidRDefault="00142A60">
            <w:pPr>
              <w:spacing w:before="60" w:after="60"/>
              <w:ind w:left="0"/>
              <w:jc w:val="center"/>
              <w:rPr>
                <w:sz w:val="22"/>
                <w:szCs w:val="22"/>
              </w:rPr>
            </w:pPr>
            <w:r>
              <w:rPr>
                <w:sz w:val="22"/>
                <w:szCs w:val="22"/>
              </w:rPr>
              <w:t>71</w:t>
            </w:r>
          </w:p>
        </w:tc>
        <w:tc>
          <w:tcPr>
            <w:tcW w:w="1538" w:type="dxa"/>
          </w:tcPr>
          <w:p w:rsidR="009971E9" w:rsidRDefault="00142A60">
            <w:pPr>
              <w:spacing w:before="60" w:after="60"/>
              <w:ind w:left="0"/>
              <w:jc w:val="center"/>
              <w:rPr>
                <w:sz w:val="22"/>
                <w:szCs w:val="22"/>
              </w:rPr>
            </w:pPr>
            <w:r>
              <w:rPr>
                <w:sz w:val="22"/>
                <w:szCs w:val="22"/>
              </w:rPr>
              <w:t>73</w:t>
            </w:r>
          </w:p>
        </w:tc>
        <w:tc>
          <w:tcPr>
            <w:tcW w:w="1640" w:type="dxa"/>
          </w:tcPr>
          <w:p w:rsidR="009971E9" w:rsidRDefault="00142A60">
            <w:pPr>
              <w:spacing w:before="60" w:after="60"/>
              <w:ind w:left="0"/>
              <w:jc w:val="center"/>
              <w:rPr>
                <w:sz w:val="22"/>
                <w:szCs w:val="22"/>
              </w:rPr>
            </w:pPr>
            <w:r>
              <w:rPr>
                <w:sz w:val="22"/>
                <w:szCs w:val="22"/>
              </w:rPr>
              <w:t>54</w:t>
            </w:r>
          </w:p>
        </w:tc>
      </w:tr>
      <w:tr w:rsidR="009971E9">
        <w:trPr>
          <w:cantSplit/>
        </w:trPr>
        <w:tc>
          <w:tcPr>
            <w:tcW w:w="1557" w:type="dxa"/>
          </w:tcPr>
          <w:p w:rsidR="009971E9" w:rsidRDefault="00142A60">
            <w:pPr>
              <w:spacing w:before="60" w:after="60"/>
              <w:ind w:left="0"/>
              <w:jc w:val="center"/>
              <w:rPr>
                <w:sz w:val="22"/>
                <w:szCs w:val="22"/>
              </w:rPr>
            </w:pPr>
            <w:r>
              <w:rPr>
                <w:sz w:val="22"/>
                <w:szCs w:val="22"/>
              </w:rPr>
              <w:t>-12</w:t>
            </w:r>
          </w:p>
        </w:tc>
        <w:tc>
          <w:tcPr>
            <w:tcW w:w="1536" w:type="dxa"/>
          </w:tcPr>
          <w:p w:rsidR="009971E9" w:rsidRDefault="00142A60">
            <w:pPr>
              <w:spacing w:before="60" w:after="60"/>
              <w:ind w:left="0"/>
              <w:jc w:val="center"/>
              <w:rPr>
                <w:sz w:val="22"/>
                <w:szCs w:val="22"/>
              </w:rPr>
            </w:pPr>
            <w:r>
              <w:rPr>
                <w:sz w:val="22"/>
                <w:szCs w:val="22"/>
              </w:rPr>
              <w:t>70</w:t>
            </w:r>
          </w:p>
        </w:tc>
        <w:tc>
          <w:tcPr>
            <w:tcW w:w="1536" w:type="dxa"/>
          </w:tcPr>
          <w:p w:rsidR="009971E9" w:rsidRDefault="00142A60">
            <w:pPr>
              <w:spacing w:before="60" w:after="60"/>
              <w:ind w:left="0"/>
              <w:jc w:val="center"/>
              <w:rPr>
                <w:sz w:val="22"/>
                <w:szCs w:val="22"/>
              </w:rPr>
            </w:pPr>
            <w:r>
              <w:rPr>
                <w:sz w:val="22"/>
                <w:szCs w:val="22"/>
              </w:rPr>
              <w:t>71</w:t>
            </w:r>
          </w:p>
        </w:tc>
        <w:tc>
          <w:tcPr>
            <w:tcW w:w="1538" w:type="dxa"/>
          </w:tcPr>
          <w:p w:rsidR="009971E9" w:rsidRDefault="00142A60">
            <w:pPr>
              <w:spacing w:before="60" w:after="60"/>
              <w:ind w:left="0"/>
              <w:jc w:val="center"/>
              <w:rPr>
                <w:sz w:val="22"/>
                <w:szCs w:val="22"/>
              </w:rPr>
            </w:pPr>
            <w:r>
              <w:rPr>
                <w:sz w:val="22"/>
                <w:szCs w:val="22"/>
              </w:rPr>
              <w:t>73</w:t>
            </w:r>
          </w:p>
        </w:tc>
        <w:tc>
          <w:tcPr>
            <w:tcW w:w="1538" w:type="dxa"/>
          </w:tcPr>
          <w:p w:rsidR="009971E9" w:rsidRDefault="00142A60">
            <w:pPr>
              <w:spacing w:before="60" w:after="60"/>
              <w:ind w:left="0"/>
              <w:jc w:val="center"/>
              <w:rPr>
                <w:sz w:val="22"/>
                <w:szCs w:val="22"/>
              </w:rPr>
            </w:pPr>
            <w:r>
              <w:rPr>
                <w:sz w:val="22"/>
                <w:szCs w:val="22"/>
              </w:rPr>
              <w:t>74</w:t>
            </w:r>
          </w:p>
        </w:tc>
        <w:tc>
          <w:tcPr>
            <w:tcW w:w="1640" w:type="dxa"/>
          </w:tcPr>
          <w:p w:rsidR="009971E9" w:rsidRDefault="00142A60">
            <w:pPr>
              <w:spacing w:before="60" w:after="60"/>
              <w:ind w:left="0"/>
              <w:jc w:val="center"/>
              <w:rPr>
                <w:sz w:val="22"/>
                <w:szCs w:val="22"/>
              </w:rPr>
            </w:pPr>
            <w:r>
              <w:rPr>
                <w:sz w:val="22"/>
                <w:szCs w:val="22"/>
              </w:rPr>
              <w:t>55</w:t>
            </w:r>
          </w:p>
        </w:tc>
      </w:tr>
      <w:tr w:rsidR="009971E9">
        <w:trPr>
          <w:cantSplit/>
        </w:trPr>
        <w:tc>
          <w:tcPr>
            <w:tcW w:w="1557" w:type="dxa"/>
          </w:tcPr>
          <w:p w:rsidR="009971E9" w:rsidRDefault="00142A60">
            <w:pPr>
              <w:spacing w:before="60" w:after="60"/>
              <w:ind w:left="0"/>
              <w:jc w:val="center"/>
              <w:rPr>
                <w:sz w:val="22"/>
                <w:szCs w:val="22"/>
              </w:rPr>
            </w:pPr>
            <w:r>
              <w:rPr>
                <w:sz w:val="22"/>
                <w:szCs w:val="22"/>
              </w:rPr>
              <w:t>-13</w:t>
            </w:r>
          </w:p>
        </w:tc>
        <w:tc>
          <w:tcPr>
            <w:tcW w:w="1536" w:type="dxa"/>
          </w:tcPr>
          <w:p w:rsidR="009971E9" w:rsidRDefault="00142A60">
            <w:pPr>
              <w:spacing w:before="60" w:after="60"/>
              <w:ind w:left="0"/>
              <w:jc w:val="center"/>
              <w:rPr>
                <w:sz w:val="22"/>
                <w:szCs w:val="22"/>
              </w:rPr>
            </w:pPr>
            <w:r>
              <w:rPr>
                <w:sz w:val="22"/>
                <w:szCs w:val="22"/>
              </w:rPr>
              <w:t>71</w:t>
            </w:r>
          </w:p>
        </w:tc>
        <w:tc>
          <w:tcPr>
            <w:tcW w:w="1536" w:type="dxa"/>
          </w:tcPr>
          <w:p w:rsidR="009971E9" w:rsidRDefault="00142A60">
            <w:pPr>
              <w:spacing w:before="60" w:after="60"/>
              <w:ind w:left="0"/>
              <w:jc w:val="center"/>
              <w:rPr>
                <w:sz w:val="22"/>
                <w:szCs w:val="22"/>
              </w:rPr>
            </w:pPr>
            <w:r>
              <w:rPr>
                <w:sz w:val="22"/>
                <w:szCs w:val="22"/>
              </w:rPr>
              <w:t>73</w:t>
            </w:r>
          </w:p>
        </w:tc>
        <w:tc>
          <w:tcPr>
            <w:tcW w:w="1538" w:type="dxa"/>
          </w:tcPr>
          <w:p w:rsidR="009971E9" w:rsidRDefault="00142A60">
            <w:pPr>
              <w:spacing w:before="60" w:after="60"/>
              <w:ind w:left="0"/>
              <w:jc w:val="center"/>
              <w:rPr>
                <w:sz w:val="22"/>
                <w:szCs w:val="22"/>
              </w:rPr>
            </w:pPr>
            <w:r>
              <w:rPr>
                <w:sz w:val="22"/>
                <w:szCs w:val="22"/>
              </w:rPr>
              <w:t>74</w:t>
            </w:r>
          </w:p>
        </w:tc>
        <w:tc>
          <w:tcPr>
            <w:tcW w:w="1538" w:type="dxa"/>
          </w:tcPr>
          <w:p w:rsidR="009971E9" w:rsidRDefault="00142A60">
            <w:pPr>
              <w:spacing w:before="60" w:after="60"/>
              <w:ind w:left="0"/>
              <w:jc w:val="center"/>
              <w:rPr>
                <w:sz w:val="22"/>
                <w:szCs w:val="22"/>
              </w:rPr>
            </w:pPr>
            <w:r>
              <w:rPr>
                <w:sz w:val="22"/>
                <w:szCs w:val="22"/>
              </w:rPr>
              <w:t>75</w:t>
            </w:r>
          </w:p>
        </w:tc>
        <w:tc>
          <w:tcPr>
            <w:tcW w:w="1640" w:type="dxa"/>
          </w:tcPr>
          <w:p w:rsidR="009971E9" w:rsidRDefault="00142A60">
            <w:pPr>
              <w:spacing w:before="60" w:after="60"/>
              <w:ind w:left="0"/>
              <w:jc w:val="center"/>
              <w:rPr>
                <w:sz w:val="22"/>
                <w:szCs w:val="22"/>
              </w:rPr>
            </w:pPr>
            <w:r>
              <w:rPr>
                <w:sz w:val="22"/>
                <w:szCs w:val="22"/>
              </w:rPr>
              <w:t>56</w:t>
            </w:r>
          </w:p>
        </w:tc>
      </w:tr>
      <w:tr w:rsidR="009971E9">
        <w:trPr>
          <w:cantSplit/>
        </w:trPr>
        <w:tc>
          <w:tcPr>
            <w:tcW w:w="1557" w:type="dxa"/>
          </w:tcPr>
          <w:p w:rsidR="009971E9" w:rsidRDefault="00142A60">
            <w:pPr>
              <w:spacing w:before="60" w:after="60"/>
              <w:ind w:left="0"/>
              <w:jc w:val="center"/>
              <w:rPr>
                <w:sz w:val="22"/>
                <w:szCs w:val="22"/>
              </w:rPr>
            </w:pPr>
            <w:r>
              <w:rPr>
                <w:sz w:val="22"/>
                <w:szCs w:val="22"/>
              </w:rPr>
              <w:t>-14</w:t>
            </w:r>
          </w:p>
        </w:tc>
        <w:tc>
          <w:tcPr>
            <w:tcW w:w="1536" w:type="dxa"/>
          </w:tcPr>
          <w:p w:rsidR="009971E9" w:rsidRDefault="00142A60">
            <w:pPr>
              <w:spacing w:before="60" w:after="60"/>
              <w:ind w:left="0"/>
              <w:jc w:val="center"/>
              <w:rPr>
                <w:sz w:val="22"/>
                <w:szCs w:val="22"/>
              </w:rPr>
            </w:pPr>
            <w:r>
              <w:rPr>
                <w:sz w:val="22"/>
                <w:szCs w:val="22"/>
              </w:rPr>
              <w:t>73</w:t>
            </w:r>
          </w:p>
        </w:tc>
        <w:tc>
          <w:tcPr>
            <w:tcW w:w="1536" w:type="dxa"/>
          </w:tcPr>
          <w:p w:rsidR="009971E9" w:rsidRDefault="00142A60">
            <w:pPr>
              <w:spacing w:before="60" w:after="60"/>
              <w:ind w:left="0"/>
              <w:jc w:val="center"/>
              <w:rPr>
                <w:sz w:val="22"/>
                <w:szCs w:val="22"/>
              </w:rPr>
            </w:pPr>
            <w:r>
              <w:rPr>
                <w:sz w:val="22"/>
                <w:szCs w:val="22"/>
              </w:rPr>
              <w:t>74</w:t>
            </w:r>
          </w:p>
        </w:tc>
        <w:tc>
          <w:tcPr>
            <w:tcW w:w="1538" w:type="dxa"/>
          </w:tcPr>
          <w:p w:rsidR="009971E9" w:rsidRDefault="00142A60">
            <w:pPr>
              <w:spacing w:before="60" w:after="60"/>
              <w:ind w:left="0"/>
              <w:jc w:val="center"/>
              <w:rPr>
                <w:sz w:val="22"/>
                <w:szCs w:val="22"/>
              </w:rPr>
            </w:pPr>
            <w:r>
              <w:rPr>
                <w:sz w:val="22"/>
                <w:szCs w:val="22"/>
              </w:rPr>
              <w:t>75</w:t>
            </w:r>
          </w:p>
        </w:tc>
        <w:tc>
          <w:tcPr>
            <w:tcW w:w="1538" w:type="dxa"/>
          </w:tcPr>
          <w:p w:rsidR="009971E9" w:rsidRDefault="00142A60">
            <w:pPr>
              <w:spacing w:before="60" w:after="60"/>
              <w:ind w:left="0"/>
              <w:jc w:val="center"/>
              <w:rPr>
                <w:sz w:val="22"/>
                <w:szCs w:val="22"/>
              </w:rPr>
            </w:pPr>
            <w:r>
              <w:rPr>
                <w:sz w:val="22"/>
                <w:szCs w:val="22"/>
              </w:rPr>
              <w:t>76</w:t>
            </w:r>
          </w:p>
        </w:tc>
        <w:tc>
          <w:tcPr>
            <w:tcW w:w="1640" w:type="dxa"/>
          </w:tcPr>
          <w:p w:rsidR="009971E9" w:rsidRDefault="00142A60">
            <w:pPr>
              <w:spacing w:before="60" w:after="60"/>
              <w:ind w:left="0"/>
              <w:jc w:val="center"/>
              <w:rPr>
                <w:sz w:val="22"/>
                <w:szCs w:val="22"/>
              </w:rPr>
            </w:pPr>
            <w:r>
              <w:rPr>
                <w:sz w:val="22"/>
                <w:szCs w:val="22"/>
              </w:rPr>
              <w:t>56</w:t>
            </w:r>
          </w:p>
        </w:tc>
      </w:tr>
      <w:tr w:rsidR="009971E9">
        <w:trPr>
          <w:cantSplit/>
        </w:trPr>
        <w:tc>
          <w:tcPr>
            <w:tcW w:w="1557" w:type="dxa"/>
          </w:tcPr>
          <w:p w:rsidR="009971E9" w:rsidRDefault="00142A60">
            <w:pPr>
              <w:spacing w:before="60" w:after="60"/>
              <w:ind w:left="0"/>
              <w:jc w:val="center"/>
              <w:rPr>
                <w:sz w:val="22"/>
                <w:szCs w:val="22"/>
              </w:rPr>
            </w:pPr>
            <w:r>
              <w:rPr>
                <w:sz w:val="22"/>
                <w:szCs w:val="22"/>
              </w:rPr>
              <w:t>-15</w:t>
            </w:r>
          </w:p>
        </w:tc>
        <w:tc>
          <w:tcPr>
            <w:tcW w:w="1536" w:type="dxa"/>
          </w:tcPr>
          <w:p w:rsidR="009971E9" w:rsidRDefault="00142A60">
            <w:pPr>
              <w:spacing w:before="60" w:after="60"/>
              <w:ind w:left="0"/>
              <w:jc w:val="center"/>
              <w:rPr>
                <w:sz w:val="22"/>
                <w:szCs w:val="22"/>
              </w:rPr>
            </w:pPr>
            <w:r>
              <w:rPr>
                <w:sz w:val="22"/>
                <w:szCs w:val="22"/>
              </w:rPr>
              <w:t>74</w:t>
            </w:r>
          </w:p>
        </w:tc>
        <w:tc>
          <w:tcPr>
            <w:tcW w:w="1536" w:type="dxa"/>
          </w:tcPr>
          <w:p w:rsidR="009971E9" w:rsidRDefault="00142A60">
            <w:pPr>
              <w:spacing w:before="60" w:after="60"/>
              <w:ind w:left="0"/>
              <w:jc w:val="center"/>
              <w:rPr>
                <w:sz w:val="22"/>
                <w:szCs w:val="22"/>
              </w:rPr>
            </w:pPr>
            <w:r>
              <w:rPr>
                <w:sz w:val="22"/>
                <w:szCs w:val="22"/>
              </w:rPr>
              <w:t>75</w:t>
            </w:r>
          </w:p>
        </w:tc>
        <w:tc>
          <w:tcPr>
            <w:tcW w:w="1538" w:type="dxa"/>
          </w:tcPr>
          <w:p w:rsidR="009971E9" w:rsidRDefault="00142A60">
            <w:pPr>
              <w:spacing w:before="60" w:after="60"/>
              <w:ind w:left="0"/>
              <w:jc w:val="center"/>
              <w:rPr>
                <w:sz w:val="22"/>
                <w:szCs w:val="22"/>
              </w:rPr>
            </w:pPr>
            <w:r>
              <w:rPr>
                <w:sz w:val="22"/>
                <w:szCs w:val="22"/>
              </w:rPr>
              <w:t>76</w:t>
            </w:r>
          </w:p>
        </w:tc>
        <w:tc>
          <w:tcPr>
            <w:tcW w:w="1538" w:type="dxa"/>
          </w:tcPr>
          <w:p w:rsidR="009971E9" w:rsidRDefault="00142A60">
            <w:pPr>
              <w:spacing w:before="60" w:after="60"/>
              <w:ind w:left="0"/>
              <w:jc w:val="center"/>
              <w:rPr>
                <w:sz w:val="22"/>
                <w:szCs w:val="22"/>
              </w:rPr>
            </w:pPr>
            <w:r>
              <w:rPr>
                <w:sz w:val="22"/>
                <w:szCs w:val="22"/>
              </w:rPr>
              <w:t>78</w:t>
            </w:r>
          </w:p>
        </w:tc>
        <w:tc>
          <w:tcPr>
            <w:tcW w:w="1640" w:type="dxa"/>
          </w:tcPr>
          <w:p w:rsidR="009971E9" w:rsidRDefault="00142A60">
            <w:pPr>
              <w:spacing w:before="60" w:after="60"/>
              <w:ind w:left="0"/>
              <w:jc w:val="center"/>
              <w:rPr>
                <w:sz w:val="22"/>
                <w:szCs w:val="22"/>
              </w:rPr>
            </w:pPr>
            <w:r>
              <w:rPr>
                <w:sz w:val="22"/>
                <w:szCs w:val="22"/>
              </w:rPr>
              <w:t>57</w:t>
            </w:r>
          </w:p>
        </w:tc>
      </w:tr>
      <w:tr w:rsidR="009971E9">
        <w:trPr>
          <w:cantSplit/>
        </w:trPr>
        <w:tc>
          <w:tcPr>
            <w:tcW w:w="1557" w:type="dxa"/>
          </w:tcPr>
          <w:p w:rsidR="009971E9" w:rsidRDefault="00142A60">
            <w:pPr>
              <w:spacing w:before="60" w:after="60"/>
              <w:ind w:left="0"/>
              <w:jc w:val="center"/>
              <w:rPr>
                <w:sz w:val="22"/>
                <w:szCs w:val="22"/>
              </w:rPr>
            </w:pPr>
            <w:r>
              <w:rPr>
                <w:sz w:val="22"/>
                <w:szCs w:val="22"/>
              </w:rPr>
              <w:t>-16</w:t>
            </w:r>
          </w:p>
        </w:tc>
        <w:tc>
          <w:tcPr>
            <w:tcW w:w="1536" w:type="dxa"/>
          </w:tcPr>
          <w:p w:rsidR="009971E9" w:rsidRDefault="00142A60">
            <w:pPr>
              <w:spacing w:before="60" w:after="60"/>
              <w:ind w:left="0"/>
              <w:jc w:val="center"/>
              <w:rPr>
                <w:sz w:val="22"/>
                <w:szCs w:val="22"/>
              </w:rPr>
            </w:pPr>
            <w:r>
              <w:rPr>
                <w:sz w:val="22"/>
                <w:szCs w:val="22"/>
              </w:rPr>
              <w:t>75</w:t>
            </w:r>
          </w:p>
        </w:tc>
        <w:tc>
          <w:tcPr>
            <w:tcW w:w="1536" w:type="dxa"/>
          </w:tcPr>
          <w:p w:rsidR="009971E9" w:rsidRDefault="00142A60">
            <w:pPr>
              <w:spacing w:before="60" w:after="60"/>
              <w:ind w:left="0"/>
              <w:jc w:val="center"/>
              <w:rPr>
                <w:sz w:val="22"/>
                <w:szCs w:val="22"/>
              </w:rPr>
            </w:pPr>
            <w:r>
              <w:rPr>
                <w:sz w:val="22"/>
                <w:szCs w:val="22"/>
              </w:rPr>
              <w:t>76</w:t>
            </w:r>
          </w:p>
        </w:tc>
        <w:tc>
          <w:tcPr>
            <w:tcW w:w="1538" w:type="dxa"/>
          </w:tcPr>
          <w:p w:rsidR="009971E9" w:rsidRDefault="00142A60">
            <w:pPr>
              <w:spacing w:before="60" w:after="60"/>
              <w:ind w:left="0"/>
              <w:jc w:val="center"/>
              <w:rPr>
                <w:sz w:val="22"/>
                <w:szCs w:val="22"/>
              </w:rPr>
            </w:pPr>
            <w:r>
              <w:rPr>
                <w:sz w:val="22"/>
                <w:szCs w:val="22"/>
              </w:rPr>
              <w:t>78</w:t>
            </w:r>
          </w:p>
        </w:tc>
        <w:tc>
          <w:tcPr>
            <w:tcW w:w="1538" w:type="dxa"/>
          </w:tcPr>
          <w:p w:rsidR="009971E9" w:rsidRDefault="00142A60">
            <w:pPr>
              <w:spacing w:before="60" w:after="60"/>
              <w:ind w:left="0"/>
              <w:jc w:val="center"/>
              <w:rPr>
                <w:sz w:val="22"/>
                <w:szCs w:val="22"/>
              </w:rPr>
            </w:pPr>
            <w:r>
              <w:rPr>
                <w:sz w:val="22"/>
                <w:szCs w:val="22"/>
              </w:rPr>
              <w:t>79</w:t>
            </w:r>
          </w:p>
        </w:tc>
        <w:tc>
          <w:tcPr>
            <w:tcW w:w="1640" w:type="dxa"/>
          </w:tcPr>
          <w:p w:rsidR="009971E9" w:rsidRDefault="00142A60">
            <w:pPr>
              <w:spacing w:before="60" w:after="60"/>
              <w:ind w:left="0"/>
              <w:jc w:val="center"/>
              <w:rPr>
                <w:sz w:val="22"/>
                <w:szCs w:val="22"/>
              </w:rPr>
            </w:pPr>
            <w:r>
              <w:rPr>
                <w:sz w:val="22"/>
                <w:szCs w:val="22"/>
              </w:rPr>
              <w:t>58</w:t>
            </w:r>
          </w:p>
        </w:tc>
      </w:tr>
      <w:tr w:rsidR="009971E9">
        <w:trPr>
          <w:cantSplit/>
        </w:trPr>
        <w:tc>
          <w:tcPr>
            <w:tcW w:w="1557" w:type="dxa"/>
          </w:tcPr>
          <w:p w:rsidR="009971E9" w:rsidRDefault="00142A60">
            <w:pPr>
              <w:spacing w:before="60" w:after="60"/>
              <w:ind w:left="0"/>
              <w:jc w:val="center"/>
              <w:rPr>
                <w:sz w:val="22"/>
                <w:szCs w:val="22"/>
              </w:rPr>
            </w:pPr>
            <w:r>
              <w:rPr>
                <w:sz w:val="22"/>
                <w:szCs w:val="22"/>
              </w:rPr>
              <w:t>-17</w:t>
            </w:r>
          </w:p>
        </w:tc>
        <w:tc>
          <w:tcPr>
            <w:tcW w:w="1536" w:type="dxa"/>
          </w:tcPr>
          <w:p w:rsidR="009971E9" w:rsidRDefault="00142A60">
            <w:pPr>
              <w:spacing w:before="60" w:after="60"/>
              <w:ind w:left="0"/>
              <w:jc w:val="center"/>
              <w:rPr>
                <w:sz w:val="22"/>
                <w:szCs w:val="22"/>
              </w:rPr>
            </w:pPr>
            <w:r>
              <w:rPr>
                <w:sz w:val="22"/>
                <w:szCs w:val="22"/>
              </w:rPr>
              <w:t>76</w:t>
            </w:r>
          </w:p>
        </w:tc>
        <w:tc>
          <w:tcPr>
            <w:tcW w:w="1536" w:type="dxa"/>
          </w:tcPr>
          <w:p w:rsidR="009971E9" w:rsidRDefault="00142A60">
            <w:pPr>
              <w:spacing w:before="60" w:after="60"/>
              <w:ind w:left="0"/>
              <w:jc w:val="center"/>
              <w:rPr>
                <w:sz w:val="22"/>
                <w:szCs w:val="22"/>
              </w:rPr>
            </w:pPr>
            <w:r>
              <w:rPr>
                <w:sz w:val="22"/>
                <w:szCs w:val="22"/>
              </w:rPr>
              <w:t>78</w:t>
            </w:r>
          </w:p>
        </w:tc>
        <w:tc>
          <w:tcPr>
            <w:tcW w:w="1538" w:type="dxa"/>
          </w:tcPr>
          <w:p w:rsidR="009971E9" w:rsidRDefault="00142A60">
            <w:pPr>
              <w:spacing w:before="60" w:after="60"/>
              <w:ind w:left="0"/>
              <w:jc w:val="center"/>
              <w:rPr>
                <w:sz w:val="22"/>
                <w:szCs w:val="22"/>
              </w:rPr>
            </w:pPr>
            <w:r>
              <w:rPr>
                <w:sz w:val="22"/>
                <w:szCs w:val="22"/>
              </w:rPr>
              <w:t>79</w:t>
            </w:r>
          </w:p>
        </w:tc>
        <w:tc>
          <w:tcPr>
            <w:tcW w:w="1538" w:type="dxa"/>
          </w:tcPr>
          <w:p w:rsidR="009971E9" w:rsidRDefault="00142A60">
            <w:pPr>
              <w:spacing w:before="60" w:after="60"/>
              <w:ind w:left="0"/>
              <w:jc w:val="center"/>
              <w:rPr>
                <w:sz w:val="22"/>
                <w:szCs w:val="22"/>
              </w:rPr>
            </w:pPr>
            <w:r>
              <w:rPr>
                <w:sz w:val="22"/>
                <w:szCs w:val="22"/>
              </w:rPr>
              <w:t>80</w:t>
            </w:r>
          </w:p>
        </w:tc>
        <w:tc>
          <w:tcPr>
            <w:tcW w:w="1640" w:type="dxa"/>
          </w:tcPr>
          <w:p w:rsidR="009971E9" w:rsidRDefault="00142A60">
            <w:pPr>
              <w:spacing w:before="60" w:after="60"/>
              <w:ind w:left="0"/>
              <w:jc w:val="center"/>
              <w:rPr>
                <w:sz w:val="22"/>
                <w:szCs w:val="22"/>
              </w:rPr>
            </w:pPr>
            <w:r>
              <w:rPr>
                <w:sz w:val="22"/>
                <w:szCs w:val="22"/>
              </w:rPr>
              <w:t>59</w:t>
            </w:r>
          </w:p>
        </w:tc>
      </w:tr>
      <w:tr w:rsidR="009971E9">
        <w:trPr>
          <w:cantSplit/>
        </w:trPr>
        <w:tc>
          <w:tcPr>
            <w:tcW w:w="1557" w:type="dxa"/>
          </w:tcPr>
          <w:p w:rsidR="009971E9" w:rsidRDefault="00142A60">
            <w:pPr>
              <w:spacing w:before="60" w:after="60"/>
              <w:ind w:left="0"/>
              <w:jc w:val="center"/>
              <w:rPr>
                <w:sz w:val="22"/>
                <w:szCs w:val="22"/>
              </w:rPr>
            </w:pPr>
            <w:r>
              <w:rPr>
                <w:sz w:val="22"/>
                <w:szCs w:val="22"/>
              </w:rPr>
              <w:t>-18</w:t>
            </w:r>
          </w:p>
        </w:tc>
        <w:tc>
          <w:tcPr>
            <w:tcW w:w="1536" w:type="dxa"/>
          </w:tcPr>
          <w:p w:rsidR="009971E9" w:rsidRDefault="00142A60">
            <w:pPr>
              <w:spacing w:before="60" w:after="60"/>
              <w:ind w:left="0"/>
              <w:jc w:val="center"/>
              <w:rPr>
                <w:sz w:val="22"/>
                <w:szCs w:val="22"/>
              </w:rPr>
            </w:pPr>
            <w:r>
              <w:rPr>
                <w:sz w:val="22"/>
                <w:szCs w:val="22"/>
              </w:rPr>
              <w:t>78</w:t>
            </w:r>
          </w:p>
        </w:tc>
        <w:tc>
          <w:tcPr>
            <w:tcW w:w="1536" w:type="dxa"/>
          </w:tcPr>
          <w:p w:rsidR="009971E9" w:rsidRDefault="00142A60">
            <w:pPr>
              <w:spacing w:before="60" w:after="60"/>
              <w:ind w:left="0"/>
              <w:jc w:val="center"/>
              <w:rPr>
                <w:sz w:val="22"/>
                <w:szCs w:val="22"/>
              </w:rPr>
            </w:pPr>
            <w:r>
              <w:rPr>
                <w:sz w:val="22"/>
                <w:szCs w:val="22"/>
              </w:rPr>
              <w:t>79</w:t>
            </w:r>
          </w:p>
        </w:tc>
        <w:tc>
          <w:tcPr>
            <w:tcW w:w="1538" w:type="dxa"/>
          </w:tcPr>
          <w:p w:rsidR="009971E9" w:rsidRDefault="00142A60">
            <w:pPr>
              <w:spacing w:before="60" w:after="60"/>
              <w:ind w:left="0"/>
              <w:jc w:val="center"/>
              <w:rPr>
                <w:sz w:val="22"/>
                <w:szCs w:val="22"/>
              </w:rPr>
            </w:pPr>
            <w:r>
              <w:rPr>
                <w:sz w:val="22"/>
                <w:szCs w:val="22"/>
              </w:rPr>
              <w:t>80</w:t>
            </w:r>
          </w:p>
        </w:tc>
        <w:tc>
          <w:tcPr>
            <w:tcW w:w="1538" w:type="dxa"/>
          </w:tcPr>
          <w:p w:rsidR="009971E9" w:rsidRDefault="00142A60">
            <w:pPr>
              <w:spacing w:before="60" w:after="60"/>
              <w:ind w:left="0"/>
              <w:jc w:val="center"/>
              <w:rPr>
                <w:sz w:val="22"/>
                <w:szCs w:val="22"/>
              </w:rPr>
            </w:pPr>
            <w:r>
              <w:rPr>
                <w:sz w:val="22"/>
                <w:szCs w:val="22"/>
              </w:rPr>
              <w:t>82</w:t>
            </w:r>
          </w:p>
        </w:tc>
        <w:tc>
          <w:tcPr>
            <w:tcW w:w="1640" w:type="dxa"/>
          </w:tcPr>
          <w:p w:rsidR="009971E9" w:rsidRDefault="00142A60">
            <w:pPr>
              <w:spacing w:before="60" w:after="60"/>
              <w:ind w:left="0"/>
              <w:jc w:val="center"/>
              <w:rPr>
                <w:sz w:val="22"/>
                <w:szCs w:val="22"/>
              </w:rPr>
            </w:pPr>
            <w:r>
              <w:rPr>
                <w:sz w:val="22"/>
                <w:szCs w:val="22"/>
              </w:rPr>
              <w:t>59</w:t>
            </w:r>
          </w:p>
        </w:tc>
      </w:tr>
      <w:tr w:rsidR="009971E9">
        <w:trPr>
          <w:cantSplit/>
        </w:trPr>
        <w:tc>
          <w:tcPr>
            <w:tcW w:w="1557" w:type="dxa"/>
          </w:tcPr>
          <w:p w:rsidR="009971E9" w:rsidRDefault="00142A60">
            <w:pPr>
              <w:spacing w:before="60" w:after="60"/>
              <w:ind w:left="0"/>
              <w:jc w:val="center"/>
              <w:rPr>
                <w:sz w:val="22"/>
                <w:szCs w:val="22"/>
              </w:rPr>
            </w:pPr>
            <w:r>
              <w:rPr>
                <w:sz w:val="22"/>
                <w:szCs w:val="22"/>
              </w:rPr>
              <w:t>-19</w:t>
            </w:r>
          </w:p>
        </w:tc>
        <w:tc>
          <w:tcPr>
            <w:tcW w:w="1536" w:type="dxa"/>
          </w:tcPr>
          <w:p w:rsidR="009971E9" w:rsidRDefault="00142A60">
            <w:pPr>
              <w:spacing w:before="60" w:after="60"/>
              <w:ind w:left="0"/>
              <w:jc w:val="center"/>
              <w:rPr>
                <w:sz w:val="22"/>
                <w:szCs w:val="22"/>
              </w:rPr>
            </w:pPr>
            <w:r>
              <w:rPr>
                <w:sz w:val="22"/>
                <w:szCs w:val="22"/>
              </w:rPr>
              <w:t>79</w:t>
            </w:r>
          </w:p>
        </w:tc>
        <w:tc>
          <w:tcPr>
            <w:tcW w:w="1536" w:type="dxa"/>
          </w:tcPr>
          <w:p w:rsidR="009971E9" w:rsidRDefault="00142A60">
            <w:pPr>
              <w:spacing w:before="60" w:after="60"/>
              <w:ind w:left="0"/>
              <w:jc w:val="center"/>
              <w:rPr>
                <w:sz w:val="22"/>
                <w:szCs w:val="22"/>
              </w:rPr>
            </w:pPr>
            <w:r>
              <w:rPr>
                <w:sz w:val="22"/>
                <w:szCs w:val="22"/>
              </w:rPr>
              <w:t>80</w:t>
            </w:r>
          </w:p>
        </w:tc>
        <w:tc>
          <w:tcPr>
            <w:tcW w:w="1538" w:type="dxa"/>
          </w:tcPr>
          <w:p w:rsidR="009971E9" w:rsidRDefault="00142A60">
            <w:pPr>
              <w:spacing w:before="60" w:after="60"/>
              <w:ind w:left="0"/>
              <w:jc w:val="center"/>
              <w:rPr>
                <w:sz w:val="22"/>
                <w:szCs w:val="22"/>
              </w:rPr>
            </w:pPr>
            <w:r>
              <w:rPr>
                <w:sz w:val="22"/>
                <w:szCs w:val="22"/>
              </w:rPr>
              <w:t>82</w:t>
            </w:r>
          </w:p>
        </w:tc>
        <w:tc>
          <w:tcPr>
            <w:tcW w:w="1538" w:type="dxa"/>
          </w:tcPr>
          <w:p w:rsidR="009971E9" w:rsidRDefault="00142A60">
            <w:pPr>
              <w:spacing w:before="60" w:after="60"/>
              <w:ind w:left="0"/>
              <w:jc w:val="center"/>
              <w:rPr>
                <w:sz w:val="22"/>
                <w:szCs w:val="22"/>
              </w:rPr>
            </w:pPr>
            <w:r>
              <w:rPr>
                <w:sz w:val="22"/>
                <w:szCs w:val="22"/>
              </w:rPr>
              <w:t>83</w:t>
            </w:r>
          </w:p>
        </w:tc>
        <w:tc>
          <w:tcPr>
            <w:tcW w:w="1640" w:type="dxa"/>
          </w:tcPr>
          <w:p w:rsidR="009971E9" w:rsidRDefault="00142A60">
            <w:pPr>
              <w:spacing w:before="60" w:after="60"/>
              <w:ind w:left="0"/>
              <w:jc w:val="center"/>
              <w:rPr>
                <w:sz w:val="22"/>
                <w:szCs w:val="22"/>
              </w:rPr>
            </w:pPr>
            <w:r>
              <w:rPr>
                <w:sz w:val="22"/>
                <w:szCs w:val="22"/>
              </w:rPr>
              <w:t>60</w:t>
            </w:r>
          </w:p>
        </w:tc>
      </w:tr>
      <w:tr w:rsidR="009971E9">
        <w:trPr>
          <w:cantSplit/>
        </w:trPr>
        <w:tc>
          <w:tcPr>
            <w:tcW w:w="1557" w:type="dxa"/>
          </w:tcPr>
          <w:p w:rsidR="009971E9" w:rsidRDefault="00142A60">
            <w:pPr>
              <w:spacing w:before="60" w:after="60"/>
              <w:ind w:left="0"/>
              <w:jc w:val="center"/>
              <w:rPr>
                <w:sz w:val="22"/>
                <w:szCs w:val="22"/>
              </w:rPr>
            </w:pPr>
            <w:r>
              <w:rPr>
                <w:sz w:val="22"/>
                <w:szCs w:val="22"/>
              </w:rPr>
              <w:t>-20</w:t>
            </w:r>
          </w:p>
        </w:tc>
        <w:tc>
          <w:tcPr>
            <w:tcW w:w="1536" w:type="dxa"/>
          </w:tcPr>
          <w:p w:rsidR="009971E9" w:rsidRDefault="00142A60">
            <w:pPr>
              <w:spacing w:before="60" w:after="60"/>
              <w:ind w:left="0"/>
              <w:jc w:val="center"/>
              <w:rPr>
                <w:sz w:val="22"/>
                <w:szCs w:val="22"/>
              </w:rPr>
            </w:pPr>
            <w:r>
              <w:rPr>
                <w:sz w:val="22"/>
                <w:szCs w:val="22"/>
              </w:rPr>
              <w:t>80</w:t>
            </w:r>
          </w:p>
        </w:tc>
        <w:tc>
          <w:tcPr>
            <w:tcW w:w="1536" w:type="dxa"/>
          </w:tcPr>
          <w:p w:rsidR="009971E9" w:rsidRDefault="00142A60">
            <w:pPr>
              <w:spacing w:before="60" w:after="60"/>
              <w:ind w:left="0"/>
              <w:jc w:val="center"/>
              <w:rPr>
                <w:sz w:val="22"/>
                <w:szCs w:val="22"/>
              </w:rPr>
            </w:pPr>
            <w:r>
              <w:rPr>
                <w:sz w:val="22"/>
                <w:szCs w:val="22"/>
              </w:rPr>
              <w:t>82</w:t>
            </w:r>
          </w:p>
        </w:tc>
        <w:tc>
          <w:tcPr>
            <w:tcW w:w="1538" w:type="dxa"/>
          </w:tcPr>
          <w:p w:rsidR="009971E9" w:rsidRDefault="00142A60">
            <w:pPr>
              <w:spacing w:before="60" w:after="60"/>
              <w:ind w:left="0"/>
              <w:jc w:val="center"/>
              <w:rPr>
                <w:sz w:val="22"/>
                <w:szCs w:val="22"/>
              </w:rPr>
            </w:pPr>
            <w:r>
              <w:rPr>
                <w:sz w:val="22"/>
                <w:szCs w:val="22"/>
              </w:rPr>
              <w:t>83</w:t>
            </w:r>
          </w:p>
        </w:tc>
        <w:tc>
          <w:tcPr>
            <w:tcW w:w="1538" w:type="dxa"/>
          </w:tcPr>
          <w:p w:rsidR="009971E9" w:rsidRDefault="00142A60">
            <w:pPr>
              <w:spacing w:before="60" w:after="60"/>
              <w:ind w:left="0"/>
              <w:jc w:val="center"/>
              <w:rPr>
                <w:sz w:val="22"/>
                <w:szCs w:val="22"/>
              </w:rPr>
            </w:pPr>
            <w:r>
              <w:rPr>
                <w:sz w:val="22"/>
                <w:szCs w:val="22"/>
              </w:rPr>
              <w:t>84</w:t>
            </w:r>
          </w:p>
        </w:tc>
        <w:tc>
          <w:tcPr>
            <w:tcW w:w="1640" w:type="dxa"/>
          </w:tcPr>
          <w:p w:rsidR="009971E9" w:rsidRDefault="00142A60">
            <w:pPr>
              <w:spacing w:before="60" w:after="60"/>
              <w:ind w:left="0"/>
              <w:jc w:val="center"/>
              <w:rPr>
                <w:sz w:val="22"/>
                <w:szCs w:val="22"/>
              </w:rPr>
            </w:pPr>
            <w:r>
              <w:rPr>
                <w:sz w:val="22"/>
                <w:szCs w:val="22"/>
              </w:rPr>
              <w:t>61</w:t>
            </w:r>
          </w:p>
        </w:tc>
      </w:tr>
      <w:tr w:rsidR="009971E9">
        <w:trPr>
          <w:cantSplit/>
        </w:trPr>
        <w:tc>
          <w:tcPr>
            <w:tcW w:w="1557" w:type="dxa"/>
          </w:tcPr>
          <w:p w:rsidR="009971E9" w:rsidRDefault="00142A60">
            <w:pPr>
              <w:spacing w:before="60" w:after="60"/>
              <w:ind w:left="0"/>
              <w:jc w:val="center"/>
              <w:rPr>
                <w:sz w:val="22"/>
                <w:szCs w:val="22"/>
              </w:rPr>
            </w:pPr>
            <w:r>
              <w:rPr>
                <w:sz w:val="22"/>
                <w:szCs w:val="22"/>
              </w:rPr>
              <w:t>-21</w:t>
            </w:r>
          </w:p>
        </w:tc>
        <w:tc>
          <w:tcPr>
            <w:tcW w:w="1536" w:type="dxa"/>
          </w:tcPr>
          <w:p w:rsidR="009971E9" w:rsidRDefault="00142A60">
            <w:pPr>
              <w:spacing w:before="60" w:after="60"/>
              <w:ind w:left="0"/>
              <w:jc w:val="center"/>
              <w:rPr>
                <w:sz w:val="22"/>
                <w:szCs w:val="22"/>
              </w:rPr>
            </w:pPr>
            <w:r>
              <w:rPr>
                <w:sz w:val="22"/>
                <w:szCs w:val="22"/>
              </w:rPr>
              <w:t>82</w:t>
            </w:r>
          </w:p>
        </w:tc>
        <w:tc>
          <w:tcPr>
            <w:tcW w:w="1536" w:type="dxa"/>
          </w:tcPr>
          <w:p w:rsidR="009971E9" w:rsidRDefault="00142A60">
            <w:pPr>
              <w:spacing w:before="60" w:after="60"/>
              <w:ind w:left="0"/>
              <w:jc w:val="center"/>
              <w:rPr>
                <w:sz w:val="22"/>
                <w:szCs w:val="22"/>
              </w:rPr>
            </w:pPr>
            <w:r>
              <w:rPr>
                <w:sz w:val="22"/>
                <w:szCs w:val="22"/>
              </w:rPr>
              <w:t>83</w:t>
            </w:r>
          </w:p>
        </w:tc>
        <w:tc>
          <w:tcPr>
            <w:tcW w:w="1538" w:type="dxa"/>
          </w:tcPr>
          <w:p w:rsidR="009971E9" w:rsidRDefault="00142A60">
            <w:pPr>
              <w:spacing w:before="60" w:after="60"/>
              <w:ind w:left="0"/>
              <w:jc w:val="center"/>
              <w:rPr>
                <w:sz w:val="22"/>
                <w:szCs w:val="22"/>
              </w:rPr>
            </w:pPr>
            <w:r>
              <w:rPr>
                <w:sz w:val="22"/>
                <w:szCs w:val="22"/>
              </w:rPr>
              <w:t>84</w:t>
            </w:r>
          </w:p>
        </w:tc>
        <w:tc>
          <w:tcPr>
            <w:tcW w:w="1538" w:type="dxa"/>
          </w:tcPr>
          <w:p w:rsidR="009971E9" w:rsidRDefault="00142A60">
            <w:pPr>
              <w:spacing w:before="60" w:after="60"/>
              <w:ind w:left="0"/>
              <w:jc w:val="center"/>
              <w:rPr>
                <w:sz w:val="22"/>
                <w:szCs w:val="22"/>
              </w:rPr>
            </w:pPr>
            <w:r>
              <w:rPr>
                <w:sz w:val="22"/>
                <w:szCs w:val="22"/>
              </w:rPr>
              <w:t>85</w:t>
            </w:r>
          </w:p>
        </w:tc>
        <w:tc>
          <w:tcPr>
            <w:tcW w:w="1640" w:type="dxa"/>
          </w:tcPr>
          <w:p w:rsidR="009971E9" w:rsidRDefault="00142A60">
            <w:pPr>
              <w:spacing w:before="60" w:after="60"/>
              <w:ind w:left="0"/>
              <w:jc w:val="center"/>
              <w:rPr>
                <w:sz w:val="22"/>
                <w:szCs w:val="22"/>
              </w:rPr>
            </w:pPr>
            <w:r>
              <w:rPr>
                <w:sz w:val="22"/>
                <w:szCs w:val="22"/>
              </w:rPr>
              <w:t>62</w:t>
            </w:r>
          </w:p>
        </w:tc>
      </w:tr>
      <w:tr w:rsidR="009971E9">
        <w:trPr>
          <w:cantSplit/>
        </w:trPr>
        <w:tc>
          <w:tcPr>
            <w:tcW w:w="1557" w:type="dxa"/>
          </w:tcPr>
          <w:p w:rsidR="009971E9" w:rsidRDefault="00142A60">
            <w:pPr>
              <w:spacing w:before="60" w:after="60"/>
              <w:ind w:left="0"/>
              <w:jc w:val="center"/>
              <w:rPr>
                <w:sz w:val="22"/>
                <w:szCs w:val="22"/>
              </w:rPr>
            </w:pPr>
            <w:r>
              <w:rPr>
                <w:sz w:val="22"/>
                <w:szCs w:val="22"/>
              </w:rPr>
              <w:t>-22</w:t>
            </w:r>
          </w:p>
        </w:tc>
        <w:tc>
          <w:tcPr>
            <w:tcW w:w="1536" w:type="dxa"/>
          </w:tcPr>
          <w:p w:rsidR="009971E9" w:rsidRDefault="00142A60">
            <w:pPr>
              <w:spacing w:before="60" w:after="60"/>
              <w:ind w:left="0"/>
              <w:jc w:val="center"/>
              <w:rPr>
                <w:sz w:val="22"/>
                <w:szCs w:val="22"/>
              </w:rPr>
            </w:pPr>
            <w:r>
              <w:rPr>
                <w:sz w:val="22"/>
                <w:szCs w:val="22"/>
              </w:rPr>
              <w:t>83</w:t>
            </w:r>
          </w:p>
        </w:tc>
        <w:tc>
          <w:tcPr>
            <w:tcW w:w="1536" w:type="dxa"/>
          </w:tcPr>
          <w:p w:rsidR="009971E9" w:rsidRDefault="00142A60">
            <w:pPr>
              <w:spacing w:before="60" w:after="60"/>
              <w:ind w:left="0"/>
              <w:jc w:val="center"/>
              <w:rPr>
                <w:sz w:val="22"/>
                <w:szCs w:val="22"/>
              </w:rPr>
            </w:pPr>
            <w:r>
              <w:rPr>
                <w:sz w:val="22"/>
                <w:szCs w:val="22"/>
              </w:rPr>
              <w:t>84</w:t>
            </w:r>
          </w:p>
        </w:tc>
        <w:tc>
          <w:tcPr>
            <w:tcW w:w="1538" w:type="dxa"/>
          </w:tcPr>
          <w:p w:rsidR="009971E9" w:rsidRDefault="00142A60">
            <w:pPr>
              <w:spacing w:before="60" w:after="60"/>
              <w:ind w:left="0"/>
              <w:jc w:val="center"/>
              <w:rPr>
                <w:sz w:val="22"/>
                <w:szCs w:val="22"/>
              </w:rPr>
            </w:pPr>
            <w:r>
              <w:rPr>
                <w:sz w:val="22"/>
                <w:szCs w:val="22"/>
              </w:rPr>
              <w:t>85</w:t>
            </w:r>
          </w:p>
        </w:tc>
        <w:tc>
          <w:tcPr>
            <w:tcW w:w="1538" w:type="dxa"/>
          </w:tcPr>
          <w:p w:rsidR="009971E9" w:rsidRDefault="00142A60">
            <w:pPr>
              <w:spacing w:before="60" w:after="60"/>
              <w:ind w:left="0"/>
              <w:jc w:val="center"/>
              <w:rPr>
                <w:sz w:val="22"/>
                <w:szCs w:val="22"/>
              </w:rPr>
            </w:pPr>
            <w:r>
              <w:rPr>
                <w:sz w:val="22"/>
                <w:szCs w:val="22"/>
              </w:rPr>
              <w:t>86</w:t>
            </w:r>
          </w:p>
        </w:tc>
        <w:tc>
          <w:tcPr>
            <w:tcW w:w="1640" w:type="dxa"/>
          </w:tcPr>
          <w:p w:rsidR="009971E9" w:rsidRDefault="00142A60">
            <w:pPr>
              <w:spacing w:before="60" w:after="60"/>
              <w:ind w:left="0"/>
              <w:jc w:val="center"/>
              <w:rPr>
                <w:sz w:val="22"/>
                <w:szCs w:val="22"/>
              </w:rPr>
            </w:pPr>
            <w:r>
              <w:rPr>
                <w:sz w:val="22"/>
                <w:szCs w:val="22"/>
              </w:rPr>
              <w:t>63</w:t>
            </w:r>
          </w:p>
        </w:tc>
      </w:tr>
      <w:tr w:rsidR="009971E9">
        <w:trPr>
          <w:cantSplit/>
        </w:trPr>
        <w:tc>
          <w:tcPr>
            <w:tcW w:w="1557" w:type="dxa"/>
          </w:tcPr>
          <w:p w:rsidR="009971E9" w:rsidRDefault="00142A60">
            <w:pPr>
              <w:spacing w:before="60" w:after="60"/>
              <w:ind w:left="0"/>
              <w:jc w:val="center"/>
              <w:rPr>
                <w:sz w:val="22"/>
                <w:szCs w:val="22"/>
              </w:rPr>
            </w:pPr>
            <w:r>
              <w:rPr>
                <w:sz w:val="22"/>
                <w:szCs w:val="22"/>
              </w:rPr>
              <w:lastRenderedPageBreak/>
              <w:t>-23</w:t>
            </w:r>
          </w:p>
        </w:tc>
        <w:tc>
          <w:tcPr>
            <w:tcW w:w="1536" w:type="dxa"/>
          </w:tcPr>
          <w:p w:rsidR="009971E9" w:rsidRDefault="00142A60">
            <w:pPr>
              <w:spacing w:before="60" w:after="60"/>
              <w:ind w:left="0"/>
              <w:jc w:val="center"/>
              <w:rPr>
                <w:sz w:val="22"/>
                <w:szCs w:val="22"/>
              </w:rPr>
            </w:pPr>
            <w:r>
              <w:rPr>
                <w:sz w:val="22"/>
                <w:szCs w:val="22"/>
              </w:rPr>
              <w:t>84</w:t>
            </w:r>
          </w:p>
        </w:tc>
        <w:tc>
          <w:tcPr>
            <w:tcW w:w="1536" w:type="dxa"/>
          </w:tcPr>
          <w:p w:rsidR="009971E9" w:rsidRDefault="00142A60">
            <w:pPr>
              <w:spacing w:before="60" w:after="60"/>
              <w:ind w:left="0"/>
              <w:jc w:val="center"/>
              <w:rPr>
                <w:sz w:val="22"/>
                <w:szCs w:val="22"/>
              </w:rPr>
            </w:pPr>
            <w:r>
              <w:rPr>
                <w:sz w:val="22"/>
                <w:szCs w:val="22"/>
              </w:rPr>
              <w:t>85</w:t>
            </w:r>
          </w:p>
        </w:tc>
        <w:tc>
          <w:tcPr>
            <w:tcW w:w="1538" w:type="dxa"/>
          </w:tcPr>
          <w:p w:rsidR="009971E9" w:rsidRDefault="00142A60">
            <w:pPr>
              <w:spacing w:before="60" w:after="60"/>
              <w:ind w:left="0"/>
              <w:jc w:val="center"/>
              <w:rPr>
                <w:sz w:val="22"/>
                <w:szCs w:val="22"/>
              </w:rPr>
            </w:pPr>
            <w:r>
              <w:rPr>
                <w:sz w:val="22"/>
                <w:szCs w:val="22"/>
              </w:rPr>
              <w:t>86</w:t>
            </w:r>
          </w:p>
        </w:tc>
        <w:tc>
          <w:tcPr>
            <w:tcW w:w="1538" w:type="dxa"/>
          </w:tcPr>
          <w:p w:rsidR="009971E9" w:rsidRDefault="00142A60">
            <w:pPr>
              <w:spacing w:before="60" w:after="60"/>
              <w:ind w:left="0"/>
              <w:jc w:val="center"/>
              <w:rPr>
                <w:sz w:val="22"/>
                <w:szCs w:val="22"/>
              </w:rPr>
            </w:pPr>
            <w:r>
              <w:rPr>
                <w:sz w:val="22"/>
                <w:szCs w:val="22"/>
              </w:rPr>
              <w:t>88</w:t>
            </w:r>
          </w:p>
        </w:tc>
        <w:tc>
          <w:tcPr>
            <w:tcW w:w="1640" w:type="dxa"/>
          </w:tcPr>
          <w:p w:rsidR="009971E9" w:rsidRDefault="00142A60">
            <w:pPr>
              <w:spacing w:before="60" w:after="60"/>
              <w:ind w:left="0"/>
              <w:jc w:val="center"/>
              <w:rPr>
                <w:sz w:val="22"/>
                <w:szCs w:val="22"/>
              </w:rPr>
            </w:pPr>
            <w:r>
              <w:rPr>
                <w:sz w:val="22"/>
                <w:szCs w:val="22"/>
              </w:rPr>
              <w:t>63</w:t>
            </w:r>
          </w:p>
        </w:tc>
      </w:tr>
      <w:tr w:rsidR="009971E9">
        <w:trPr>
          <w:cantSplit/>
        </w:trPr>
        <w:tc>
          <w:tcPr>
            <w:tcW w:w="1557" w:type="dxa"/>
          </w:tcPr>
          <w:p w:rsidR="009971E9" w:rsidRDefault="00142A60">
            <w:pPr>
              <w:spacing w:before="60" w:after="60"/>
              <w:ind w:left="0"/>
              <w:jc w:val="center"/>
              <w:rPr>
                <w:sz w:val="22"/>
                <w:szCs w:val="22"/>
              </w:rPr>
            </w:pPr>
            <w:r>
              <w:rPr>
                <w:sz w:val="22"/>
                <w:szCs w:val="22"/>
              </w:rPr>
              <w:t>-24</w:t>
            </w:r>
          </w:p>
        </w:tc>
        <w:tc>
          <w:tcPr>
            <w:tcW w:w="1536" w:type="dxa"/>
          </w:tcPr>
          <w:p w:rsidR="009971E9" w:rsidRDefault="00142A60">
            <w:pPr>
              <w:spacing w:before="60" w:after="60"/>
              <w:ind w:left="0"/>
              <w:jc w:val="center"/>
              <w:rPr>
                <w:sz w:val="22"/>
                <w:szCs w:val="22"/>
              </w:rPr>
            </w:pPr>
            <w:r>
              <w:rPr>
                <w:sz w:val="22"/>
                <w:szCs w:val="22"/>
              </w:rPr>
              <w:t>85</w:t>
            </w:r>
          </w:p>
        </w:tc>
        <w:tc>
          <w:tcPr>
            <w:tcW w:w="1536" w:type="dxa"/>
          </w:tcPr>
          <w:p w:rsidR="009971E9" w:rsidRDefault="00142A60">
            <w:pPr>
              <w:spacing w:before="60" w:after="60"/>
              <w:ind w:left="0"/>
              <w:jc w:val="center"/>
              <w:rPr>
                <w:sz w:val="22"/>
                <w:szCs w:val="22"/>
              </w:rPr>
            </w:pPr>
            <w:r>
              <w:rPr>
                <w:sz w:val="22"/>
                <w:szCs w:val="22"/>
              </w:rPr>
              <w:t>86</w:t>
            </w:r>
          </w:p>
        </w:tc>
        <w:tc>
          <w:tcPr>
            <w:tcW w:w="1538" w:type="dxa"/>
          </w:tcPr>
          <w:p w:rsidR="009971E9" w:rsidRDefault="00142A60">
            <w:pPr>
              <w:spacing w:before="60" w:after="60"/>
              <w:ind w:left="0"/>
              <w:jc w:val="center"/>
              <w:rPr>
                <w:sz w:val="22"/>
                <w:szCs w:val="22"/>
              </w:rPr>
            </w:pPr>
            <w:r>
              <w:rPr>
                <w:sz w:val="22"/>
                <w:szCs w:val="22"/>
              </w:rPr>
              <w:t>88</w:t>
            </w:r>
          </w:p>
        </w:tc>
        <w:tc>
          <w:tcPr>
            <w:tcW w:w="1538" w:type="dxa"/>
          </w:tcPr>
          <w:p w:rsidR="009971E9" w:rsidRDefault="00142A60">
            <w:pPr>
              <w:spacing w:before="60" w:after="60"/>
              <w:ind w:left="0"/>
              <w:jc w:val="center"/>
              <w:rPr>
                <w:sz w:val="22"/>
                <w:szCs w:val="22"/>
              </w:rPr>
            </w:pPr>
            <w:r>
              <w:rPr>
                <w:sz w:val="22"/>
                <w:szCs w:val="22"/>
              </w:rPr>
              <w:t>89</w:t>
            </w:r>
          </w:p>
        </w:tc>
        <w:tc>
          <w:tcPr>
            <w:tcW w:w="1640" w:type="dxa"/>
          </w:tcPr>
          <w:p w:rsidR="009971E9" w:rsidRDefault="00142A60">
            <w:pPr>
              <w:spacing w:before="60" w:after="60"/>
              <w:ind w:left="0"/>
              <w:jc w:val="center"/>
              <w:rPr>
                <w:sz w:val="22"/>
                <w:szCs w:val="22"/>
              </w:rPr>
            </w:pPr>
            <w:r>
              <w:rPr>
                <w:sz w:val="22"/>
                <w:szCs w:val="22"/>
              </w:rPr>
              <w:t>64</w:t>
            </w:r>
          </w:p>
        </w:tc>
      </w:tr>
      <w:tr w:rsidR="009971E9">
        <w:trPr>
          <w:cantSplit/>
        </w:trPr>
        <w:tc>
          <w:tcPr>
            <w:tcW w:w="1557" w:type="dxa"/>
          </w:tcPr>
          <w:p w:rsidR="009971E9" w:rsidRDefault="00142A60">
            <w:pPr>
              <w:spacing w:before="60" w:after="60"/>
              <w:ind w:left="0"/>
              <w:jc w:val="center"/>
              <w:rPr>
                <w:sz w:val="22"/>
                <w:szCs w:val="22"/>
              </w:rPr>
            </w:pPr>
            <w:r>
              <w:rPr>
                <w:sz w:val="22"/>
                <w:szCs w:val="22"/>
              </w:rPr>
              <w:t>-25</w:t>
            </w:r>
          </w:p>
        </w:tc>
        <w:tc>
          <w:tcPr>
            <w:tcW w:w="1536" w:type="dxa"/>
          </w:tcPr>
          <w:p w:rsidR="009971E9" w:rsidRDefault="00142A60">
            <w:pPr>
              <w:spacing w:before="60" w:after="60"/>
              <w:ind w:left="0"/>
              <w:jc w:val="center"/>
              <w:rPr>
                <w:sz w:val="22"/>
                <w:szCs w:val="22"/>
              </w:rPr>
            </w:pPr>
            <w:r>
              <w:rPr>
                <w:sz w:val="22"/>
                <w:szCs w:val="22"/>
              </w:rPr>
              <w:t>86</w:t>
            </w:r>
          </w:p>
        </w:tc>
        <w:tc>
          <w:tcPr>
            <w:tcW w:w="1536" w:type="dxa"/>
          </w:tcPr>
          <w:p w:rsidR="009971E9" w:rsidRDefault="00142A60">
            <w:pPr>
              <w:spacing w:before="60" w:after="60"/>
              <w:ind w:left="0"/>
              <w:jc w:val="center"/>
              <w:rPr>
                <w:sz w:val="22"/>
                <w:szCs w:val="22"/>
              </w:rPr>
            </w:pPr>
            <w:r>
              <w:rPr>
                <w:sz w:val="22"/>
                <w:szCs w:val="22"/>
              </w:rPr>
              <w:t>88</w:t>
            </w:r>
          </w:p>
        </w:tc>
        <w:tc>
          <w:tcPr>
            <w:tcW w:w="1538" w:type="dxa"/>
          </w:tcPr>
          <w:p w:rsidR="009971E9" w:rsidRDefault="00142A60">
            <w:pPr>
              <w:spacing w:before="60" w:after="60"/>
              <w:ind w:left="0"/>
              <w:jc w:val="center"/>
              <w:rPr>
                <w:sz w:val="22"/>
                <w:szCs w:val="22"/>
              </w:rPr>
            </w:pPr>
            <w:r>
              <w:rPr>
                <w:sz w:val="22"/>
                <w:szCs w:val="22"/>
              </w:rPr>
              <w:t>89</w:t>
            </w:r>
          </w:p>
        </w:tc>
        <w:tc>
          <w:tcPr>
            <w:tcW w:w="1538" w:type="dxa"/>
          </w:tcPr>
          <w:p w:rsidR="009971E9" w:rsidRDefault="00142A60">
            <w:pPr>
              <w:spacing w:before="60" w:after="60"/>
              <w:ind w:left="0"/>
              <w:jc w:val="center"/>
              <w:rPr>
                <w:sz w:val="22"/>
                <w:szCs w:val="22"/>
              </w:rPr>
            </w:pPr>
            <w:r>
              <w:rPr>
                <w:sz w:val="22"/>
                <w:szCs w:val="22"/>
              </w:rPr>
              <w:t>90</w:t>
            </w:r>
          </w:p>
        </w:tc>
        <w:tc>
          <w:tcPr>
            <w:tcW w:w="1640" w:type="dxa"/>
          </w:tcPr>
          <w:p w:rsidR="009971E9" w:rsidRDefault="00142A60">
            <w:pPr>
              <w:spacing w:before="60" w:after="60"/>
              <w:ind w:left="0"/>
              <w:jc w:val="center"/>
              <w:rPr>
                <w:sz w:val="22"/>
                <w:szCs w:val="22"/>
              </w:rPr>
            </w:pPr>
            <w:r>
              <w:rPr>
                <w:sz w:val="22"/>
                <w:szCs w:val="22"/>
              </w:rPr>
              <w:t>65</w:t>
            </w:r>
          </w:p>
        </w:tc>
      </w:tr>
      <w:tr w:rsidR="009971E9">
        <w:trPr>
          <w:cantSplit/>
        </w:trPr>
        <w:tc>
          <w:tcPr>
            <w:tcW w:w="1557" w:type="dxa"/>
          </w:tcPr>
          <w:p w:rsidR="009971E9" w:rsidRDefault="00142A60">
            <w:pPr>
              <w:spacing w:before="60" w:after="60"/>
              <w:ind w:left="0"/>
              <w:jc w:val="center"/>
              <w:rPr>
                <w:sz w:val="22"/>
                <w:szCs w:val="22"/>
              </w:rPr>
            </w:pPr>
            <w:r>
              <w:rPr>
                <w:sz w:val="22"/>
                <w:szCs w:val="22"/>
              </w:rPr>
              <w:t>-26</w:t>
            </w:r>
          </w:p>
        </w:tc>
        <w:tc>
          <w:tcPr>
            <w:tcW w:w="1536" w:type="dxa"/>
          </w:tcPr>
          <w:p w:rsidR="009971E9" w:rsidRDefault="00142A60">
            <w:pPr>
              <w:spacing w:before="60" w:after="60"/>
              <w:ind w:left="0"/>
              <w:jc w:val="center"/>
              <w:rPr>
                <w:sz w:val="22"/>
                <w:szCs w:val="22"/>
              </w:rPr>
            </w:pPr>
            <w:r>
              <w:rPr>
                <w:sz w:val="22"/>
                <w:szCs w:val="22"/>
              </w:rPr>
              <w:t>88</w:t>
            </w:r>
          </w:p>
        </w:tc>
        <w:tc>
          <w:tcPr>
            <w:tcW w:w="1536" w:type="dxa"/>
          </w:tcPr>
          <w:p w:rsidR="009971E9" w:rsidRDefault="00142A60">
            <w:pPr>
              <w:spacing w:before="60" w:after="60"/>
              <w:ind w:left="0"/>
              <w:jc w:val="center"/>
              <w:rPr>
                <w:sz w:val="22"/>
                <w:szCs w:val="22"/>
              </w:rPr>
            </w:pPr>
            <w:r>
              <w:rPr>
                <w:sz w:val="22"/>
                <w:szCs w:val="22"/>
              </w:rPr>
              <w:t>89</w:t>
            </w:r>
          </w:p>
        </w:tc>
        <w:tc>
          <w:tcPr>
            <w:tcW w:w="1538" w:type="dxa"/>
          </w:tcPr>
          <w:p w:rsidR="009971E9" w:rsidRDefault="00142A60">
            <w:pPr>
              <w:spacing w:before="60" w:after="60"/>
              <w:ind w:left="0"/>
              <w:jc w:val="center"/>
              <w:rPr>
                <w:sz w:val="22"/>
                <w:szCs w:val="22"/>
              </w:rPr>
            </w:pPr>
            <w:r>
              <w:rPr>
                <w:sz w:val="22"/>
                <w:szCs w:val="22"/>
              </w:rPr>
              <w:t>90</w:t>
            </w:r>
          </w:p>
        </w:tc>
        <w:tc>
          <w:tcPr>
            <w:tcW w:w="1538" w:type="dxa"/>
          </w:tcPr>
          <w:p w:rsidR="009971E9" w:rsidRDefault="00142A60">
            <w:pPr>
              <w:spacing w:before="60" w:after="60"/>
              <w:ind w:left="0"/>
              <w:jc w:val="center"/>
              <w:rPr>
                <w:sz w:val="22"/>
                <w:szCs w:val="22"/>
              </w:rPr>
            </w:pPr>
            <w:r>
              <w:rPr>
                <w:sz w:val="22"/>
                <w:szCs w:val="22"/>
              </w:rPr>
              <w:t>91</w:t>
            </w:r>
          </w:p>
        </w:tc>
        <w:tc>
          <w:tcPr>
            <w:tcW w:w="1640" w:type="dxa"/>
          </w:tcPr>
          <w:p w:rsidR="009971E9" w:rsidRDefault="00142A60">
            <w:pPr>
              <w:spacing w:before="60" w:after="60"/>
              <w:ind w:left="0"/>
              <w:jc w:val="center"/>
              <w:rPr>
                <w:sz w:val="22"/>
                <w:szCs w:val="22"/>
              </w:rPr>
            </w:pPr>
            <w:r>
              <w:rPr>
                <w:sz w:val="22"/>
                <w:szCs w:val="22"/>
              </w:rPr>
              <w:t>66</w:t>
            </w:r>
          </w:p>
        </w:tc>
      </w:tr>
      <w:tr w:rsidR="009971E9">
        <w:trPr>
          <w:cantSplit/>
        </w:trPr>
        <w:tc>
          <w:tcPr>
            <w:tcW w:w="1557" w:type="dxa"/>
          </w:tcPr>
          <w:p w:rsidR="009971E9" w:rsidRDefault="00142A60">
            <w:pPr>
              <w:spacing w:before="60" w:after="60"/>
              <w:ind w:left="0"/>
              <w:jc w:val="center"/>
              <w:rPr>
                <w:sz w:val="22"/>
                <w:szCs w:val="22"/>
              </w:rPr>
            </w:pPr>
            <w:r>
              <w:rPr>
                <w:sz w:val="22"/>
                <w:szCs w:val="22"/>
              </w:rPr>
              <w:t>-27</w:t>
            </w:r>
          </w:p>
        </w:tc>
        <w:tc>
          <w:tcPr>
            <w:tcW w:w="1536" w:type="dxa"/>
          </w:tcPr>
          <w:p w:rsidR="009971E9" w:rsidRDefault="00142A60">
            <w:pPr>
              <w:spacing w:before="60" w:after="60"/>
              <w:ind w:left="0"/>
              <w:jc w:val="center"/>
              <w:rPr>
                <w:sz w:val="22"/>
                <w:szCs w:val="22"/>
              </w:rPr>
            </w:pPr>
            <w:r>
              <w:rPr>
                <w:sz w:val="22"/>
                <w:szCs w:val="22"/>
              </w:rPr>
              <w:t>89</w:t>
            </w:r>
          </w:p>
        </w:tc>
        <w:tc>
          <w:tcPr>
            <w:tcW w:w="1536" w:type="dxa"/>
          </w:tcPr>
          <w:p w:rsidR="009971E9" w:rsidRDefault="00142A60">
            <w:pPr>
              <w:spacing w:before="60" w:after="60"/>
              <w:ind w:left="0"/>
              <w:jc w:val="center"/>
              <w:rPr>
                <w:sz w:val="22"/>
                <w:szCs w:val="22"/>
              </w:rPr>
            </w:pPr>
            <w:r>
              <w:rPr>
                <w:sz w:val="22"/>
                <w:szCs w:val="22"/>
              </w:rPr>
              <w:t>90</w:t>
            </w:r>
          </w:p>
        </w:tc>
        <w:tc>
          <w:tcPr>
            <w:tcW w:w="1538" w:type="dxa"/>
          </w:tcPr>
          <w:p w:rsidR="009971E9" w:rsidRDefault="00142A60">
            <w:pPr>
              <w:spacing w:before="60" w:after="60"/>
              <w:ind w:left="0"/>
              <w:jc w:val="center"/>
              <w:rPr>
                <w:sz w:val="22"/>
                <w:szCs w:val="22"/>
              </w:rPr>
            </w:pPr>
            <w:r>
              <w:rPr>
                <w:sz w:val="22"/>
                <w:szCs w:val="22"/>
              </w:rPr>
              <w:t>91</w:t>
            </w:r>
          </w:p>
        </w:tc>
        <w:tc>
          <w:tcPr>
            <w:tcW w:w="1538" w:type="dxa"/>
          </w:tcPr>
          <w:p w:rsidR="009971E9" w:rsidRDefault="00142A60">
            <w:pPr>
              <w:spacing w:before="60" w:after="60"/>
              <w:ind w:left="0"/>
              <w:jc w:val="center"/>
              <w:rPr>
                <w:sz w:val="22"/>
                <w:szCs w:val="22"/>
              </w:rPr>
            </w:pPr>
            <w:r>
              <w:rPr>
                <w:sz w:val="22"/>
                <w:szCs w:val="22"/>
              </w:rPr>
              <w:t>93</w:t>
            </w:r>
          </w:p>
        </w:tc>
        <w:tc>
          <w:tcPr>
            <w:tcW w:w="1640" w:type="dxa"/>
          </w:tcPr>
          <w:p w:rsidR="009971E9" w:rsidRDefault="00142A60">
            <w:pPr>
              <w:spacing w:before="60" w:after="60"/>
              <w:ind w:left="0"/>
              <w:jc w:val="center"/>
              <w:rPr>
                <w:sz w:val="22"/>
                <w:szCs w:val="22"/>
              </w:rPr>
            </w:pPr>
            <w:r>
              <w:rPr>
                <w:sz w:val="22"/>
                <w:szCs w:val="22"/>
              </w:rPr>
              <w:t>66</w:t>
            </w:r>
          </w:p>
        </w:tc>
      </w:tr>
      <w:tr w:rsidR="009971E9">
        <w:trPr>
          <w:cantSplit/>
        </w:trPr>
        <w:tc>
          <w:tcPr>
            <w:tcW w:w="1557" w:type="dxa"/>
          </w:tcPr>
          <w:p w:rsidR="009971E9" w:rsidRDefault="00142A60">
            <w:pPr>
              <w:spacing w:before="60" w:after="60"/>
              <w:ind w:left="0"/>
              <w:jc w:val="center"/>
              <w:rPr>
                <w:sz w:val="22"/>
                <w:szCs w:val="22"/>
              </w:rPr>
            </w:pPr>
            <w:r>
              <w:rPr>
                <w:sz w:val="22"/>
                <w:szCs w:val="22"/>
              </w:rPr>
              <w:t>-28</w:t>
            </w:r>
          </w:p>
        </w:tc>
        <w:tc>
          <w:tcPr>
            <w:tcW w:w="1536" w:type="dxa"/>
          </w:tcPr>
          <w:p w:rsidR="009971E9" w:rsidRDefault="00142A60">
            <w:pPr>
              <w:spacing w:before="60" w:after="60"/>
              <w:ind w:left="0"/>
              <w:jc w:val="center"/>
              <w:rPr>
                <w:sz w:val="22"/>
                <w:szCs w:val="22"/>
              </w:rPr>
            </w:pPr>
            <w:r>
              <w:rPr>
                <w:sz w:val="22"/>
                <w:szCs w:val="22"/>
              </w:rPr>
              <w:t>90</w:t>
            </w:r>
          </w:p>
        </w:tc>
        <w:tc>
          <w:tcPr>
            <w:tcW w:w="1536" w:type="dxa"/>
          </w:tcPr>
          <w:p w:rsidR="009971E9" w:rsidRDefault="00142A60">
            <w:pPr>
              <w:spacing w:before="60" w:after="60"/>
              <w:ind w:left="0"/>
              <w:jc w:val="center"/>
              <w:rPr>
                <w:sz w:val="22"/>
                <w:szCs w:val="22"/>
              </w:rPr>
            </w:pPr>
            <w:r>
              <w:rPr>
                <w:sz w:val="22"/>
                <w:szCs w:val="22"/>
              </w:rPr>
              <w:t>91</w:t>
            </w:r>
          </w:p>
        </w:tc>
        <w:tc>
          <w:tcPr>
            <w:tcW w:w="1538" w:type="dxa"/>
          </w:tcPr>
          <w:p w:rsidR="009971E9" w:rsidRDefault="00142A60">
            <w:pPr>
              <w:spacing w:before="60" w:after="60"/>
              <w:ind w:left="0"/>
              <w:jc w:val="center"/>
              <w:rPr>
                <w:sz w:val="22"/>
                <w:szCs w:val="22"/>
              </w:rPr>
            </w:pPr>
            <w:r>
              <w:rPr>
                <w:sz w:val="22"/>
                <w:szCs w:val="22"/>
              </w:rPr>
              <w:t>93</w:t>
            </w:r>
          </w:p>
        </w:tc>
        <w:tc>
          <w:tcPr>
            <w:tcW w:w="1538" w:type="dxa"/>
          </w:tcPr>
          <w:p w:rsidR="009971E9" w:rsidRDefault="00142A60">
            <w:pPr>
              <w:spacing w:before="60" w:after="60"/>
              <w:ind w:left="0"/>
              <w:jc w:val="center"/>
              <w:rPr>
                <w:sz w:val="22"/>
                <w:szCs w:val="22"/>
              </w:rPr>
            </w:pPr>
            <w:r>
              <w:rPr>
                <w:sz w:val="22"/>
                <w:szCs w:val="22"/>
              </w:rPr>
              <w:t>94</w:t>
            </w:r>
          </w:p>
        </w:tc>
        <w:tc>
          <w:tcPr>
            <w:tcW w:w="1640" w:type="dxa"/>
          </w:tcPr>
          <w:p w:rsidR="009971E9" w:rsidRDefault="00142A60">
            <w:pPr>
              <w:spacing w:before="60" w:after="60"/>
              <w:ind w:left="0"/>
              <w:jc w:val="center"/>
              <w:rPr>
                <w:sz w:val="22"/>
                <w:szCs w:val="22"/>
              </w:rPr>
            </w:pPr>
            <w:r>
              <w:rPr>
                <w:sz w:val="22"/>
                <w:szCs w:val="22"/>
              </w:rPr>
              <w:t>67</w:t>
            </w:r>
          </w:p>
        </w:tc>
      </w:tr>
      <w:tr w:rsidR="009971E9">
        <w:trPr>
          <w:cantSplit/>
        </w:trPr>
        <w:tc>
          <w:tcPr>
            <w:tcW w:w="1557" w:type="dxa"/>
          </w:tcPr>
          <w:p w:rsidR="009971E9" w:rsidRDefault="00142A60">
            <w:pPr>
              <w:spacing w:before="60" w:after="60"/>
              <w:ind w:left="0"/>
              <w:jc w:val="center"/>
              <w:rPr>
                <w:sz w:val="22"/>
                <w:szCs w:val="22"/>
              </w:rPr>
            </w:pPr>
            <w:r>
              <w:rPr>
                <w:sz w:val="22"/>
                <w:szCs w:val="22"/>
              </w:rPr>
              <w:t>-29</w:t>
            </w:r>
          </w:p>
        </w:tc>
        <w:tc>
          <w:tcPr>
            <w:tcW w:w="1536" w:type="dxa"/>
          </w:tcPr>
          <w:p w:rsidR="009971E9" w:rsidRDefault="00142A60">
            <w:pPr>
              <w:spacing w:before="60" w:after="60"/>
              <w:ind w:left="0"/>
              <w:jc w:val="center"/>
              <w:rPr>
                <w:sz w:val="22"/>
                <w:szCs w:val="22"/>
              </w:rPr>
            </w:pPr>
            <w:r>
              <w:rPr>
                <w:sz w:val="22"/>
                <w:szCs w:val="22"/>
              </w:rPr>
              <w:t>91</w:t>
            </w:r>
          </w:p>
        </w:tc>
        <w:tc>
          <w:tcPr>
            <w:tcW w:w="1536" w:type="dxa"/>
          </w:tcPr>
          <w:p w:rsidR="009971E9" w:rsidRDefault="00142A60">
            <w:pPr>
              <w:spacing w:before="60" w:after="60"/>
              <w:ind w:left="0"/>
              <w:jc w:val="center"/>
              <w:rPr>
                <w:sz w:val="22"/>
                <w:szCs w:val="22"/>
              </w:rPr>
            </w:pPr>
            <w:r>
              <w:rPr>
                <w:sz w:val="22"/>
                <w:szCs w:val="22"/>
              </w:rPr>
              <w:t>93</w:t>
            </w:r>
          </w:p>
        </w:tc>
        <w:tc>
          <w:tcPr>
            <w:tcW w:w="1538" w:type="dxa"/>
          </w:tcPr>
          <w:p w:rsidR="009971E9" w:rsidRDefault="00142A60">
            <w:pPr>
              <w:spacing w:before="60" w:after="60"/>
              <w:ind w:left="0"/>
              <w:jc w:val="center"/>
              <w:rPr>
                <w:sz w:val="22"/>
                <w:szCs w:val="22"/>
              </w:rPr>
            </w:pPr>
            <w:r>
              <w:rPr>
                <w:sz w:val="22"/>
                <w:szCs w:val="22"/>
              </w:rPr>
              <w:t>94</w:t>
            </w:r>
          </w:p>
        </w:tc>
        <w:tc>
          <w:tcPr>
            <w:tcW w:w="1538" w:type="dxa"/>
          </w:tcPr>
          <w:p w:rsidR="009971E9" w:rsidRDefault="00142A60">
            <w:pPr>
              <w:spacing w:before="60" w:after="60"/>
              <w:ind w:left="0"/>
              <w:jc w:val="center"/>
              <w:rPr>
                <w:sz w:val="22"/>
                <w:szCs w:val="22"/>
              </w:rPr>
            </w:pPr>
            <w:r>
              <w:rPr>
                <w:sz w:val="22"/>
                <w:szCs w:val="22"/>
              </w:rPr>
              <w:t>95</w:t>
            </w:r>
          </w:p>
        </w:tc>
        <w:tc>
          <w:tcPr>
            <w:tcW w:w="1640" w:type="dxa"/>
          </w:tcPr>
          <w:p w:rsidR="009971E9" w:rsidRDefault="00142A60">
            <w:pPr>
              <w:spacing w:before="60" w:after="60"/>
              <w:ind w:left="0"/>
              <w:jc w:val="center"/>
              <w:rPr>
                <w:sz w:val="22"/>
                <w:szCs w:val="22"/>
              </w:rPr>
            </w:pPr>
            <w:r>
              <w:rPr>
                <w:sz w:val="22"/>
                <w:szCs w:val="22"/>
              </w:rPr>
              <w:t>68</w:t>
            </w:r>
          </w:p>
        </w:tc>
      </w:tr>
      <w:tr w:rsidR="009971E9">
        <w:trPr>
          <w:cantSplit/>
        </w:trPr>
        <w:tc>
          <w:tcPr>
            <w:tcW w:w="1557" w:type="dxa"/>
          </w:tcPr>
          <w:p w:rsidR="009971E9" w:rsidRDefault="00142A60">
            <w:pPr>
              <w:spacing w:before="60" w:after="60"/>
              <w:ind w:left="0"/>
              <w:jc w:val="center"/>
              <w:rPr>
                <w:sz w:val="22"/>
                <w:szCs w:val="22"/>
              </w:rPr>
            </w:pPr>
            <w:r>
              <w:rPr>
                <w:sz w:val="22"/>
                <w:szCs w:val="22"/>
              </w:rPr>
              <w:t>-30</w:t>
            </w:r>
          </w:p>
        </w:tc>
        <w:tc>
          <w:tcPr>
            <w:tcW w:w="1536" w:type="dxa"/>
          </w:tcPr>
          <w:p w:rsidR="009971E9" w:rsidRDefault="00142A60">
            <w:pPr>
              <w:spacing w:before="60" w:after="60"/>
              <w:ind w:left="0"/>
              <w:jc w:val="center"/>
              <w:rPr>
                <w:sz w:val="22"/>
                <w:szCs w:val="22"/>
              </w:rPr>
            </w:pPr>
            <w:r>
              <w:rPr>
                <w:sz w:val="22"/>
                <w:szCs w:val="22"/>
              </w:rPr>
              <w:t>93</w:t>
            </w:r>
          </w:p>
        </w:tc>
        <w:tc>
          <w:tcPr>
            <w:tcW w:w="1536" w:type="dxa"/>
          </w:tcPr>
          <w:p w:rsidR="009971E9" w:rsidRDefault="00142A60">
            <w:pPr>
              <w:spacing w:before="60" w:after="60"/>
              <w:ind w:left="0"/>
              <w:jc w:val="center"/>
              <w:rPr>
                <w:sz w:val="22"/>
                <w:szCs w:val="22"/>
              </w:rPr>
            </w:pPr>
            <w:r>
              <w:rPr>
                <w:sz w:val="22"/>
                <w:szCs w:val="22"/>
              </w:rPr>
              <w:t>94</w:t>
            </w:r>
          </w:p>
        </w:tc>
        <w:tc>
          <w:tcPr>
            <w:tcW w:w="1538" w:type="dxa"/>
          </w:tcPr>
          <w:p w:rsidR="009971E9" w:rsidRDefault="00142A60">
            <w:pPr>
              <w:spacing w:before="60" w:after="60"/>
              <w:ind w:left="0"/>
              <w:jc w:val="center"/>
              <w:rPr>
                <w:sz w:val="22"/>
                <w:szCs w:val="22"/>
              </w:rPr>
            </w:pPr>
            <w:r>
              <w:rPr>
                <w:sz w:val="22"/>
                <w:szCs w:val="22"/>
              </w:rPr>
              <w:t>95</w:t>
            </w:r>
          </w:p>
        </w:tc>
        <w:tc>
          <w:tcPr>
            <w:tcW w:w="1538" w:type="dxa"/>
          </w:tcPr>
          <w:p w:rsidR="009971E9" w:rsidRDefault="00142A60">
            <w:pPr>
              <w:spacing w:before="60" w:after="60"/>
              <w:ind w:left="0"/>
              <w:jc w:val="center"/>
              <w:rPr>
                <w:sz w:val="22"/>
                <w:szCs w:val="22"/>
              </w:rPr>
            </w:pPr>
            <w:r>
              <w:rPr>
                <w:sz w:val="22"/>
                <w:szCs w:val="22"/>
              </w:rPr>
              <w:t>95</w:t>
            </w:r>
          </w:p>
        </w:tc>
        <w:tc>
          <w:tcPr>
            <w:tcW w:w="1640" w:type="dxa"/>
          </w:tcPr>
          <w:p w:rsidR="009971E9" w:rsidRDefault="00142A60">
            <w:pPr>
              <w:spacing w:before="60" w:after="60"/>
              <w:ind w:left="0"/>
              <w:jc w:val="center"/>
              <w:rPr>
                <w:sz w:val="22"/>
                <w:szCs w:val="22"/>
              </w:rPr>
            </w:pPr>
            <w:r>
              <w:rPr>
                <w:sz w:val="22"/>
                <w:szCs w:val="22"/>
              </w:rPr>
              <w:t>69</w:t>
            </w:r>
          </w:p>
        </w:tc>
      </w:tr>
      <w:tr w:rsidR="009971E9">
        <w:trPr>
          <w:cantSplit/>
        </w:trPr>
        <w:tc>
          <w:tcPr>
            <w:tcW w:w="1557" w:type="dxa"/>
          </w:tcPr>
          <w:p w:rsidR="009971E9" w:rsidRDefault="00142A60">
            <w:pPr>
              <w:spacing w:before="60" w:after="60"/>
              <w:ind w:left="0"/>
              <w:jc w:val="center"/>
              <w:rPr>
                <w:sz w:val="22"/>
                <w:szCs w:val="22"/>
              </w:rPr>
            </w:pPr>
            <w:r>
              <w:rPr>
                <w:sz w:val="22"/>
                <w:szCs w:val="22"/>
              </w:rPr>
              <w:t>-31</w:t>
            </w:r>
          </w:p>
        </w:tc>
        <w:tc>
          <w:tcPr>
            <w:tcW w:w="1536" w:type="dxa"/>
          </w:tcPr>
          <w:p w:rsidR="009971E9" w:rsidRDefault="00142A60">
            <w:pPr>
              <w:spacing w:before="60" w:after="60"/>
              <w:ind w:left="0"/>
              <w:jc w:val="center"/>
              <w:rPr>
                <w:sz w:val="22"/>
                <w:szCs w:val="22"/>
              </w:rPr>
            </w:pPr>
            <w:r>
              <w:rPr>
                <w:sz w:val="22"/>
                <w:szCs w:val="22"/>
              </w:rPr>
              <w:t>95</w:t>
            </w:r>
          </w:p>
        </w:tc>
        <w:tc>
          <w:tcPr>
            <w:tcW w:w="1536" w:type="dxa"/>
          </w:tcPr>
          <w:p w:rsidR="009971E9" w:rsidRDefault="00142A60">
            <w:pPr>
              <w:spacing w:before="60" w:after="60"/>
              <w:ind w:left="0"/>
              <w:jc w:val="center"/>
              <w:rPr>
                <w:sz w:val="22"/>
                <w:szCs w:val="22"/>
              </w:rPr>
            </w:pPr>
            <w:r>
              <w:rPr>
                <w:sz w:val="22"/>
                <w:szCs w:val="22"/>
              </w:rPr>
              <w:t>95</w:t>
            </w:r>
          </w:p>
        </w:tc>
        <w:tc>
          <w:tcPr>
            <w:tcW w:w="1538" w:type="dxa"/>
          </w:tcPr>
          <w:p w:rsidR="009971E9" w:rsidRDefault="00142A60">
            <w:pPr>
              <w:spacing w:before="60" w:after="60"/>
              <w:ind w:left="0"/>
              <w:jc w:val="center"/>
              <w:rPr>
                <w:sz w:val="22"/>
                <w:szCs w:val="22"/>
              </w:rPr>
            </w:pPr>
            <w:r>
              <w:rPr>
                <w:sz w:val="22"/>
                <w:szCs w:val="22"/>
              </w:rPr>
              <w:t>95</w:t>
            </w:r>
          </w:p>
        </w:tc>
        <w:tc>
          <w:tcPr>
            <w:tcW w:w="1538" w:type="dxa"/>
          </w:tcPr>
          <w:p w:rsidR="009971E9" w:rsidRDefault="00142A60">
            <w:pPr>
              <w:spacing w:before="60" w:after="60"/>
              <w:ind w:left="0"/>
              <w:jc w:val="center"/>
              <w:rPr>
                <w:sz w:val="22"/>
                <w:szCs w:val="22"/>
              </w:rPr>
            </w:pPr>
            <w:r>
              <w:rPr>
                <w:sz w:val="22"/>
                <w:szCs w:val="22"/>
              </w:rPr>
              <w:t>95</w:t>
            </w:r>
          </w:p>
        </w:tc>
        <w:tc>
          <w:tcPr>
            <w:tcW w:w="1640" w:type="dxa"/>
          </w:tcPr>
          <w:p w:rsidR="009971E9" w:rsidRDefault="00142A60">
            <w:pPr>
              <w:spacing w:before="60" w:after="60"/>
              <w:ind w:left="0"/>
              <w:jc w:val="center"/>
              <w:rPr>
                <w:sz w:val="22"/>
                <w:szCs w:val="22"/>
              </w:rPr>
            </w:pPr>
            <w:r>
              <w:rPr>
                <w:sz w:val="22"/>
                <w:szCs w:val="22"/>
              </w:rPr>
              <w:t>70</w:t>
            </w:r>
          </w:p>
        </w:tc>
      </w:tr>
      <w:tr w:rsidR="009971E9">
        <w:trPr>
          <w:cantSplit/>
        </w:trPr>
        <w:tc>
          <w:tcPr>
            <w:tcW w:w="1557" w:type="dxa"/>
          </w:tcPr>
          <w:p w:rsidR="009971E9" w:rsidRDefault="00142A60">
            <w:pPr>
              <w:spacing w:before="60" w:after="60"/>
              <w:ind w:left="0"/>
              <w:jc w:val="center"/>
              <w:rPr>
                <w:sz w:val="22"/>
                <w:szCs w:val="22"/>
              </w:rPr>
            </w:pPr>
            <w:r>
              <w:rPr>
                <w:sz w:val="22"/>
                <w:szCs w:val="22"/>
              </w:rPr>
              <w:t>-32</w:t>
            </w:r>
          </w:p>
        </w:tc>
        <w:tc>
          <w:tcPr>
            <w:tcW w:w="1536" w:type="dxa"/>
          </w:tcPr>
          <w:p w:rsidR="009971E9" w:rsidRDefault="00142A60">
            <w:pPr>
              <w:spacing w:before="60" w:after="60"/>
              <w:ind w:left="0"/>
              <w:jc w:val="center"/>
              <w:rPr>
                <w:sz w:val="22"/>
                <w:szCs w:val="22"/>
              </w:rPr>
            </w:pPr>
            <w:r>
              <w:rPr>
                <w:sz w:val="22"/>
                <w:szCs w:val="22"/>
              </w:rPr>
              <w:t>95</w:t>
            </w:r>
          </w:p>
        </w:tc>
        <w:tc>
          <w:tcPr>
            <w:tcW w:w="1536" w:type="dxa"/>
          </w:tcPr>
          <w:p w:rsidR="009971E9" w:rsidRDefault="00142A60">
            <w:pPr>
              <w:spacing w:before="60" w:after="60"/>
              <w:ind w:left="0"/>
              <w:jc w:val="center"/>
              <w:rPr>
                <w:sz w:val="22"/>
                <w:szCs w:val="22"/>
              </w:rPr>
            </w:pPr>
            <w:r>
              <w:rPr>
                <w:sz w:val="22"/>
                <w:szCs w:val="22"/>
              </w:rPr>
              <w:t>95</w:t>
            </w:r>
          </w:p>
        </w:tc>
        <w:tc>
          <w:tcPr>
            <w:tcW w:w="1538" w:type="dxa"/>
          </w:tcPr>
          <w:p w:rsidR="009971E9" w:rsidRDefault="00142A60">
            <w:pPr>
              <w:spacing w:before="60" w:after="60"/>
              <w:ind w:left="0"/>
              <w:jc w:val="center"/>
              <w:rPr>
                <w:sz w:val="22"/>
                <w:szCs w:val="22"/>
              </w:rPr>
            </w:pPr>
            <w:r>
              <w:rPr>
                <w:sz w:val="22"/>
                <w:szCs w:val="22"/>
              </w:rPr>
              <w:t>95</w:t>
            </w:r>
          </w:p>
        </w:tc>
        <w:tc>
          <w:tcPr>
            <w:tcW w:w="1538" w:type="dxa"/>
          </w:tcPr>
          <w:p w:rsidR="009971E9" w:rsidRDefault="00142A60">
            <w:pPr>
              <w:spacing w:before="60" w:after="60"/>
              <w:ind w:left="0"/>
              <w:jc w:val="center"/>
              <w:rPr>
                <w:sz w:val="22"/>
                <w:szCs w:val="22"/>
              </w:rPr>
            </w:pPr>
            <w:r>
              <w:rPr>
                <w:sz w:val="22"/>
                <w:szCs w:val="22"/>
              </w:rPr>
              <w:t>95</w:t>
            </w:r>
          </w:p>
        </w:tc>
        <w:tc>
          <w:tcPr>
            <w:tcW w:w="1640" w:type="dxa"/>
          </w:tcPr>
          <w:p w:rsidR="009971E9" w:rsidRDefault="00142A60">
            <w:pPr>
              <w:spacing w:before="60" w:after="60"/>
              <w:ind w:left="0"/>
              <w:jc w:val="center"/>
              <w:rPr>
                <w:sz w:val="22"/>
                <w:szCs w:val="22"/>
              </w:rPr>
            </w:pPr>
            <w:r>
              <w:rPr>
                <w:sz w:val="22"/>
                <w:szCs w:val="22"/>
              </w:rPr>
              <w:t>70</w:t>
            </w:r>
          </w:p>
        </w:tc>
      </w:tr>
    </w:tbl>
    <w:p w:rsidR="009971E9" w:rsidRDefault="009971E9">
      <w:pPr>
        <w:spacing w:line="360" w:lineRule="auto"/>
        <w:ind w:firstLine="851"/>
        <w:jc w:val="both"/>
        <w:rPr>
          <w:sz w:val="16"/>
          <w:szCs w:val="16"/>
        </w:rPr>
      </w:pPr>
    </w:p>
    <w:p w:rsidR="009971E9" w:rsidRDefault="00142A60">
      <w:pPr>
        <w:pStyle w:val="20"/>
        <w:numPr>
          <w:ilvl w:val="3"/>
          <w:numId w:val="46"/>
        </w:numPr>
        <w:tabs>
          <w:tab w:val="clear" w:pos="1276"/>
          <w:tab w:val="left" w:pos="851"/>
        </w:tabs>
        <w:spacing w:before="120"/>
        <w:ind w:left="567" w:hanging="567"/>
        <w:rPr>
          <w:rFonts w:cs="Times New Roman"/>
          <w:szCs w:val="24"/>
        </w:rPr>
      </w:pPr>
      <w:bookmarkStart w:id="213" w:name="_Toc214968741"/>
      <w:bookmarkStart w:id="214" w:name="_Toc221233124"/>
      <w:r>
        <w:rPr>
          <w:rFonts w:cs="Times New Roman"/>
          <w:szCs w:val="24"/>
        </w:rPr>
        <w:t>Среднегодовая загрузка оборудования</w:t>
      </w:r>
      <w:bookmarkEnd w:id="213"/>
      <w:bookmarkEnd w:id="214"/>
    </w:p>
    <w:p w:rsidR="009971E9" w:rsidRDefault="00142A60">
      <w:pPr>
        <w:spacing w:line="360" w:lineRule="auto"/>
        <w:ind w:firstLine="851"/>
        <w:jc w:val="both"/>
      </w:pPr>
      <w:r>
        <w:t>Число часов использования установленной тепловой мощности источника тепло</w:t>
      </w:r>
      <w:r>
        <w:softHyphen/>
        <w:t>снабжения определяется по формуле:</w:t>
      </w:r>
    </w:p>
    <w:p w:rsidR="009971E9" w:rsidRDefault="00142A60">
      <w:pPr>
        <w:spacing w:line="360" w:lineRule="auto"/>
        <w:jc w:val="center"/>
      </w:pPr>
      <w:r>
        <w:t>Т</w:t>
      </w:r>
      <w:r>
        <w:rPr>
          <w:vertAlign w:val="subscript"/>
        </w:rPr>
        <w:t>уст</w:t>
      </w:r>
      <w:r>
        <w:t xml:space="preserve"> = Q</w:t>
      </w:r>
      <w:r>
        <w:rPr>
          <w:vertAlign w:val="subscript"/>
        </w:rPr>
        <w:t>выработки</w:t>
      </w:r>
      <w:r>
        <w:t xml:space="preserve"> / Q</w:t>
      </w:r>
      <w:r>
        <w:rPr>
          <w:vertAlign w:val="subscript"/>
        </w:rPr>
        <w:t>уст</w:t>
      </w:r>
      <w:r>
        <w:t>, ч/год, где</w:t>
      </w:r>
    </w:p>
    <w:p w:rsidR="009971E9" w:rsidRDefault="00142A60">
      <w:pPr>
        <w:spacing w:line="360" w:lineRule="auto"/>
        <w:ind w:firstLine="851"/>
        <w:jc w:val="both"/>
      </w:pPr>
      <w:r>
        <w:t>– Q</w:t>
      </w:r>
      <w:r>
        <w:rPr>
          <w:vertAlign w:val="subscript"/>
        </w:rPr>
        <w:t>выработки</w:t>
      </w:r>
      <w:r>
        <w:t xml:space="preserve"> - выработка (производство) тепловой энергии источником теплоснабже</w:t>
      </w:r>
      <w:r>
        <w:softHyphen/>
        <w:t xml:space="preserve">ния в течение года, Гкал; </w:t>
      </w:r>
    </w:p>
    <w:p w:rsidR="009971E9" w:rsidRDefault="00142A60">
      <w:pPr>
        <w:spacing w:line="360" w:lineRule="auto"/>
        <w:ind w:firstLine="851"/>
        <w:jc w:val="both"/>
      </w:pPr>
      <w:r>
        <w:t>– Q</w:t>
      </w:r>
      <w:r>
        <w:rPr>
          <w:vertAlign w:val="subscript"/>
        </w:rPr>
        <w:t>уст</w:t>
      </w:r>
      <w:r>
        <w:t xml:space="preserve"> - установленная тепловая мощность (тепловая производительность) источ</w:t>
      </w:r>
      <w:r>
        <w:softHyphen/>
        <w:t xml:space="preserve">ника теплоснабжения, Гкал/ч. </w:t>
      </w:r>
    </w:p>
    <w:p w:rsidR="009971E9" w:rsidRDefault="00142A60">
      <w:pPr>
        <w:spacing w:line="360" w:lineRule="auto"/>
        <w:ind w:firstLine="851"/>
        <w:jc w:val="both"/>
      </w:pPr>
      <w:r>
        <w:t>Среднегодовая загрузка оборудования приведена в таблице 2.1.2.9.1.</w:t>
      </w:r>
    </w:p>
    <w:p w:rsidR="009971E9" w:rsidRDefault="00142A60">
      <w:pPr>
        <w:tabs>
          <w:tab w:val="left" w:pos="0"/>
        </w:tabs>
        <w:spacing w:line="360" w:lineRule="auto"/>
        <w:ind w:right="-2"/>
      </w:pPr>
      <w:r>
        <w:t>Таблица 2.1.2.9.1 – Среднегодовая загрузка оборудования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126"/>
        <w:gridCol w:w="2552"/>
        <w:gridCol w:w="1984"/>
      </w:tblGrid>
      <w:tr w:rsidR="009971E9">
        <w:trPr>
          <w:trHeight w:val="20"/>
          <w:tblHeader/>
          <w:jc w:val="center"/>
        </w:trPr>
        <w:tc>
          <w:tcPr>
            <w:tcW w:w="2689" w:type="dxa"/>
            <w:vAlign w:val="center"/>
          </w:tcPr>
          <w:p w:rsidR="009971E9" w:rsidRDefault="00142A60">
            <w:pPr>
              <w:widowControl w:val="0"/>
              <w:autoSpaceDE w:val="0"/>
              <w:autoSpaceDN w:val="0"/>
              <w:ind w:left="11"/>
              <w:jc w:val="center"/>
              <w:rPr>
                <w:b/>
                <w:bCs/>
                <w:sz w:val="22"/>
                <w:szCs w:val="22"/>
              </w:rPr>
            </w:pPr>
            <w:r>
              <w:rPr>
                <w:b/>
                <w:bCs/>
                <w:sz w:val="22"/>
                <w:szCs w:val="22"/>
              </w:rPr>
              <w:t>Наименование теплоисточника</w:t>
            </w:r>
          </w:p>
        </w:tc>
        <w:tc>
          <w:tcPr>
            <w:tcW w:w="2126" w:type="dxa"/>
            <w:vAlign w:val="center"/>
          </w:tcPr>
          <w:p w:rsidR="009971E9" w:rsidRDefault="00142A60">
            <w:pPr>
              <w:widowControl w:val="0"/>
              <w:autoSpaceDE w:val="0"/>
              <w:autoSpaceDN w:val="0"/>
              <w:ind w:left="11"/>
              <w:jc w:val="center"/>
              <w:rPr>
                <w:b/>
                <w:bCs/>
                <w:sz w:val="22"/>
                <w:szCs w:val="22"/>
              </w:rPr>
            </w:pPr>
            <w:r>
              <w:rPr>
                <w:b/>
                <w:bCs/>
                <w:sz w:val="22"/>
                <w:szCs w:val="22"/>
              </w:rPr>
              <w:t>Покупная тепловая энергия, Гкал</w:t>
            </w:r>
          </w:p>
        </w:tc>
        <w:tc>
          <w:tcPr>
            <w:tcW w:w="2552" w:type="dxa"/>
            <w:vAlign w:val="center"/>
          </w:tcPr>
          <w:p w:rsidR="009971E9" w:rsidRDefault="00142A60">
            <w:pPr>
              <w:widowControl w:val="0"/>
              <w:autoSpaceDE w:val="0"/>
              <w:autoSpaceDN w:val="0"/>
              <w:ind w:left="11"/>
              <w:jc w:val="center"/>
              <w:rPr>
                <w:b/>
                <w:bCs/>
                <w:sz w:val="22"/>
                <w:szCs w:val="22"/>
              </w:rPr>
            </w:pPr>
            <w:r>
              <w:rPr>
                <w:b/>
                <w:bCs/>
                <w:sz w:val="22"/>
                <w:szCs w:val="22"/>
              </w:rPr>
              <w:t>Располагаемая мощность теплоисточника, Гкал/час</w:t>
            </w:r>
          </w:p>
        </w:tc>
        <w:tc>
          <w:tcPr>
            <w:tcW w:w="1984" w:type="dxa"/>
            <w:vAlign w:val="center"/>
          </w:tcPr>
          <w:p w:rsidR="009971E9" w:rsidRDefault="00142A60">
            <w:pPr>
              <w:widowControl w:val="0"/>
              <w:autoSpaceDE w:val="0"/>
              <w:autoSpaceDN w:val="0"/>
              <w:ind w:left="11"/>
              <w:jc w:val="center"/>
              <w:rPr>
                <w:b/>
                <w:bCs/>
                <w:sz w:val="22"/>
                <w:szCs w:val="22"/>
              </w:rPr>
            </w:pPr>
            <w:r>
              <w:rPr>
                <w:b/>
                <w:bCs/>
                <w:sz w:val="22"/>
                <w:szCs w:val="22"/>
              </w:rPr>
              <w:t>Среднегодовая загрузка, %</w:t>
            </w:r>
          </w:p>
        </w:tc>
      </w:tr>
      <w:tr w:rsidR="009971E9">
        <w:trPr>
          <w:trHeight w:val="20"/>
          <w:jc w:val="center"/>
        </w:trPr>
        <w:tc>
          <w:tcPr>
            <w:tcW w:w="2689" w:type="dxa"/>
            <w:vAlign w:val="center"/>
          </w:tcPr>
          <w:p w:rsidR="009971E9" w:rsidRDefault="00142A60">
            <w:pPr>
              <w:jc w:val="center"/>
              <w:rPr>
                <w:sz w:val="22"/>
                <w:szCs w:val="22"/>
              </w:rPr>
            </w:pPr>
            <w:r>
              <w:rPr>
                <w:sz w:val="22"/>
                <w:szCs w:val="22"/>
              </w:rPr>
              <w:t>Котельная с. Уэлен</w:t>
            </w:r>
          </w:p>
        </w:tc>
        <w:tc>
          <w:tcPr>
            <w:tcW w:w="2126" w:type="dxa"/>
            <w:vAlign w:val="center"/>
          </w:tcPr>
          <w:p w:rsidR="009971E9" w:rsidRDefault="00142A60">
            <w:pPr>
              <w:jc w:val="center"/>
              <w:rPr>
                <w:sz w:val="22"/>
                <w:szCs w:val="22"/>
              </w:rPr>
            </w:pPr>
            <w:r>
              <w:rPr>
                <w:sz w:val="22"/>
                <w:szCs w:val="22"/>
              </w:rPr>
              <w:t>9 686,501</w:t>
            </w:r>
          </w:p>
        </w:tc>
        <w:tc>
          <w:tcPr>
            <w:tcW w:w="2552" w:type="dxa"/>
            <w:vAlign w:val="center"/>
          </w:tcPr>
          <w:p w:rsidR="009971E9" w:rsidRDefault="00142A60">
            <w:pPr>
              <w:jc w:val="center"/>
              <w:rPr>
                <w:sz w:val="22"/>
                <w:szCs w:val="22"/>
              </w:rPr>
            </w:pPr>
            <w:r>
              <w:rPr>
                <w:sz w:val="22"/>
                <w:szCs w:val="22"/>
              </w:rPr>
              <w:t>4,124</w:t>
            </w:r>
          </w:p>
        </w:tc>
        <w:tc>
          <w:tcPr>
            <w:tcW w:w="1984" w:type="dxa"/>
            <w:vAlign w:val="center"/>
          </w:tcPr>
          <w:p w:rsidR="009971E9" w:rsidRDefault="00142A60">
            <w:pPr>
              <w:jc w:val="center"/>
              <w:rPr>
                <w:sz w:val="22"/>
                <w:szCs w:val="22"/>
              </w:rPr>
            </w:pPr>
            <w:r>
              <w:rPr>
                <w:sz w:val="22"/>
                <w:szCs w:val="22"/>
              </w:rPr>
              <w:t>32,6</w:t>
            </w:r>
          </w:p>
        </w:tc>
      </w:tr>
    </w:tbl>
    <w:p w:rsidR="009971E9" w:rsidRDefault="00142A60">
      <w:pPr>
        <w:pStyle w:val="20"/>
        <w:numPr>
          <w:ilvl w:val="3"/>
          <w:numId w:val="46"/>
        </w:numPr>
        <w:tabs>
          <w:tab w:val="clear" w:pos="1276"/>
          <w:tab w:val="left" w:pos="851"/>
        </w:tabs>
        <w:spacing w:before="120"/>
        <w:ind w:left="567" w:hanging="567"/>
        <w:rPr>
          <w:rFonts w:cs="Times New Roman"/>
          <w:szCs w:val="24"/>
        </w:rPr>
      </w:pPr>
      <w:bookmarkStart w:id="215" w:name="_Toc214968742"/>
      <w:bookmarkStart w:id="216" w:name="_Toc221233125"/>
      <w:r>
        <w:rPr>
          <w:rFonts w:cs="Times New Roman"/>
          <w:szCs w:val="24"/>
        </w:rPr>
        <w:t>Способы учета тепла, отпущенного в тепловые сети</w:t>
      </w:r>
      <w:bookmarkEnd w:id="215"/>
      <w:bookmarkEnd w:id="216"/>
    </w:p>
    <w:p w:rsidR="009971E9" w:rsidRDefault="00142A60">
      <w:pPr>
        <w:spacing w:after="120" w:line="360" w:lineRule="auto"/>
        <w:ind w:firstLine="851"/>
        <w:jc w:val="both"/>
      </w:pPr>
      <w:r>
        <w:t>На источнике тепловой энергии отсутствуют узлы учёта тепловой энергии. В связи с чем объём выработанной тепловой энергии определяется расчетным методом.</w:t>
      </w:r>
    </w:p>
    <w:p w:rsidR="009971E9" w:rsidRDefault="00142A60">
      <w:pPr>
        <w:pStyle w:val="20"/>
        <w:numPr>
          <w:ilvl w:val="3"/>
          <w:numId w:val="46"/>
        </w:numPr>
        <w:tabs>
          <w:tab w:val="clear" w:pos="1276"/>
          <w:tab w:val="left" w:pos="851"/>
        </w:tabs>
        <w:spacing w:before="120"/>
        <w:ind w:left="567" w:hanging="567"/>
        <w:rPr>
          <w:rFonts w:cs="Times New Roman"/>
          <w:szCs w:val="24"/>
        </w:rPr>
      </w:pPr>
      <w:bookmarkStart w:id="217" w:name="_Toc214968743"/>
      <w:bookmarkStart w:id="218" w:name="_Toc221233126"/>
      <w:r>
        <w:rPr>
          <w:rFonts w:cs="Times New Roman"/>
          <w:szCs w:val="24"/>
        </w:rPr>
        <w:t>Статистика отказов и восстановлений оборудования источников тепловой энергии</w:t>
      </w:r>
      <w:bookmarkEnd w:id="217"/>
      <w:bookmarkEnd w:id="218"/>
    </w:p>
    <w:p w:rsidR="009971E9" w:rsidRDefault="00142A60">
      <w:pPr>
        <w:spacing w:after="120" w:line="360" w:lineRule="auto"/>
        <w:ind w:firstLine="851"/>
        <w:jc w:val="both"/>
      </w:pPr>
      <w:r>
        <w:t>Крупных отказов источников теплоснабжения, приводящих к перебою теплоснабжения потребителей более двух часов за последние 5 лет не было.</w:t>
      </w:r>
    </w:p>
    <w:p w:rsidR="009971E9" w:rsidRDefault="00142A60">
      <w:pPr>
        <w:pStyle w:val="20"/>
        <w:numPr>
          <w:ilvl w:val="3"/>
          <w:numId w:val="46"/>
        </w:numPr>
        <w:tabs>
          <w:tab w:val="clear" w:pos="1276"/>
          <w:tab w:val="left" w:pos="851"/>
        </w:tabs>
        <w:spacing w:before="120"/>
        <w:ind w:left="567" w:hanging="567"/>
        <w:rPr>
          <w:rFonts w:cs="Times New Roman"/>
          <w:szCs w:val="24"/>
        </w:rPr>
      </w:pPr>
      <w:bookmarkStart w:id="219" w:name="_Toc221233127"/>
      <w:bookmarkStart w:id="220" w:name="_Toc214968744"/>
      <w:r>
        <w:rPr>
          <w:rFonts w:cs="Times New Roman"/>
          <w:szCs w:val="24"/>
        </w:rPr>
        <w:lastRenderedPageBreak/>
        <w:t>Предписания надзорных органов по запрещению дальнейшей эксплуатации источников тепловой энергии</w:t>
      </w:r>
      <w:bookmarkEnd w:id="219"/>
      <w:bookmarkEnd w:id="220"/>
    </w:p>
    <w:p w:rsidR="009971E9" w:rsidRDefault="00142A60">
      <w:pPr>
        <w:spacing w:after="120" w:line="360" w:lineRule="auto"/>
        <w:ind w:firstLine="851"/>
        <w:jc w:val="both"/>
      </w:pPr>
      <w:r>
        <w:t>Предписания надзорных органов по запрещению дальнейшей эксплуатации котельной в сельском поселении Уэлен отсутствуют.</w:t>
      </w:r>
    </w:p>
    <w:p w:rsidR="009971E9" w:rsidRDefault="00142A60">
      <w:pPr>
        <w:pStyle w:val="20"/>
        <w:numPr>
          <w:ilvl w:val="3"/>
          <w:numId w:val="46"/>
        </w:numPr>
        <w:tabs>
          <w:tab w:val="clear" w:pos="1276"/>
          <w:tab w:val="left" w:pos="851"/>
        </w:tabs>
        <w:spacing w:before="120"/>
        <w:ind w:left="567" w:hanging="567"/>
        <w:rPr>
          <w:rFonts w:cs="Times New Roman"/>
          <w:szCs w:val="24"/>
        </w:rPr>
      </w:pPr>
      <w:bookmarkStart w:id="221" w:name="_Toc214968745"/>
      <w:bookmarkStart w:id="222" w:name="_Toc221233128"/>
      <w:r>
        <w:rPr>
          <w:rFonts w:cs="Times New Roman"/>
          <w:szCs w:val="24"/>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221"/>
      <w:bookmarkEnd w:id="222"/>
    </w:p>
    <w:p w:rsidR="009971E9" w:rsidRDefault="00142A60">
      <w:pPr>
        <w:spacing w:after="120" w:line="360" w:lineRule="auto"/>
        <w:ind w:firstLine="851"/>
        <w:jc w:val="both"/>
      </w:pPr>
      <w:r>
        <w:t>Источники тепловой энергии, функционирующие в режиме комбинированной выработки электрической и тепловой энергии, на территории сельского поселения Уэлен не используются.</w:t>
      </w:r>
    </w:p>
    <w:p w:rsidR="009971E9" w:rsidRDefault="00142A60">
      <w:pPr>
        <w:pStyle w:val="20"/>
        <w:numPr>
          <w:ilvl w:val="2"/>
          <w:numId w:val="47"/>
        </w:numPr>
        <w:tabs>
          <w:tab w:val="left" w:pos="709"/>
          <w:tab w:val="left" w:pos="851"/>
        </w:tabs>
        <w:ind w:left="567" w:hanging="567"/>
        <w:rPr>
          <w:lang w:bidi="en-US"/>
        </w:rPr>
      </w:pPr>
      <w:bookmarkStart w:id="223" w:name="_Toc214968746"/>
      <w:bookmarkStart w:id="224" w:name="_Toc221233129"/>
      <w:r>
        <w:rPr>
          <w:lang w:bidi="en-US"/>
        </w:rPr>
        <w:t>Тепловые сети, сооружения на них</w:t>
      </w:r>
      <w:bookmarkEnd w:id="223"/>
      <w:bookmarkEnd w:id="224"/>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25" w:name="_Toc214968747"/>
      <w:bookmarkStart w:id="226" w:name="_Toc221233130"/>
      <w:r>
        <w:rPr>
          <w:rFonts w:cs="Times New Roman"/>
          <w:szCs w:val="24"/>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225"/>
      <w:bookmarkEnd w:id="226"/>
    </w:p>
    <w:p w:rsidR="009971E9" w:rsidRDefault="00142A60">
      <w:pPr>
        <w:spacing w:line="360" w:lineRule="auto"/>
        <w:ind w:firstLine="851"/>
        <w:jc w:val="both"/>
      </w:pPr>
      <w:r>
        <w:t>Схема теплоснабжения сельского поселения Уэлен – централизованная. Тепловые сети двухтрубные, циркуляционные, подающие тепло на отопление. Присоединение потребителей в основном осуществляется непосредственно к тепловой сети. Теплоноситель – сетевая вода.</w:t>
      </w:r>
    </w:p>
    <w:p w:rsidR="009971E9" w:rsidRDefault="00142A60">
      <w:pPr>
        <w:spacing w:line="360" w:lineRule="auto"/>
        <w:ind w:firstLine="851"/>
        <w:jc w:val="both"/>
      </w:pPr>
      <w:r>
        <w:t xml:space="preserve">Трассировка магистральных сетей выполнена по тупиковой схеме. </w:t>
      </w:r>
    </w:p>
    <w:p w:rsidR="009971E9" w:rsidRDefault="00142A60">
      <w:pPr>
        <w:spacing w:line="360" w:lineRule="auto"/>
        <w:ind w:firstLine="851"/>
        <w:jc w:val="both"/>
      </w:pPr>
      <w:r>
        <w:t>Общая структура тепловых сетей системы теплоснабжения сельского поселения Уэлен и суммарные характеристики участков тепловых сетей представлены в таблице 2.1.3.1.</w:t>
      </w:r>
    </w:p>
    <w:p w:rsidR="009971E9" w:rsidRDefault="00142A60">
      <w:pPr>
        <w:tabs>
          <w:tab w:val="left" w:pos="0"/>
        </w:tabs>
        <w:spacing w:line="360" w:lineRule="auto"/>
        <w:ind w:right="-2"/>
      </w:pPr>
      <w:r>
        <w:t>Таблица 2.1.3.1 – Общая структура тепловых сетей системы теплоснабжения</w:t>
      </w: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2969"/>
        <w:gridCol w:w="1836"/>
        <w:gridCol w:w="1831"/>
      </w:tblGrid>
      <w:tr w:rsidR="009971E9">
        <w:trPr>
          <w:trHeight w:val="1343"/>
          <w:tblHeader/>
          <w:jc w:val="center"/>
        </w:trPr>
        <w:tc>
          <w:tcPr>
            <w:tcW w:w="2786" w:type="dxa"/>
            <w:vAlign w:val="center"/>
          </w:tcPr>
          <w:p w:rsidR="009971E9" w:rsidRDefault="00142A60">
            <w:pPr>
              <w:widowControl w:val="0"/>
              <w:autoSpaceDE w:val="0"/>
              <w:autoSpaceDN w:val="0"/>
              <w:spacing w:before="60" w:after="60"/>
              <w:ind w:left="11"/>
              <w:jc w:val="center"/>
              <w:rPr>
                <w:b/>
                <w:bCs/>
                <w:sz w:val="22"/>
                <w:szCs w:val="22"/>
              </w:rPr>
            </w:pPr>
            <w:r>
              <w:rPr>
                <w:b/>
                <w:bCs/>
                <w:sz w:val="22"/>
                <w:szCs w:val="22"/>
              </w:rPr>
              <w:t>Наименование источника тепловой энергии</w:t>
            </w:r>
          </w:p>
        </w:tc>
        <w:tc>
          <w:tcPr>
            <w:tcW w:w="2975" w:type="dxa"/>
            <w:vAlign w:val="center"/>
          </w:tcPr>
          <w:p w:rsidR="009971E9" w:rsidRDefault="00142A60">
            <w:pPr>
              <w:widowControl w:val="0"/>
              <w:autoSpaceDE w:val="0"/>
              <w:autoSpaceDN w:val="0"/>
              <w:spacing w:before="60" w:after="60"/>
              <w:ind w:left="11"/>
              <w:jc w:val="center"/>
              <w:rPr>
                <w:b/>
                <w:bCs/>
                <w:sz w:val="22"/>
                <w:szCs w:val="22"/>
              </w:rPr>
            </w:pPr>
            <w:r>
              <w:rPr>
                <w:b/>
                <w:bCs/>
                <w:sz w:val="22"/>
                <w:szCs w:val="22"/>
              </w:rPr>
              <w:t>Длина трубопроводов теплосети (в 2-х трубном исчислении), м</w:t>
            </w:r>
          </w:p>
        </w:tc>
        <w:tc>
          <w:tcPr>
            <w:tcW w:w="1837" w:type="dxa"/>
            <w:vAlign w:val="center"/>
          </w:tcPr>
          <w:p w:rsidR="009971E9" w:rsidRDefault="00142A60">
            <w:pPr>
              <w:widowControl w:val="0"/>
              <w:autoSpaceDE w:val="0"/>
              <w:autoSpaceDN w:val="0"/>
              <w:spacing w:before="60" w:after="60"/>
              <w:ind w:left="11"/>
              <w:jc w:val="center"/>
              <w:rPr>
                <w:b/>
                <w:bCs/>
                <w:sz w:val="22"/>
                <w:szCs w:val="22"/>
              </w:rPr>
            </w:pPr>
            <w:r>
              <w:rPr>
                <w:b/>
                <w:bCs/>
                <w:sz w:val="22"/>
                <w:szCs w:val="22"/>
              </w:rPr>
              <w:t>Внутренний объем трубопроводов тепловой сети, м</w:t>
            </w:r>
            <w:r>
              <w:rPr>
                <w:b/>
                <w:bCs/>
                <w:sz w:val="22"/>
                <w:szCs w:val="22"/>
                <w:vertAlign w:val="superscript"/>
              </w:rPr>
              <w:t>3</w:t>
            </w:r>
          </w:p>
        </w:tc>
        <w:tc>
          <w:tcPr>
            <w:tcW w:w="1820" w:type="dxa"/>
            <w:vAlign w:val="center"/>
          </w:tcPr>
          <w:p w:rsidR="009971E9" w:rsidRDefault="00142A60">
            <w:pPr>
              <w:widowControl w:val="0"/>
              <w:autoSpaceDE w:val="0"/>
              <w:autoSpaceDN w:val="0"/>
              <w:spacing w:before="60" w:after="60"/>
              <w:ind w:left="11"/>
              <w:jc w:val="center"/>
              <w:rPr>
                <w:b/>
                <w:bCs/>
                <w:sz w:val="22"/>
                <w:szCs w:val="22"/>
              </w:rPr>
            </w:pPr>
            <w:r>
              <w:rPr>
                <w:b/>
                <w:bCs/>
                <w:sz w:val="22"/>
                <w:szCs w:val="22"/>
              </w:rPr>
              <w:t>Материальная характеристика</w:t>
            </w:r>
          </w:p>
        </w:tc>
      </w:tr>
      <w:tr w:rsidR="009971E9">
        <w:trPr>
          <w:trHeight w:val="20"/>
          <w:jc w:val="center"/>
        </w:trPr>
        <w:tc>
          <w:tcPr>
            <w:tcW w:w="2786" w:type="dxa"/>
            <w:vAlign w:val="center"/>
          </w:tcPr>
          <w:p w:rsidR="009971E9" w:rsidRDefault="00142A60">
            <w:pPr>
              <w:spacing w:before="60" w:after="60"/>
              <w:jc w:val="center"/>
              <w:rPr>
                <w:sz w:val="22"/>
                <w:szCs w:val="22"/>
              </w:rPr>
            </w:pPr>
            <w:r>
              <w:rPr>
                <w:sz w:val="22"/>
                <w:szCs w:val="22"/>
              </w:rPr>
              <w:t>Котельная с. Уэлен</w:t>
            </w:r>
          </w:p>
        </w:tc>
        <w:tc>
          <w:tcPr>
            <w:tcW w:w="2975" w:type="dxa"/>
            <w:vAlign w:val="center"/>
          </w:tcPr>
          <w:p w:rsidR="009971E9" w:rsidRDefault="00142A60">
            <w:pPr>
              <w:spacing w:before="60" w:after="60"/>
              <w:jc w:val="center"/>
              <w:rPr>
                <w:sz w:val="22"/>
                <w:szCs w:val="22"/>
              </w:rPr>
            </w:pPr>
            <w:r>
              <w:rPr>
                <w:sz w:val="22"/>
                <w:szCs w:val="22"/>
              </w:rPr>
              <w:t>2 974</w:t>
            </w:r>
          </w:p>
        </w:tc>
        <w:tc>
          <w:tcPr>
            <w:tcW w:w="1837" w:type="dxa"/>
            <w:vAlign w:val="center"/>
          </w:tcPr>
          <w:p w:rsidR="009971E9" w:rsidRDefault="00142A60">
            <w:pPr>
              <w:spacing w:before="60" w:after="60"/>
              <w:jc w:val="center"/>
              <w:rPr>
                <w:sz w:val="22"/>
                <w:szCs w:val="22"/>
              </w:rPr>
            </w:pPr>
            <w:r>
              <w:rPr>
                <w:sz w:val="22"/>
                <w:szCs w:val="22"/>
              </w:rPr>
              <w:t>522,4</w:t>
            </w:r>
          </w:p>
        </w:tc>
        <w:tc>
          <w:tcPr>
            <w:tcW w:w="1820" w:type="dxa"/>
            <w:vAlign w:val="center"/>
          </w:tcPr>
          <w:p w:rsidR="009971E9" w:rsidRDefault="00142A60">
            <w:pPr>
              <w:spacing w:before="60" w:after="60"/>
              <w:jc w:val="center"/>
              <w:rPr>
                <w:sz w:val="22"/>
                <w:szCs w:val="22"/>
              </w:rPr>
            </w:pPr>
            <w:r>
              <w:rPr>
                <w:sz w:val="22"/>
                <w:szCs w:val="22"/>
              </w:rPr>
              <w:t>524,8</w:t>
            </w:r>
          </w:p>
        </w:tc>
      </w:tr>
    </w:tbl>
    <w:p w:rsidR="009971E9" w:rsidRDefault="00142A60">
      <w:pPr>
        <w:pStyle w:val="20"/>
        <w:numPr>
          <w:ilvl w:val="3"/>
          <w:numId w:val="48"/>
        </w:numPr>
        <w:tabs>
          <w:tab w:val="clear" w:pos="1276"/>
          <w:tab w:val="left" w:pos="851"/>
        </w:tabs>
        <w:ind w:left="567" w:hanging="567"/>
        <w:rPr>
          <w:rFonts w:cs="Times New Roman"/>
          <w:szCs w:val="24"/>
        </w:rPr>
      </w:pPr>
      <w:bookmarkStart w:id="227" w:name="_Toc214968748"/>
      <w:bookmarkStart w:id="228" w:name="_Toc221233131"/>
      <w:r>
        <w:rPr>
          <w:rFonts w:cs="Times New Roman"/>
          <w:szCs w:val="24"/>
        </w:rPr>
        <w:t>Карты (схемы) тепловых сетей в зонах действия источников тепловой энергии</w:t>
      </w:r>
      <w:bookmarkEnd w:id="227"/>
      <w:bookmarkEnd w:id="228"/>
    </w:p>
    <w:p w:rsidR="009971E9" w:rsidRDefault="00142A60">
      <w:pPr>
        <w:spacing w:after="120" w:line="360" w:lineRule="auto"/>
        <w:ind w:firstLine="851"/>
        <w:jc w:val="both"/>
      </w:pPr>
      <w:r>
        <w:t>Схема тепловых сетей сельского поселения Уэлен приведена на рисунках 2.1.1.</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29" w:name="_Toc221233132"/>
      <w:bookmarkStart w:id="230" w:name="_Toc214968749"/>
      <w:r>
        <w:rPr>
          <w:rFonts w:cs="Times New Roman"/>
          <w:szCs w:val="24"/>
        </w:rPr>
        <w:lastRenderedPageBreak/>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229"/>
      <w:bookmarkEnd w:id="230"/>
    </w:p>
    <w:p w:rsidR="009971E9" w:rsidRDefault="00142A60">
      <w:pPr>
        <w:spacing w:after="120" w:line="360" w:lineRule="auto"/>
        <w:ind w:firstLine="851"/>
        <w:jc w:val="both"/>
      </w:pPr>
      <w:r>
        <w:t>В системах централизованного теплоснабжения для отопления жилых, общественных и производственных зданий сельского поселения Уэлен в качестве теплоносителя принята вода. Тепловые сети проложены в наземных деревянных коробах по опорным конструкциям с тепловой изоляцией минераловатными, на синтетическом связующем, плитами. Компенсация температурных деформаций трубопроводов осуществляется за счет поворотов трассы тепловой сети и П-образными компенсаторами.</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31" w:name="_Toc214968750"/>
      <w:bookmarkStart w:id="232" w:name="_Toc221233133"/>
      <w:r>
        <w:rPr>
          <w:rFonts w:cs="Times New Roman"/>
          <w:szCs w:val="24"/>
        </w:rPr>
        <w:t>Описание типов и количества секционирующей и регулирующей арматуры на тепловых сетях</w:t>
      </w:r>
      <w:bookmarkEnd w:id="231"/>
      <w:bookmarkEnd w:id="232"/>
    </w:p>
    <w:p w:rsidR="009971E9" w:rsidRDefault="00142A60">
      <w:pPr>
        <w:spacing w:line="360" w:lineRule="auto"/>
        <w:ind w:firstLine="851"/>
        <w:jc w:val="both"/>
      </w:pPr>
      <w:r>
        <w:t xml:space="preserve">В качестве секционирующей арматуры на магистральных тепловых сетях сельского поселения Уэлен используются стальные и чугунные задвижки. На распределительных тепловых сетях используются стальные и чугунные задвижки и вентили. </w:t>
      </w:r>
    </w:p>
    <w:p w:rsidR="009971E9" w:rsidRDefault="00142A60">
      <w:pPr>
        <w:spacing w:line="360" w:lineRule="auto"/>
        <w:ind w:firstLine="851"/>
        <w:jc w:val="both"/>
      </w:pPr>
      <w:r>
        <w:t>Запорно-регулируемая арматура с электроприводом в тепловых сетях отсутствует.</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33" w:name="_Toc214968751"/>
      <w:bookmarkStart w:id="234" w:name="_Toc221233134"/>
      <w:r>
        <w:rPr>
          <w:rFonts w:cs="Times New Roman"/>
          <w:szCs w:val="24"/>
        </w:rPr>
        <w:t>Описание типов и строительных особенностей тепловых пунктов, тепловых камер и павильонов</w:t>
      </w:r>
      <w:bookmarkEnd w:id="233"/>
      <w:bookmarkEnd w:id="234"/>
    </w:p>
    <w:p w:rsidR="009971E9" w:rsidRDefault="00142A60">
      <w:pPr>
        <w:spacing w:line="360" w:lineRule="auto"/>
        <w:ind w:firstLine="851"/>
        <w:jc w:val="both"/>
      </w:pPr>
      <w:r>
        <w:t xml:space="preserve">На тепловых сетях сельского поселения Уэлен тепловые пункты, тепловые камеры и павильоны отсутствуют. </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35" w:name="_Toc221233135"/>
      <w:bookmarkStart w:id="236" w:name="_Toc214968752"/>
      <w:r>
        <w:rPr>
          <w:rFonts w:cs="Times New Roman"/>
          <w:szCs w:val="24"/>
        </w:rPr>
        <w:t>Описание графиков регулирования отпуска тепла в тепловые сети с анализом их обоснованности</w:t>
      </w:r>
      <w:bookmarkEnd w:id="235"/>
      <w:bookmarkEnd w:id="236"/>
    </w:p>
    <w:p w:rsidR="009971E9" w:rsidRDefault="00142A60">
      <w:pPr>
        <w:spacing w:line="360" w:lineRule="auto"/>
        <w:ind w:firstLine="851"/>
        <w:jc w:val="both"/>
      </w:pPr>
      <w:r>
        <w:t>В сельском поселении Уэлен отпуск тепла от котельной на нужды отопления осуществляется по температурному графику 95/70 ºС.</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37" w:name="_Toc214968753"/>
      <w:bookmarkStart w:id="238" w:name="_Toc221233136"/>
      <w:r>
        <w:rPr>
          <w:rFonts w:cs="Times New Roman"/>
          <w:szCs w:val="24"/>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237"/>
      <w:bookmarkEnd w:id="238"/>
    </w:p>
    <w:p w:rsidR="009971E9" w:rsidRDefault="00142A60">
      <w:pPr>
        <w:spacing w:line="360" w:lineRule="auto"/>
        <w:ind w:firstLine="851"/>
        <w:jc w:val="both"/>
      </w:pPr>
      <w:r>
        <w:t>Фактические температурные режимы отпуска тепла в тепловые сети соответствуют утверждённым графикам регулирования отпуска тепла в тепловые сети.</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39" w:name="_Toc214968754"/>
      <w:bookmarkStart w:id="240" w:name="_Toc221233137"/>
      <w:r>
        <w:rPr>
          <w:rFonts w:cs="Times New Roman"/>
          <w:szCs w:val="24"/>
        </w:rPr>
        <w:t>Гидравлические режимы и пьезометрические графики тепловых сетей</w:t>
      </w:r>
      <w:bookmarkEnd w:id="239"/>
      <w:bookmarkEnd w:id="240"/>
    </w:p>
    <w:p w:rsidR="009971E9" w:rsidRDefault="00142A60">
      <w:pPr>
        <w:spacing w:line="360" w:lineRule="auto"/>
        <w:ind w:firstLine="851"/>
        <w:jc w:val="both"/>
      </w:pPr>
      <w:r>
        <w:t>Согласно предоставленным, не в полном объеме, исходным данным от теплоснабжающей организации, построение пьезометрических графиков не предоставляется возможным.</w:t>
      </w:r>
    </w:p>
    <w:p w:rsidR="009971E9" w:rsidRDefault="00142A60">
      <w:pPr>
        <w:spacing w:line="360" w:lineRule="auto"/>
        <w:ind w:firstLine="851"/>
        <w:jc w:val="both"/>
      </w:pPr>
      <w:r>
        <w:lastRenderedPageBreak/>
        <w:t>С учетом принятого в схеме теплоснабжения сценарию, реконструкция тепловых сетей осуществляется с сохранением их существующих характеристик, изменения гидравлического режима на перспективу при этом не предусматривается</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41" w:name="_Toc214968755"/>
      <w:bookmarkStart w:id="242" w:name="_Toc221233138"/>
      <w:r>
        <w:rPr>
          <w:rFonts w:cs="Times New Roman"/>
          <w:szCs w:val="24"/>
        </w:rPr>
        <w:t>Статистика отказов тепловых сетей (аварийных ситуаций) за последние 5 лет</w:t>
      </w:r>
      <w:bookmarkEnd w:id="241"/>
      <w:bookmarkEnd w:id="242"/>
    </w:p>
    <w:p w:rsidR="009971E9" w:rsidRDefault="00142A60">
      <w:pPr>
        <w:spacing w:line="360" w:lineRule="auto"/>
        <w:ind w:firstLine="851"/>
        <w:jc w:val="both"/>
      </w:pPr>
      <w:r>
        <w:t>Аварий и отказов элементов схемы теплоснабжения не было.</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43" w:name="_Toc214968756"/>
      <w:bookmarkStart w:id="244" w:name="_Toc221233139"/>
      <w:r>
        <w:rPr>
          <w:rFonts w:cs="Times New Roman"/>
          <w:szCs w:val="24"/>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243"/>
      <w:bookmarkEnd w:id="244"/>
    </w:p>
    <w:p w:rsidR="009971E9" w:rsidRDefault="00142A60">
      <w:pPr>
        <w:spacing w:line="360" w:lineRule="auto"/>
        <w:ind w:firstLine="851"/>
        <w:jc w:val="both"/>
      </w:pPr>
      <w:r>
        <w:t>Аварий и отказов элементов схемы теплоснабжения не было.</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45" w:name="_Toc221233140"/>
      <w:bookmarkStart w:id="246" w:name="_Toc214968757"/>
      <w:r>
        <w:rPr>
          <w:rFonts w:cs="Times New Roman"/>
          <w:szCs w:val="24"/>
        </w:rPr>
        <w:t>Описание процедур диагностики состояния тепловых сетей и планирования капитальных (текущих) ремонтов</w:t>
      </w:r>
      <w:bookmarkEnd w:id="245"/>
      <w:bookmarkEnd w:id="246"/>
    </w:p>
    <w:p w:rsidR="009971E9" w:rsidRDefault="00142A60">
      <w:pPr>
        <w:spacing w:line="360" w:lineRule="auto"/>
        <w:ind w:firstLine="851"/>
        <w:jc w:val="both"/>
      </w:pPr>
      <w:r>
        <w:t>Анализ состояния трубопроводов тепловых сетей осуществляется методом диагностики во время устранения повреждений.</w:t>
      </w:r>
    </w:p>
    <w:p w:rsidR="009971E9" w:rsidRDefault="00142A60">
      <w:pPr>
        <w:spacing w:line="360" w:lineRule="auto"/>
        <w:ind w:firstLine="851"/>
        <w:jc w:val="both"/>
      </w:pPr>
      <w:r>
        <w:t>Планирование капитальных и текущих ремонтов осуществляется с учетом количества технических нарушений за отопительный период.</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47" w:name="_Toc221233141"/>
      <w:bookmarkStart w:id="248" w:name="_Toc214968758"/>
      <w:r>
        <w:rPr>
          <w:rFonts w:cs="Times New Roman"/>
          <w:szCs w:val="24"/>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247"/>
      <w:bookmarkEnd w:id="248"/>
    </w:p>
    <w:p w:rsidR="009971E9" w:rsidRDefault="00142A60">
      <w:pPr>
        <w:spacing w:line="360" w:lineRule="auto"/>
        <w:ind w:firstLine="851"/>
        <w:jc w:val="both"/>
      </w:pPr>
      <w:r>
        <w:t>Тепловые сети, находящиеся в эксплуатации, должны подвергаться следующим испытаниям:</w:t>
      </w:r>
    </w:p>
    <w:p w:rsidR="009971E9" w:rsidRDefault="00142A60">
      <w:pPr>
        <w:spacing w:line="360" w:lineRule="auto"/>
        <w:ind w:firstLine="851"/>
        <w:jc w:val="both"/>
      </w:pPr>
      <w:r>
        <w:t>- гидравлическим испытаниям с целью проверки прочности и плотности трубопроводов, их элементов и арматуры;</w:t>
      </w:r>
    </w:p>
    <w:p w:rsidR="009971E9" w:rsidRDefault="00142A60">
      <w:pPr>
        <w:spacing w:line="360" w:lineRule="auto"/>
        <w:ind w:firstLine="851"/>
        <w:jc w:val="both"/>
      </w:pPr>
      <w:r>
        <w:t>-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rsidR="009971E9" w:rsidRDefault="00142A60">
      <w:pPr>
        <w:spacing w:line="360" w:lineRule="auto"/>
        <w:ind w:firstLine="851"/>
        <w:jc w:val="both"/>
      </w:pPr>
      <w:r>
        <w:t>- 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9971E9" w:rsidRDefault="00142A60">
      <w:pPr>
        <w:spacing w:line="360" w:lineRule="auto"/>
        <w:ind w:firstLine="851"/>
        <w:jc w:val="both"/>
      </w:pPr>
      <w:r>
        <w:t>- испытаниям на гидравлические потери для получения гидравлических характери</w:t>
      </w:r>
      <w:r>
        <w:softHyphen/>
        <w:t>стик трубопроводов;</w:t>
      </w:r>
    </w:p>
    <w:p w:rsidR="009971E9" w:rsidRDefault="00142A60">
      <w:pPr>
        <w:spacing w:line="360" w:lineRule="auto"/>
        <w:ind w:firstLine="851"/>
        <w:jc w:val="both"/>
      </w:pPr>
      <w: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9971E9" w:rsidRDefault="00142A60">
      <w:pPr>
        <w:spacing w:line="360" w:lineRule="auto"/>
        <w:ind w:firstLine="851"/>
        <w:jc w:val="both"/>
      </w:pPr>
      <w:r>
        <w:lastRenderedPageBreak/>
        <w:t>Все виды испытаний должны проводиться раздельно. Совмещение во времени двух видов испытаний не допускается.</w:t>
      </w:r>
    </w:p>
    <w:p w:rsidR="009971E9" w:rsidRDefault="00142A60">
      <w:pPr>
        <w:spacing w:line="360" w:lineRule="auto"/>
        <w:ind w:firstLine="851"/>
        <w:jc w:val="both"/>
      </w:pPr>
      <w:r>
        <w:t>В результате испытаний тепловых сетей, проводимой после окон</w:t>
      </w:r>
      <w:r>
        <w:softHyphen/>
        <w:t>чания отопительного периода выявляются аварийные участки тепловых сетей и прово</w:t>
      </w:r>
      <w:r>
        <w:softHyphen/>
        <w:t>дятся ремонтные работы. Планово-предупредительные ремонты проводятся в зависимости от сроков эксплуатируемых участков и характера предыдущих отказов тепловых сетей.</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49" w:name="_Toc214968759"/>
      <w:bookmarkStart w:id="250" w:name="_Toc221233142"/>
      <w:r>
        <w:rPr>
          <w:rFonts w:cs="Times New Roman"/>
          <w:szCs w:val="24"/>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249"/>
      <w:bookmarkEnd w:id="250"/>
    </w:p>
    <w:p w:rsidR="009971E9" w:rsidRDefault="00142A60">
      <w:pPr>
        <w:spacing w:line="360" w:lineRule="auto"/>
        <w:ind w:firstLine="851"/>
        <w:jc w:val="both"/>
      </w:pPr>
      <w:r>
        <w:t>Нормативы технологических потерь при передаче тепловой энергии разрабатыва</w:t>
      </w:r>
      <w:r>
        <w:softHyphen/>
        <w:t>ются для каждой теплосетевой организации. Разработка нормативов технологических по</w:t>
      </w:r>
      <w:r>
        <w:softHyphen/>
        <w:t>терь при передаче тепловой энергии осуществляется выполнением расчетов нормативов для тепловой сети каждой системы теплоснабжения независимо от присоединенной к ней расчетной часовой тепловой нагрузки.</w:t>
      </w:r>
    </w:p>
    <w:p w:rsidR="009971E9" w:rsidRDefault="00142A60">
      <w:pPr>
        <w:spacing w:line="360" w:lineRule="auto"/>
        <w:ind w:firstLine="851"/>
        <w:jc w:val="both"/>
      </w:pPr>
      <w:r>
        <w:t>К нормативам технологических потерь относятся потери и затраты энергетических ресурсов, обусловленные техническим состоянием теплопроводов и оборудования и техни</w:t>
      </w:r>
      <w:r>
        <w:softHyphen/>
        <w:t>ческими решениями по надежному обеспечению потребителей тепловой энергией и созда</w:t>
      </w:r>
      <w:r>
        <w:softHyphen/>
        <w:t>нию безопасных условий эксплуатации тепловых сетей. К нормируемым технологическим потерям теплоносителя относятся:</w:t>
      </w:r>
    </w:p>
    <w:p w:rsidR="009971E9" w:rsidRDefault="00142A60">
      <w:pPr>
        <w:spacing w:line="360" w:lineRule="auto"/>
        <w:ind w:firstLine="851"/>
        <w:jc w:val="both"/>
      </w:pPr>
      <w:r>
        <w:t>- потери тепловой энергии в тепловых сетях теплопередачей через теплоизоляци</w:t>
      </w:r>
      <w:r>
        <w:softHyphen/>
        <w:t>онные конструкции теплопроводов;</w:t>
      </w:r>
    </w:p>
    <w:p w:rsidR="009971E9" w:rsidRDefault="00142A60">
      <w:pPr>
        <w:spacing w:line="360" w:lineRule="auto"/>
        <w:ind w:firstLine="851"/>
        <w:jc w:val="both"/>
      </w:pPr>
      <w:r>
        <w:t>- технически неизбежные в процессе передачи и распределения тепловой энергии потери теплоносителя с его утечкой через не плотности в арматуре и трубопроводах теп</w:t>
      </w:r>
      <w:r>
        <w:softHyphen/>
        <w:t xml:space="preserve">ловых сетей в пределах, установленных </w:t>
      </w:r>
      <w:hyperlink r:id="rId27" w:history="1">
        <w:r>
          <w:t>правилами</w:t>
        </w:r>
      </w:hyperlink>
      <w:r>
        <w:t xml:space="preserve"> технической эксплуатации тепловых энергоустановок;</w:t>
      </w:r>
    </w:p>
    <w:p w:rsidR="009971E9" w:rsidRDefault="00142A60">
      <w:pPr>
        <w:spacing w:line="360" w:lineRule="auto"/>
        <w:ind w:firstLine="851"/>
        <w:jc w:val="both"/>
      </w:pPr>
      <w:r>
        <w:t>Определение нормативных технологических потерь тепловой энергии теплопере</w:t>
      </w:r>
      <w:r>
        <w:softHyphen/>
        <w:t>дачей через теплоизоляционные конструкции трубопроводов производится на базе значе</w:t>
      </w:r>
      <w:r>
        <w:softHyphen/>
        <w:t>ний часовых тепловых потерь при среднегодовых условиях эксплуатации тепловых сетей. Определение нормативных значений часовых тепловых потерь для среднегодовых (сред</w:t>
      </w:r>
      <w:r>
        <w:softHyphen/>
        <w:t>несезонных) условий эксплуатации трубопроводов тепловых сетей производится в зави</w:t>
      </w:r>
      <w:r>
        <w:softHyphen/>
        <w:t>симости от года проектирования теплопроводов. Значения тепловых потерь трубопрово</w:t>
      </w:r>
      <w:r>
        <w:softHyphen/>
        <w:t xml:space="preserve">дами тепловых сетей за год, определяются на основании значений часовых тепловых потерь при среднегодовых (среднесезонных) условиях эксплуатации. </w:t>
      </w:r>
    </w:p>
    <w:p w:rsidR="009971E9" w:rsidRDefault="00142A60">
      <w:pPr>
        <w:spacing w:line="360" w:lineRule="auto"/>
        <w:ind w:firstLine="851"/>
        <w:jc w:val="both"/>
      </w:pPr>
      <w:r>
        <w:lastRenderedPageBreak/>
        <w:t>Определение нормативных технологических потерь тепловой энергии с утечкой теплоносителя производится по норме среднегодовой утечки как 0,25 % от среднегодовой емкости тепловой сети.</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51" w:name="_Toc214968760"/>
      <w:bookmarkStart w:id="252" w:name="_Toc221233143"/>
      <w:r>
        <w:rPr>
          <w:rFonts w:cs="Times New Roman"/>
          <w:szCs w:val="24"/>
        </w:rPr>
        <w:t>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251"/>
      <w:bookmarkEnd w:id="252"/>
    </w:p>
    <w:p w:rsidR="009971E9" w:rsidRDefault="00142A60">
      <w:pPr>
        <w:spacing w:line="360" w:lineRule="auto"/>
        <w:ind w:firstLine="851"/>
        <w:jc w:val="both"/>
      </w:pPr>
      <w:r>
        <w:t>Фактическое значение показателя «потери тепловой энергии» в разрезе тепловых сетей котельной определяется расчетным методом. Существующий уровень обеспеченности приборами учета потребителей, не позволяет дать оценку фактического объема тепловых потерь в распределительных сетях системы теплоснабжения сельского поселения Уэлен.</w:t>
      </w:r>
    </w:p>
    <w:p w:rsidR="009971E9" w:rsidRDefault="00142A60">
      <w:pPr>
        <w:spacing w:line="360" w:lineRule="auto"/>
        <w:ind w:firstLine="851"/>
        <w:jc w:val="both"/>
      </w:pPr>
      <w:r>
        <w:t>Анализ потерь за два года, предшествующих году актуализации представлен в таблице 2.1.3.14.1.</w:t>
      </w:r>
    </w:p>
    <w:p w:rsidR="009971E9" w:rsidRDefault="00142A60">
      <w:pPr>
        <w:tabs>
          <w:tab w:val="left" w:pos="0"/>
        </w:tabs>
        <w:spacing w:line="360" w:lineRule="auto"/>
        <w:ind w:right="-2"/>
      </w:pPr>
      <w:r>
        <w:t>Таблица 2.1.3.14.1 – Динамика тепловых потерь в тепловых сетях за 2022 – 2024 годы</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4647"/>
        <w:gridCol w:w="1028"/>
        <w:gridCol w:w="941"/>
        <w:gridCol w:w="931"/>
        <w:gridCol w:w="1116"/>
        <w:gridCol w:w="9"/>
      </w:tblGrid>
      <w:tr w:rsidR="009971E9">
        <w:trPr>
          <w:gridAfter w:val="1"/>
          <w:wAfter w:w="9" w:type="dxa"/>
          <w:trHeight w:val="430"/>
          <w:tblHeader/>
          <w:jc w:val="center"/>
        </w:trPr>
        <w:tc>
          <w:tcPr>
            <w:tcW w:w="542" w:type="dxa"/>
            <w:shd w:val="clear" w:color="auto" w:fill="auto"/>
            <w:noWrap/>
            <w:vAlign w:val="center"/>
          </w:tcPr>
          <w:p w:rsidR="009971E9" w:rsidRDefault="00142A60">
            <w:pPr>
              <w:widowControl w:val="0"/>
              <w:autoSpaceDE w:val="0"/>
              <w:autoSpaceDN w:val="0"/>
              <w:ind w:left="11"/>
              <w:jc w:val="center"/>
              <w:rPr>
                <w:b/>
                <w:bCs/>
                <w:sz w:val="22"/>
                <w:szCs w:val="22"/>
              </w:rPr>
            </w:pPr>
            <w:r>
              <w:rPr>
                <w:b/>
                <w:bCs/>
                <w:sz w:val="22"/>
                <w:szCs w:val="22"/>
              </w:rPr>
              <w:t>№ п/п</w:t>
            </w:r>
          </w:p>
        </w:tc>
        <w:tc>
          <w:tcPr>
            <w:tcW w:w="4840" w:type="dxa"/>
            <w:shd w:val="clear" w:color="auto" w:fill="auto"/>
            <w:vAlign w:val="center"/>
          </w:tcPr>
          <w:p w:rsidR="009971E9" w:rsidRDefault="00142A60">
            <w:pPr>
              <w:widowControl w:val="0"/>
              <w:autoSpaceDE w:val="0"/>
              <w:autoSpaceDN w:val="0"/>
              <w:ind w:left="11"/>
              <w:jc w:val="center"/>
              <w:rPr>
                <w:b/>
                <w:bCs/>
                <w:sz w:val="22"/>
                <w:szCs w:val="22"/>
              </w:rPr>
            </w:pPr>
            <w:r>
              <w:rPr>
                <w:b/>
                <w:bCs/>
                <w:sz w:val="22"/>
                <w:szCs w:val="22"/>
              </w:rPr>
              <w:t>Показатели, Гкал</w:t>
            </w:r>
          </w:p>
        </w:tc>
        <w:tc>
          <w:tcPr>
            <w:tcW w:w="1050" w:type="dxa"/>
            <w:shd w:val="clear" w:color="auto" w:fill="auto"/>
            <w:vAlign w:val="center"/>
          </w:tcPr>
          <w:p w:rsidR="009971E9" w:rsidRDefault="00142A60">
            <w:pPr>
              <w:widowControl w:val="0"/>
              <w:autoSpaceDE w:val="0"/>
              <w:autoSpaceDN w:val="0"/>
              <w:ind w:left="11"/>
              <w:jc w:val="center"/>
              <w:rPr>
                <w:b/>
                <w:bCs/>
                <w:sz w:val="22"/>
                <w:szCs w:val="22"/>
              </w:rPr>
            </w:pPr>
            <w:r>
              <w:rPr>
                <w:b/>
                <w:bCs/>
                <w:sz w:val="22"/>
                <w:szCs w:val="22"/>
              </w:rPr>
              <w:t>Ед. изм.</w:t>
            </w:r>
          </w:p>
        </w:tc>
        <w:tc>
          <w:tcPr>
            <w:tcW w:w="945" w:type="dxa"/>
            <w:shd w:val="clear" w:color="auto" w:fill="auto"/>
            <w:vAlign w:val="center"/>
          </w:tcPr>
          <w:p w:rsidR="009971E9" w:rsidRDefault="00142A60">
            <w:pPr>
              <w:widowControl w:val="0"/>
              <w:autoSpaceDE w:val="0"/>
              <w:autoSpaceDN w:val="0"/>
              <w:ind w:left="11"/>
              <w:jc w:val="center"/>
              <w:rPr>
                <w:b/>
                <w:bCs/>
                <w:sz w:val="22"/>
                <w:szCs w:val="22"/>
              </w:rPr>
            </w:pPr>
            <w:r>
              <w:rPr>
                <w:b/>
                <w:bCs/>
                <w:sz w:val="22"/>
                <w:szCs w:val="22"/>
              </w:rPr>
              <w:t>2022</w:t>
            </w:r>
          </w:p>
        </w:tc>
        <w:tc>
          <w:tcPr>
            <w:tcW w:w="948" w:type="dxa"/>
            <w:vAlign w:val="center"/>
          </w:tcPr>
          <w:p w:rsidR="009971E9" w:rsidRDefault="00142A60">
            <w:pPr>
              <w:widowControl w:val="0"/>
              <w:autoSpaceDE w:val="0"/>
              <w:autoSpaceDN w:val="0"/>
              <w:ind w:left="11"/>
              <w:jc w:val="center"/>
              <w:rPr>
                <w:b/>
                <w:bCs/>
                <w:sz w:val="22"/>
                <w:szCs w:val="22"/>
              </w:rPr>
            </w:pPr>
            <w:r>
              <w:rPr>
                <w:b/>
                <w:bCs/>
                <w:sz w:val="22"/>
                <w:szCs w:val="22"/>
              </w:rPr>
              <w:t>2023</w:t>
            </w:r>
          </w:p>
        </w:tc>
        <w:tc>
          <w:tcPr>
            <w:tcW w:w="880" w:type="dxa"/>
            <w:vAlign w:val="center"/>
          </w:tcPr>
          <w:p w:rsidR="009971E9" w:rsidRDefault="00142A60">
            <w:pPr>
              <w:widowControl w:val="0"/>
              <w:autoSpaceDE w:val="0"/>
              <w:autoSpaceDN w:val="0"/>
              <w:ind w:left="11"/>
              <w:jc w:val="center"/>
              <w:rPr>
                <w:b/>
                <w:bCs/>
                <w:sz w:val="22"/>
                <w:szCs w:val="22"/>
              </w:rPr>
            </w:pPr>
            <w:r>
              <w:rPr>
                <w:b/>
                <w:bCs/>
                <w:sz w:val="22"/>
                <w:szCs w:val="22"/>
              </w:rPr>
              <w:t>2024</w:t>
            </w:r>
          </w:p>
        </w:tc>
      </w:tr>
      <w:tr w:rsidR="009971E9">
        <w:trPr>
          <w:trHeight w:val="300"/>
          <w:jc w:val="center"/>
        </w:trPr>
        <w:tc>
          <w:tcPr>
            <w:tcW w:w="542" w:type="dxa"/>
            <w:shd w:val="clear" w:color="auto" w:fill="auto"/>
            <w:noWrap/>
            <w:vAlign w:val="center"/>
          </w:tcPr>
          <w:p w:rsidR="009971E9" w:rsidRDefault="00142A60">
            <w:r>
              <w:t>1.</w:t>
            </w:r>
          </w:p>
        </w:tc>
        <w:tc>
          <w:tcPr>
            <w:tcW w:w="8672" w:type="dxa"/>
            <w:gridSpan w:val="6"/>
            <w:shd w:val="clear" w:color="auto" w:fill="auto"/>
            <w:vAlign w:val="center"/>
          </w:tcPr>
          <w:p w:rsidR="009971E9" w:rsidRDefault="00142A60">
            <w:r>
              <w:t>Котельная с. Уэлен</w:t>
            </w:r>
          </w:p>
        </w:tc>
      </w:tr>
      <w:tr w:rsidR="009971E9">
        <w:trPr>
          <w:gridAfter w:val="1"/>
          <w:wAfter w:w="9" w:type="dxa"/>
          <w:trHeight w:val="300"/>
          <w:jc w:val="center"/>
        </w:trPr>
        <w:tc>
          <w:tcPr>
            <w:tcW w:w="542" w:type="dxa"/>
            <w:shd w:val="clear" w:color="auto" w:fill="auto"/>
            <w:noWrap/>
            <w:vAlign w:val="center"/>
          </w:tcPr>
          <w:p w:rsidR="009971E9" w:rsidRDefault="00142A60">
            <w:r>
              <w:t>1.1</w:t>
            </w:r>
          </w:p>
        </w:tc>
        <w:tc>
          <w:tcPr>
            <w:tcW w:w="4840" w:type="dxa"/>
            <w:shd w:val="clear" w:color="auto" w:fill="auto"/>
            <w:vAlign w:val="center"/>
          </w:tcPr>
          <w:p w:rsidR="009971E9" w:rsidRDefault="00142A60">
            <w:r>
              <w:t>Годовая покупная тепловая энергия</w:t>
            </w:r>
          </w:p>
        </w:tc>
        <w:tc>
          <w:tcPr>
            <w:tcW w:w="1050" w:type="dxa"/>
            <w:shd w:val="clear" w:color="auto" w:fill="auto"/>
            <w:vAlign w:val="center"/>
          </w:tcPr>
          <w:p w:rsidR="009971E9" w:rsidRDefault="00142A60">
            <w:r>
              <w:t>Гкал</w:t>
            </w:r>
          </w:p>
        </w:tc>
        <w:tc>
          <w:tcPr>
            <w:tcW w:w="945" w:type="dxa"/>
            <w:shd w:val="clear" w:color="000000" w:fill="FFFFFF"/>
            <w:vAlign w:val="center"/>
          </w:tcPr>
          <w:p w:rsidR="009971E9" w:rsidRDefault="00142A60">
            <w:r>
              <w:t>8833,3</w:t>
            </w:r>
          </w:p>
        </w:tc>
        <w:tc>
          <w:tcPr>
            <w:tcW w:w="948" w:type="dxa"/>
            <w:shd w:val="clear" w:color="000000" w:fill="FFFFFF"/>
            <w:vAlign w:val="center"/>
          </w:tcPr>
          <w:p w:rsidR="009971E9" w:rsidRDefault="00142A60">
            <w:pPr>
              <w:jc w:val="center"/>
            </w:pPr>
            <w:r>
              <w:t>н/д</w:t>
            </w:r>
          </w:p>
        </w:tc>
        <w:tc>
          <w:tcPr>
            <w:tcW w:w="880" w:type="dxa"/>
            <w:shd w:val="clear" w:color="000000" w:fill="FFFFFF"/>
            <w:vAlign w:val="center"/>
          </w:tcPr>
          <w:p w:rsidR="009971E9" w:rsidRDefault="00142A60">
            <w:r>
              <w:t>9686,501</w:t>
            </w:r>
          </w:p>
        </w:tc>
      </w:tr>
      <w:tr w:rsidR="009971E9">
        <w:trPr>
          <w:gridAfter w:val="1"/>
          <w:wAfter w:w="9" w:type="dxa"/>
          <w:trHeight w:val="300"/>
          <w:jc w:val="center"/>
        </w:trPr>
        <w:tc>
          <w:tcPr>
            <w:tcW w:w="542" w:type="dxa"/>
            <w:vMerge w:val="restart"/>
            <w:shd w:val="clear" w:color="auto" w:fill="auto"/>
            <w:noWrap/>
            <w:vAlign w:val="center"/>
          </w:tcPr>
          <w:p w:rsidR="009971E9" w:rsidRDefault="00142A60">
            <w:r>
              <w:t>1.2</w:t>
            </w:r>
          </w:p>
        </w:tc>
        <w:tc>
          <w:tcPr>
            <w:tcW w:w="4840" w:type="dxa"/>
            <w:vMerge w:val="restart"/>
            <w:shd w:val="clear" w:color="auto" w:fill="auto"/>
            <w:vAlign w:val="center"/>
          </w:tcPr>
          <w:p w:rsidR="009971E9" w:rsidRDefault="00142A60">
            <w:r>
              <w:t>Потери в сетях</w:t>
            </w:r>
          </w:p>
        </w:tc>
        <w:tc>
          <w:tcPr>
            <w:tcW w:w="1050" w:type="dxa"/>
            <w:shd w:val="clear" w:color="auto" w:fill="auto"/>
            <w:vAlign w:val="center"/>
          </w:tcPr>
          <w:p w:rsidR="009971E9" w:rsidRDefault="00142A60">
            <w:r>
              <w:t>Гкал</w:t>
            </w:r>
          </w:p>
        </w:tc>
        <w:tc>
          <w:tcPr>
            <w:tcW w:w="945" w:type="dxa"/>
            <w:shd w:val="clear" w:color="000000" w:fill="FFFFFF"/>
            <w:vAlign w:val="center"/>
          </w:tcPr>
          <w:p w:rsidR="009971E9" w:rsidRDefault="00142A60">
            <w:pPr>
              <w:jc w:val="center"/>
            </w:pPr>
            <w:r>
              <w:t>932,0</w:t>
            </w:r>
          </w:p>
        </w:tc>
        <w:tc>
          <w:tcPr>
            <w:tcW w:w="948" w:type="dxa"/>
            <w:shd w:val="clear" w:color="000000" w:fill="FFFFFF"/>
            <w:vAlign w:val="center"/>
          </w:tcPr>
          <w:p w:rsidR="009971E9" w:rsidRDefault="00142A60">
            <w:pPr>
              <w:jc w:val="center"/>
            </w:pPr>
            <w:r>
              <w:t>н/д</w:t>
            </w:r>
          </w:p>
        </w:tc>
        <w:tc>
          <w:tcPr>
            <w:tcW w:w="880" w:type="dxa"/>
            <w:shd w:val="clear" w:color="000000" w:fill="FFFFFF"/>
            <w:vAlign w:val="center"/>
          </w:tcPr>
          <w:p w:rsidR="009971E9" w:rsidRDefault="00142A60">
            <w:pPr>
              <w:jc w:val="center"/>
            </w:pPr>
            <w:r>
              <w:t>916,869</w:t>
            </w:r>
          </w:p>
        </w:tc>
      </w:tr>
      <w:tr w:rsidR="009971E9">
        <w:trPr>
          <w:gridAfter w:val="1"/>
          <w:wAfter w:w="9" w:type="dxa"/>
          <w:trHeight w:val="300"/>
          <w:jc w:val="center"/>
        </w:trPr>
        <w:tc>
          <w:tcPr>
            <w:tcW w:w="542" w:type="dxa"/>
            <w:vMerge/>
            <w:shd w:val="clear" w:color="auto" w:fill="auto"/>
            <w:noWrap/>
            <w:vAlign w:val="center"/>
          </w:tcPr>
          <w:p w:rsidR="009971E9" w:rsidRDefault="009971E9"/>
        </w:tc>
        <w:tc>
          <w:tcPr>
            <w:tcW w:w="4840" w:type="dxa"/>
            <w:vMerge/>
            <w:shd w:val="clear" w:color="auto" w:fill="auto"/>
            <w:vAlign w:val="center"/>
          </w:tcPr>
          <w:p w:rsidR="009971E9" w:rsidRDefault="009971E9"/>
        </w:tc>
        <w:tc>
          <w:tcPr>
            <w:tcW w:w="1050" w:type="dxa"/>
            <w:shd w:val="clear" w:color="auto" w:fill="auto"/>
            <w:vAlign w:val="center"/>
          </w:tcPr>
          <w:p w:rsidR="009971E9" w:rsidRDefault="00142A60">
            <w:r>
              <w:t>%</w:t>
            </w:r>
          </w:p>
        </w:tc>
        <w:tc>
          <w:tcPr>
            <w:tcW w:w="945" w:type="dxa"/>
            <w:shd w:val="clear" w:color="000000" w:fill="FFFFFF"/>
            <w:vAlign w:val="center"/>
          </w:tcPr>
          <w:p w:rsidR="009971E9" w:rsidRDefault="00142A60">
            <w:pPr>
              <w:jc w:val="center"/>
            </w:pPr>
            <w:r>
              <w:t>10,55</w:t>
            </w:r>
          </w:p>
        </w:tc>
        <w:tc>
          <w:tcPr>
            <w:tcW w:w="948" w:type="dxa"/>
            <w:shd w:val="clear" w:color="000000" w:fill="FFFFFF"/>
            <w:vAlign w:val="center"/>
          </w:tcPr>
          <w:p w:rsidR="009971E9" w:rsidRDefault="00142A60">
            <w:pPr>
              <w:jc w:val="center"/>
            </w:pPr>
            <w:r>
              <w:t>н/д</w:t>
            </w:r>
          </w:p>
        </w:tc>
        <w:tc>
          <w:tcPr>
            <w:tcW w:w="880" w:type="dxa"/>
            <w:shd w:val="clear" w:color="000000" w:fill="FFFFFF"/>
            <w:vAlign w:val="center"/>
          </w:tcPr>
          <w:p w:rsidR="009971E9" w:rsidRDefault="00142A60">
            <w:pPr>
              <w:jc w:val="center"/>
            </w:pPr>
            <w:r>
              <w:t>9,47</w:t>
            </w:r>
          </w:p>
        </w:tc>
      </w:tr>
      <w:tr w:rsidR="009971E9">
        <w:trPr>
          <w:gridAfter w:val="1"/>
          <w:wAfter w:w="9" w:type="dxa"/>
          <w:trHeight w:val="300"/>
          <w:jc w:val="center"/>
        </w:trPr>
        <w:tc>
          <w:tcPr>
            <w:tcW w:w="542" w:type="dxa"/>
            <w:shd w:val="clear" w:color="auto" w:fill="auto"/>
            <w:noWrap/>
            <w:vAlign w:val="center"/>
          </w:tcPr>
          <w:p w:rsidR="009971E9" w:rsidRDefault="00142A60">
            <w:r>
              <w:t>1.3</w:t>
            </w:r>
          </w:p>
        </w:tc>
        <w:tc>
          <w:tcPr>
            <w:tcW w:w="4840" w:type="dxa"/>
            <w:shd w:val="clear" w:color="auto" w:fill="auto"/>
            <w:vAlign w:val="center"/>
          </w:tcPr>
          <w:p w:rsidR="009971E9" w:rsidRDefault="00142A60">
            <w:r>
              <w:t>Объемы потребления на собственные и хозяйственные нужды</w:t>
            </w:r>
          </w:p>
        </w:tc>
        <w:tc>
          <w:tcPr>
            <w:tcW w:w="1050" w:type="dxa"/>
            <w:shd w:val="clear" w:color="auto" w:fill="auto"/>
            <w:vAlign w:val="center"/>
          </w:tcPr>
          <w:p w:rsidR="009971E9" w:rsidRDefault="00142A60">
            <w:r>
              <w:t>Гкал</w:t>
            </w:r>
          </w:p>
        </w:tc>
        <w:tc>
          <w:tcPr>
            <w:tcW w:w="945" w:type="dxa"/>
            <w:shd w:val="clear" w:color="000000" w:fill="FFFFFF"/>
            <w:vAlign w:val="center"/>
          </w:tcPr>
          <w:p w:rsidR="009971E9" w:rsidRDefault="00142A60">
            <w:pPr>
              <w:jc w:val="center"/>
            </w:pPr>
            <w:r>
              <w:t>54,87</w:t>
            </w:r>
          </w:p>
        </w:tc>
        <w:tc>
          <w:tcPr>
            <w:tcW w:w="948" w:type="dxa"/>
            <w:shd w:val="clear" w:color="000000" w:fill="FFFFFF"/>
            <w:vAlign w:val="center"/>
          </w:tcPr>
          <w:p w:rsidR="009971E9" w:rsidRDefault="00142A60">
            <w:pPr>
              <w:jc w:val="center"/>
            </w:pPr>
            <w:r>
              <w:t>н/д</w:t>
            </w:r>
          </w:p>
        </w:tc>
        <w:tc>
          <w:tcPr>
            <w:tcW w:w="880" w:type="dxa"/>
            <w:shd w:val="clear" w:color="000000" w:fill="FFFFFF"/>
            <w:vAlign w:val="center"/>
          </w:tcPr>
          <w:p w:rsidR="009971E9" w:rsidRDefault="00142A60">
            <w:pPr>
              <w:jc w:val="center"/>
            </w:pPr>
            <w:r>
              <w:t>0,0</w:t>
            </w:r>
          </w:p>
        </w:tc>
      </w:tr>
      <w:tr w:rsidR="009971E9">
        <w:trPr>
          <w:gridAfter w:val="1"/>
          <w:wAfter w:w="9" w:type="dxa"/>
          <w:trHeight w:val="300"/>
          <w:jc w:val="center"/>
        </w:trPr>
        <w:tc>
          <w:tcPr>
            <w:tcW w:w="542" w:type="dxa"/>
            <w:shd w:val="clear" w:color="auto" w:fill="auto"/>
            <w:noWrap/>
            <w:vAlign w:val="center"/>
          </w:tcPr>
          <w:p w:rsidR="009971E9" w:rsidRDefault="00142A60">
            <w:r>
              <w:t>1.4</w:t>
            </w:r>
          </w:p>
        </w:tc>
        <w:tc>
          <w:tcPr>
            <w:tcW w:w="4840" w:type="dxa"/>
            <w:shd w:val="clear" w:color="auto" w:fill="auto"/>
            <w:vAlign w:val="center"/>
          </w:tcPr>
          <w:p w:rsidR="009971E9" w:rsidRDefault="00142A60">
            <w:r>
              <w:t>Полезный отпуск</w:t>
            </w:r>
          </w:p>
        </w:tc>
        <w:tc>
          <w:tcPr>
            <w:tcW w:w="1050" w:type="dxa"/>
            <w:shd w:val="clear" w:color="auto" w:fill="auto"/>
            <w:vAlign w:val="center"/>
          </w:tcPr>
          <w:p w:rsidR="009971E9" w:rsidRDefault="00142A60">
            <w:r>
              <w:t>Гкал</w:t>
            </w:r>
          </w:p>
        </w:tc>
        <w:tc>
          <w:tcPr>
            <w:tcW w:w="945" w:type="dxa"/>
            <w:shd w:val="clear" w:color="000000" w:fill="FFFFFF"/>
            <w:vAlign w:val="center"/>
          </w:tcPr>
          <w:p w:rsidR="009971E9" w:rsidRDefault="00142A60">
            <w:pPr>
              <w:jc w:val="center"/>
            </w:pPr>
            <w:r>
              <w:t>7846,5</w:t>
            </w:r>
          </w:p>
        </w:tc>
        <w:tc>
          <w:tcPr>
            <w:tcW w:w="948" w:type="dxa"/>
            <w:shd w:val="clear" w:color="000000" w:fill="FFFFFF"/>
            <w:vAlign w:val="center"/>
          </w:tcPr>
          <w:p w:rsidR="009971E9" w:rsidRDefault="00142A60">
            <w:pPr>
              <w:jc w:val="center"/>
            </w:pPr>
            <w:r>
              <w:t>н/д</w:t>
            </w:r>
          </w:p>
        </w:tc>
        <w:tc>
          <w:tcPr>
            <w:tcW w:w="880" w:type="dxa"/>
            <w:shd w:val="clear" w:color="000000" w:fill="FFFFFF"/>
            <w:vAlign w:val="center"/>
          </w:tcPr>
          <w:p w:rsidR="009971E9" w:rsidRDefault="00142A60">
            <w:r>
              <w:t>8769,632</w:t>
            </w:r>
          </w:p>
        </w:tc>
      </w:tr>
    </w:tbl>
    <w:p w:rsidR="009971E9" w:rsidRDefault="009971E9">
      <w:pPr>
        <w:spacing w:line="360" w:lineRule="auto"/>
        <w:ind w:firstLine="851"/>
        <w:jc w:val="both"/>
        <w:rPr>
          <w:sz w:val="14"/>
          <w:szCs w:val="14"/>
        </w:rPr>
      </w:pP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53" w:name="_Toc221233144"/>
      <w:bookmarkStart w:id="254" w:name="_Toc214968761"/>
      <w:r>
        <w:rPr>
          <w:rFonts w:cs="Times New Roman"/>
          <w:szCs w:val="24"/>
        </w:rPr>
        <w:t>Предписания надзорных органов по запрещению дальнейшей эксплуатации участков тепловой сети и результаты их исполнения</w:t>
      </w:r>
      <w:bookmarkEnd w:id="253"/>
      <w:bookmarkEnd w:id="254"/>
    </w:p>
    <w:p w:rsidR="009971E9" w:rsidRDefault="00142A60">
      <w:pPr>
        <w:spacing w:after="120" w:line="360" w:lineRule="auto"/>
        <w:ind w:firstLine="851"/>
        <w:jc w:val="both"/>
      </w:pPr>
      <w:r>
        <w:t>Предписаний надзорных органов по запрещению дальнейшей эксплуатации участ</w:t>
      </w:r>
      <w:r>
        <w:softHyphen/>
        <w:t>ков тепловой сети на территории сельского поселения Уэлен в рассматриваемый период не было.</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55" w:name="_Toc221233145"/>
      <w:bookmarkStart w:id="256" w:name="_Toc214968762"/>
      <w:r>
        <w:rPr>
          <w:rFonts w:cs="Times New Roman"/>
          <w:szCs w:val="24"/>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255"/>
      <w:bookmarkEnd w:id="256"/>
    </w:p>
    <w:p w:rsidR="009971E9" w:rsidRDefault="00142A60">
      <w:pPr>
        <w:spacing w:after="120" w:line="360" w:lineRule="auto"/>
        <w:ind w:firstLine="851"/>
        <w:jc w:val="both"/>
      </w:pPr>
      <w:r>
        <w:t>Теплоносителем является сетевая вода с максимальной температурой 95 °С. Системы отопления потребителей подключены к тепловой сети по зависимой безэлеваторной схеме.</w:t>
      </w:r>
    </w:p>
    <w:p w:rsidR="009971E9" w:rsidRDefault="00142A60">
      <w:pPr>
        <w:spacing w:after="120" w:line="360" w:lineRule="auto"/>
        <w:ind w:firstLine="851"/>
        <w:jc w:val="both"/>
      </w:pPr>
      <w:r>
        <w:t xml:space="preserve">По способу регулирования отпуска тепловой энергии от источника принят качественный метод регулирования температуры теплоносителя, т.е. температура </w:t>
      </w:r>
      <w:r>
        <w:lastRenderedPageBreak/>
        <w:t>теплоносителя изменяется в зависимости от температуры наружного воздуха, а расход теплоносителя в системе потребления остается постоянным.</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57" w:name="_Toc221233146"/>
      <w:bookmarkStart w:id="258" w:name="_Toc214968763"/>
      <w:r>
        <w:rPr>
          <w:rFonts w:cs="Times New Roman"/>
          <w:szCs w:val="24"/>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257"/>
      <w:bookmarkEnd w:id="258"/>
    </w:p>
    <w:p w:rsidR="009971E9" w:rsidRDefault="00142A60">
      <w:pPr>
        <w:spacing w:after="120" w:line="360" w:lineRule="auto"/>
        <w:ind w:firstLine="851"/>
        <w:jc w:val="both"/>
      </w:pPr>
      <w:r>
        <w:t xml:space="preserve">Руководствуясь частью 5 статьи 13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(далее – закон № 261-ФЗ) до 1 июля 2012 года собственники жилых домов, собственники помещений в многоквартирных домах, введенных в эксплуатацию на день вступления в силу закона № 261-ФЗ,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 </w:t>
      </w:r>
    </w:p>
    <w:p w:rsidR="009971E9" w:rsidRDefault="00142A60">
      <w:pPr>
        <w:spacing w:after="120" w:line="360" w:lineRule="auto"/>
        <w:ind w:firstLine="851"/>
        <w:jc w:val="both"/>
        <w:rPr>
          <w:lang w:bidi="en-US"/>
        </w:rPr>
      </w:pPr>
      <w:r>
        <w:t>Согласно предоставленной информации, у потребителей в сельском поселении Уэлен отсутствуют узлы учета тепловой энергии.</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59" w:name="_Toc214968764"/>
      <w:bookmarkStart w:id="260" w:name="_Toc221233147"/>
      <w:r>
        <w:rPr>
          <w:rFonts w:cs="Times New Roman"/>
          <w:szCs w:val="24"/>
        </w:rP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259"/>
      <w:bookmarkEnd w:id="260"/>
    </w:p>
    <w:p w:rsidR="009971E9" w:rsidRDefault="00142A60">
      <w:pPr>
        <w:spacing w:after="120" w:line="360" w:lineRule="auto"/>
        <w:ind w:firstLine="851"/>
        <w:jc w:val="both"/>
      </w:pPr>
      <w:r>
        <w:t>Тепломеханическое оборудование на источнике централизованного теплоснабжения имеет низкую степень автоматизации. Тепловые сети имеют слабую диспетчеризацию. Регулирующие и запорные задвижки не имеют средств телемеханизации. Диспетчерские теплосетевых организаций оборудованы телефонной связью и доступом в интернет, принимают сигналы об утечках и авариях на сетях от жителей и обслуживающего персонала.</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61" w:name="_Toc214968765"/>
      <w:bookmarkStart w:id="262" w:name="_Toc221233148"/>
      <w:r>
        <w:rPr>
          <w:rFonts w:cs="Times New Roman"/>
          <w:szCs w:val="24"/>
        </w:rPr>
        <w:t>Уровень автоматизации и обслуживания центральных тепловых пунктов, насосных станций</w:t>
      </w:r>
      <w:bookmarkEnd w:id="261"/>
      <w:bookmarkEnd w:id="262"/>
    </w:p>
    <w:p w:rsidR="009971E9" w:rsidRDefault="00142A60">
      <w:pPr>
        <w:spacing w:after="120" w:line="360" w:lineRule="auto"/>
        <w:ind w:firstLine="851"/>
        <w:jc w:val="both"/>
        <w:rPr>
          <w:lang w:bidi="en-US"/>
        </w:rPr>
      </w:pPr>
      <w:r>
        <w:t>В сельском поселении Уэлен отсутствуют центральные тепловые пункты и насосные станции.</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63" w:name="_Toc214968766"/>
      <w:bookmarkStart w:id="264" w:name="_Toc221233149"/>
      <w:r>
        <w:rPr>
          <w:rFonts w:cs="Times New Roman"/>
          <w:szCs w:val="24"/>
        </w:rPr>
        <w:t>Сведения о наличии защиты тепловых сетей от превышения давления</w:t>
      </w:r>
      <w:bookmarkEnd w:id="263"/>
      <w:bookmarkEnd w:id="264"/>
    </w:p>
    <w:p w:rsidR="009971E9" w:rsidRDefault="00142A60">
      <w:pPr>
        <w:spacing w:after="120" w:line="360" w:lineRule="auto"/>
        <w:ind w:firstLine="851"/>
        <w:jc w:val="both"/>
        <w:rPr>
          <w:lang w:bidi="en-US"/>
        </w:rPr>
      </w:pPr>
      <w:r>
        <w:t>Защита тепловых сетей от превышения давления осуществляется на теплоисточнике путем установки предохранительных клапанов.</w:t>
      </w:r>
    </w:p>
    <w:p w:rsidR="009971E9" w:rsidRDefault="00142A60">
      <w:pPr>
        <w:pStyle w:val="20"/>
        <w:numPr>
          <w:ilvl w:val="3"/>
          <w:numId w:val="48"/>
        </w:numPr>
        <w:tabs>
          <w:tab w:val="clear" w:pos="1276"/>
          <w:tab w:val="left" w:pos="851"/>
        </w:tabs>
        <w:spacing w:before="0"/>
        <w:ind w:left="567" w:hanging="567"/>
        <w:rPr>
          <w:rFonts w:cs="Times New Roman"/>
          <w:szCs w:val="24"/>
        </w:rPr>
      </w:pPr>
      <w:bookmarkStart w:id="265" w:name="_Toc214968767"/>
      <w:bookmarkStart w:id="266" w:name="_Toc221233150"/>
      <w:r>
        <w:rPr>
          <w:rFonts w:cs="Times New Roman"/>
          <w:szCs w:val="24"/>
        </w:rPr>
        <w:lastRenderedPageBreak/>
        <w:t>Перечень выявленных бесхозяйных тепловых сетей и обоснование выбора организации, уполномоченной на их эксплуатацию</w:t>
      </w:r>
      <w:bookmarkEnd w:id="265"/>
      <w:bookmarkEnd w:id="266"/>
    </w:p>
    <w:p w:rsidR="009971E9" w:rsidRDefault="00142A60">
      <w:pPr>
        <w:spacing w:after="120" w:line="360" w:lineRule="auto"/>
        <w:ind w:firstLine="851"/>
        <w:jc w:val="both"/>
        <w:rPr>
          <w:lang w:bidi="en-US"/>
        </w:rPr>
      </w:pPr>
      <w:r>
        <w:t>В сельском поселении Уэлен бесхозяйные тепловые сети отсутствуют.</w:t>
      </w:r>
    </w:p>
    <w:p w:rsidR="009971E9" w:rsidRDefault="00142A60">
      <w:pPr>
        <w:pStyle w:val="20"/>
        <w:numPr>
          <w:ilvl w:val="2"/>
          <w:numId w:val="49"/>
        </w:numPr>
        <w:tabs>
          <w:tab w:val="left" w:pos="709"/>
          <w:tab w:val="left" w:pos="851"/>
        </w:tabs>
        <w:ind w:left="567" w:hanging="567"/>
        <w:rPr>
          <w:lang w:bidi="en-US"/>
        </w:rPr>
      </w:pPr>
      <w:bookmarkStart w:id="267" w:name="_Toc221233151"/>
      <w:bookmarkStart w:id="268" w:name="_Toc214968768"/>
      <w:r>
        <w:rPr>
          <w:lang w:bidi="en-US"/>
        </w:rPr>
        <w:t>Зоны действия источников тепловой энергии</w:t>
      </w:r>
      <w:bookmarkEnd w:id="267"/>
      <w:bookmarkEnd w:id="268"/>
    </w:p>
    <w:p w:rsidR="009971E9" w:rsidRDefault="00142A60">
      <w:pPr>
        <w:spacing w:after="120" w:line="360" w:lineRule="auto"/>
        <w:ind w:firstLine="851"/>
        <w:jc w:val="both"/>
      </w:pPr>
      <w:r>
        <w:t>На момент разработки схемы теплоснабжения сельского поселения Уэлен существующая зона действия системы теплоснабжения источника тепловой энергии, выглядит следующим образом – зона действия котельной с. Уэлен. Котельная обеспечивает нужды села на теплоснабжение с присоединённой тепловой нагрузкой 1,814 Гкал/ч.</w:t>
      </w:r>
    </w:p>
    <w:p w:rsidR="009971E9" w:rsidRDefault="00142A60">
      <w:pPr>
        <w:spacing w:after="120" w:line="360" w:lineRule="auto"/>
        <w:ind w:firstLine="851"/>
        <w:jc w:val="both"/>
        <w:rPr>
          <w:lang w:bidi="en-US"/>
        </w:rPr>
      </w:pPr>
      <w:r>
        <w:t>Зона действия систем теплоснабжения представлена на рисунке 2.1.1.1.</w:t>
      </w:r>
    </w:p>
    <w:p w:rsidR="009971E9" w:rsidRDefault="00142A60">
      <w:pPr>
        <w:pStyle w:val="20"/>
        <w:numPr>
          <w:ilvl w:val="2"/>
          <w:numId w:val="50"/>
        </w:numPr>
        <w:tabs>
          <w:tab w:val="left" w:pos="709"/>
          <w:tab w:val="left" w:pos="851"/>
        </w:tabs>
        <w:ind w:left="567" w:hanging="567"/>
        <w:rPr>
          <w:lang w:bidi="en-US"/>
        </w:rPr>
      </w:pPr>
      <w:bookmarkStart w:id="269" w:name="_Toc214968769"/>
      <w:bookmarkStart w:id="270" w:name="_Toc221233152"/>
      <w:r>
        <w:rPr>
          <w:lang w:bidi="en-US"/>
        </w:rPr>
        <w:t>Тепловые нагрузки потребителей тепловой энергии, групп потребителей тепловой энергии</w:t>
      </w:r>
      <w:bookmarkEnd w:id="269"/>
      <w:bookmarkEnd w:id="270"/>
    </w:p>
    <w:p w:rsidR="009971E9" w:rsidRDefault="00142A60">
      <w:pPr>
        <w:pStyle w:val="20"/>
        <w:numPr>
          <w:ilvl w:val="3"/>
          <w:numId w:val="51"/>
        </w:numPr>
        <w:tabs>
          <w:tab w:val="clear" w:pos="1276"/>
          <w:tab w:val="left" w:pos="851"/>
        </w:tabs>
        <w:spacing w:before="0"/>
        <w:ind w:left="567" w:hanging="567"/>
        <w:rPr>
          <w:lang w:bidi="en-US"/>
        </w:rPr>
      </w:pPr>
      <w:bookmarkStart w:id="271" w:name="_Toc221233153"/>
      <w:bookmarkStart w:id="272" w:name="_Toc214968770"/>
      <w:r>
        <w:rPr>
          <w:lang w:bidi="en-US"/>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71"/>
      <w:bookmarkEnd w:id="272"/>
    </w:p>
    <w:p w:rsidR="009971E9" w:rsidRDefault="00142A60">
      <w:pPr>
        <w:spacing w:after="120" w:line="360" w:lineRule="auto"/>
        <w:ind w:firstLine="851"/>
        <w:jc w:val="both"/>
      </w:pPr>
      <w:r>
        <w:t>На территории сельского поселения Уэлен сформирована одна зона теплоснабжения.</w:t>
      </w:r>
    </w:p>
    <w:p w:rsidR="009971E9" w:rsidRDefault="00142A60">
      <w:pPr>
        <w:spacing w:after="120" w:line="360" w:lineRule="auto"/>
        <w:ind w:firstLine="851"/>
        <w:jc w:val="both"/>
      </w:pPr>
      <w:r>
        <w:t xml:space="preserve">Значения спроса на тепловую мощность в расчетных элементах территориального деления, в том числе значения тепловых нагрузок потребителей тепловой энергии, групп потребителей тепловой энергии представлены в таблице 2.1.5.1. </w:t>
      </w:r>
    </w:p>
    <w:p w:rsidR="009971E9" w:rsidRDefault="00142A60">
      <w:pPr>
        <w:tabs>
          <w:tab w:val="left" w:pos="0"/>
        </w:tabs>
        <w:spacing w:line="360" w:lineRule="auto"/>
        <w:ind w:right="-2"/>
      </w:pPr>
      <w:r>
        <w:t xml:space="preserve">Таблица 2.1.5.1 </w:t>
      </w:r>
      <w:r>
        <w:softHyphen/>
        <w:t xml:space="preserve"> Значения потребления тепловой энергии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830"/>
        <w:gridCol w:w="2977"/>
      </w:tblGrid>
      <w:tr w:rsidR="009971E9">
        <w:trPr>
          <w:trHeight w:val="20"/>
          <w:jc w:val="center"/>
        </w:trPr>
        <w:tc>
          <w:tcPr>
            <w:tcW w:w="3402" w:type="dxa"/>
            <w:shd w:val="clear" w:color="auto" w:fill="auto"/>
            <w:vAlign w:val="center"/>
          </w:tcPr>
          <w:p w:rsidR="009971E9" w:rsidRDefault="00142A60">
            <w:pPr>
              <w:widowControl w:val="0"/>
              <w:autoSpaceDE w:val="0"/>
              <w:autoSpaceDN w:val="0"/>
              <w:ind w:left="11"/>
              <w:jc w:val="center"/>
              <w:rPr>
                <w:b/>
                <w:bCs/>
                <w:sz w:val="22"/>
                <w:szCs w:val="22"/>
              </w:rPr>
            </w:pPr>
            <w:r>
              <w:rPr>
                <w:b/>
                <w:bCs/>
                <w:sz w:val="22"/>
                <w:szCs w:val="22"/>
              </w:rPr>
              <w:t>Источник тепловой энергии</w:t>
            </w:r>
          </w:p>
        </w:tc>
        <w:tc>
          <w:tcPr>
            <w:tcW w:w="2830" w:type="dxa"/>
            <w:shd w:val="clear" w:color="auto" w:fill="auto"/>
            <w:vAlign w:val="center"/>
          </w:tcPr>
          <w:p w:rsidR="009971E9" w:rsidRDefault="00142A60">
            <w:pPr>
              <w:widowControl w:val="0"/>
              <w:autoSpaceDE w:val="0"/>
              <w:autoSpaceDN w:val="0"/>
              <w:ind w:left="11"/>
              <w:jc w:val="center"/>
              <w:rPr>
                <w:b/>
                <w:bCs/>
                <w:sz w:val="22"/>
                <w:szCs w:val="22"/>
              </w:rPr>
            </w:pPr>
            <w:r>
              <w:rPr>
                <w:b/>
                <w:bCs/>
                <w:sz w:val="22"/>
                <w:szCs w:val="22"/>
              </w:rPr>
              <w:t>Присоединенная тепловая нагрузка (мощность), Гкал/ч</w:t>
            </w:r>
          </w:p>
        </w:tc>
        <w:tc>
          <w:tcPr>
            <w:tcW w:w="2977" w:type="dxa"/>
            <w:shd w:val="clear" w:color="auto" w:fill="auto"/>
            <w:vAlign w:val="center"/>
          </w:tcPr>
          <w:p w:rsidR="009971E9" w:rsidRDefault="00142A60">
            <w:pPr>
              <w:widowControl w:val="0"/>
              <w:autoSpaceDE w:val="0"/>
              <w:autoSpaceDN w:val="0"/>
              <w:ind w:left="11"/>
              <w:jc w:val="center"/>
              <w:rPr>
                <w:b/>
                <w:bCs/>
                <w:sz w:val="22"/>
                <w:szCs w:val="22"/>
              </w:rPr>
            </w:pPr>
            <w:r>
              <w:rPr>
                <w:b/>
                <w:bCs/>
                <w:sz w:val="22"/>
                <w:szCs w:val="22"/>
              </w:rPr>
              <w:t>Отпуск тепловой энергии с коллекторов в год, Гкал/год</w:t>
            </w:r>
          </w:p>
        </w:tc>
      </w:tr>
      <w:tr w:rsidR="009971E9">
        <w:trPr>
          <w:trHeight w:val="20"/>
          <w:jc w:val="center"/>
        </w:trPr>
        <w:tc>
          <w:tcPr>
            <w:tcW w:w="3402" w:type="dxa"/>
            <w:shd w:val="clear" w:color="auto" w:fill="auto"/>
            <w:vAlign w:val="bottom"/>
          </w:tcPr>
          <w:p w:rsidR="009971E9" w:rsidRDefault="00142A60">
            <w:pPr>
              <w:tabs>
                <w:tab w:val="left" w:pos="0"/>
              </w:tabs>
              <w:spacing w:before="120" w:line="360" w:lineRule="auto"/>
              <w:rPr>
                <w:sz w:val="22"/>
                <w:szCs w:val="22"/>
              </w:rPr>
            </w:pPr>
            <w:r>
              <w:rPr>
                <w:sz w:val="22"/>
                <w:szCs w:val="22"/>
              </w:rPr>
              <w:t>Котельная с Уэлен</w:t>
            </w:r>
          </w:p>
        </w:tc>
        <w:tc>
          <w:tcPr>
            <w:tcW w:w="2830" w:type="dxa"/>
            <w:shd w:val="clear" w:color="000000" w:fill="FFFFFF"/>
            <w:vAlign w:val="center"/>
          </w:tcPr>
          <w:p w:rsidR="009971E9" w:rsidRDefault="00142A60">
            <w:pPr>
              <w:tabs>
                <w:tab w:val="left" w:pos="0"/>
              </w:tabs>
              <w:spacing w:before="120" w:line="360" w:lineRule="auto"/>
              <w:jc w:val="center"/>
              <w:rPr>
                <w:sz w:val="22"/>
                <w:szCs w:val="22"/>
                <w:lang w:val="en-US"/>
              </w:rPr>
            </w:pPr>
            <w:r>
              <w:rPr>
                <w:bCs/>
                <w:sz w:val="22"/>
                <w:szCs w:val="22"/>
              </w:rPr>
              <w:t>1,814</w:t>
            </w:r>
          </w:p>
        </w:tc>
        <w:tc>
          <w:tcPr>
            <w:tcW w:w="2977" w:type="dxa"/>
            <w:shd w:val="clear" w:color="auto" w:fill="auto"/>
            <w:noWrap/>
            <w:vAlign w:val="center"/>
          </w:tcPr>
          <w:p w:rsidR="009971E9" w:rsidRDefault="00142A60">
            <w:pPr>
              <w:tabs>
                <w:tab w:val="left" w:pos="0"/>
              </w:tabs>
              <w:spacing w:before="120" w:line="360" w:lineRule="auto"/>
              <w:jc w:val="center"/>
              <w:rPr>
                <w:sz w:val="22"/>
                <w:szCs w:val="22"/>
              </w:rPr>
            </w:pPr>
            <w:r>
              <w:rPr>
                <w:sz w:val="22"/>
                <w:szCs w:val="22"/>
              </w:rPr>
              <w:t>8 769,632</w:t>
            </w:r>
          </w:p>
        </w:tc>
      </w:tr>
    </w:tbl>
    <w:p w:rsidR="009971E9" w:rsidRDefault="009971E9">
      <w:pPr>
        <w:tabs>
          <w:tab w:val="left" w:pos="0"/>
        </w:tabs>
        <w:spacing w:line="360" w:lineRule="auto"/>
        <w:ind w:right="-2"/>
        <w:rPr>
          <w:sz w:val="20"/>
          <w:szCs w:val="20"/>
        </w:rPr>
      </w:pPr>
    </w:p>
    <w:p w:rsidR="009971E9" w:rsidRDefault="00142A60">
      <w:pPr>
        <w:pStyle w:val="20"/>
        <w:numPr>
          <w:ilvl w:val="3"/>
          <w:numId w:val="51"/>
        </w:numPr>
        <w:tabs>
          <w:tab w:val="clear" w:pos="1276"/>
          <w:tab w:val="left" w:pos="851"/>
        </w:tabs>
        <w:spacing w:before="0"/>
        <w:ind w:left="567" w:hanging="567"/>
        <w:rPr>
          <w:lang w:bidi="en-US"/>
        </w:rPr>
      </w:pPr>
      <w:bookmarkStart w:id="273" w:name="_Toc221233154"/>
      <w:bookmarkStart w:id="274" w:name="_Toc214968771"/>
      <w:r>
        <w:rPr>
          <w:lang w:bidi="en-US"/>
        </w:rPr>
        <w:t>Описание значений расчетных тепловых нагрузок на коллекторах источников тепловой энергии</w:t>
      </w:r>
      <w:bookmarkEnd w:id="273"/>
      <w:bookmarkEnd w:id="274"/>
    </w:p>
    <w:p w:rsidR="009971E9" w:rsidRDefault="00142A60">
      <w:pPr>
        <w:spacing w:after="120" w:line="360" w:lineRule="auto"/>
        <w:ind w:firstLine="851"/>
        <w:jc w:val="both"/>
      </w:pPr>
      <w:r>
        <w:t>Расчетно-нормативное потребление тепловой энергии на отопление сельского поселения Уэлен определяется в зависимости от строительного объема зданий и от температуры наружного воздуха. Расчетная температура наружного воздуха – это усредненная температура наиболее холодных пятидневок, определенная по СП 131.13330.2012 «Строительная климатология. Актуализированная редакция СНиП 23- 01 - 99».</w:t>
      </w:r>
    </w:p>
    <w:p w:rsidR="009971E9" w:rsidRDefault="00142A60">
      <w:pPr>
        <w:spacing w:after="120" w:line="360" w:lineRule="auto"/>
        <w:ind w:firstLine="851"/>
        <w:jc w:val="both"/>
      </w:pPr>
      <w:r>
        <w:lastRenderedPageBreak/>
        <w:t>Годовое потребление тепловой энергии на отопление отдельно стоящего здания определяется по формуле:</w:t>
      </w:r>
    </w:p>
    <w:p w:rsidR="009971E9" w:rsidRDefault="00142A60">
      <w:pPr>
        <w:spacing w:line="360" w:lineRule="auto"/>
        <w:jc w:val="center"/>
      </w:pPr>
      <w:r>
        <w:t>Q</w:t>
      </w:r>
      <w:r>
        <w:rPr>
          <w:vertAlign w:val="subscript"/>
        </w:rPr>
        <w:t>год.o</w:t>
      </w:r>
      <w:r>
        <w:t>= Q</w:t>
      </w:r>
      <w:r>
        <w:rPr>
          <w:vertAlign w:val="subscript"/>
        </w:rPr>
        <w:t>oтп</w:t>
      </w:r>
      <w:r>
        <w:t>· n· k, (Гкал/год), где</w:t>
      </w:r>
    </w:p>
    <w:p w:rsidR="009971E9" w:rsidRDefault="00142A60">
      <w:pPr>
        <w:spacing w:after="120" w:line="360" w:lineRule="auto"/>
        <w:ind w:firstLine="851"/>
        <w:jc w:val="both"/>
      </w:pPr>
      <w:r>
        <w:t>– Q</w:t>
      </w:r>
      <w:r>
        <w:rPr>
          <w:vertAlign w:val="subscript"/>
        </w:rPr>
        <w:t>oтп</w:t>
      </w:r>
      <w:r>
        <w:t xml:space="preserve"> – максимальные часовые тепловые нагрузки на отопление, Гкал/час;</w:t>
      </w:r>
    </w:p>
    <w:p w:rsidR="009971E9" w:rsidRDefault="00142A60">
      <w:pPr>
        <w:spacing w:after="120" w:line="360" w:lineRule="auto"/>
        <w:ind w:firstLine="851"/>
        <w:jc w:val="both"/>
      </w:pPr>
      <w:r>
        <w:t>– n – число часов отопительного периода, ч;</w:t>
      </w:r>
    </w:p>
    <w:p w:rsidR="009971E9" w:rsidRDefault="00142A60">
      <w:pPr>
        <w:spacing w:after="120" w:line="360" w:lineRule="auto"/>
        <w:ind w:firstLine="851"/>
        <w:jc w:val="both"/>
      </w:pPr>
      <w:r>
        <w:t>– k – коэффициент пересчета на среднюю температуру периода;</w:t>
      </w:r>
    </w:p>
    <w:p w:rsidR="009971E9" w:rsidRDefault="00142A60">
      <w:pPr>
        <w:spacing w:line="360" w:lineRule="auto"/>
        <w:jc w:val="center"/>
      </w:pPr>
      <w:r>
        <w:t>k = (t</w:t>
      </w:r>
      <w:r>
        <w:rPr>
          <w:vertAlign w:val="subscript"/>
        </w:rPr>
        <w:t xml:space="preserve">в.р. </w:t>
      </w:r>
      <w:r>
        <w:t>– t</w:t>
      </w:r>
      <w:r>
        <w:rPr>
          <w:vertAlign w:val="subscript"/>
        </w:rPr>
        <w:t>н.ср.</w:t>
      </w:r>
      <w:r>
        <w:t>) / (t</w:t>
      </w:r>
      <w:r>
        <w:rPr>
          <w:vertAlign w:val="subscript"/>
        </w:rPr>
        <w:t xml:space="preserve">в.р. </w:t>
      </w:r>
      <w:r>
        <w:t>– t</w:t>
      </w:r>
      <w:r>
        <w:rPr>
          <w:vertAlign w:val="subscript"/>
        </w:rPr>
        <w:t>н.р.о.</w:t>
      </w:r>
      <w:r>
        <w:t>), где</w:t>
      </w:r>
    </w:p>
    <w:p w:rsidR="009971E9" w:rsidRDefault="00142A60">
      <w:pPr>
        <w:spacing w:after="120" w:line="360" w:lineRule="auto"/>
        <w:ind w:firstLine="851"/>
        <w:jc w:val="both"/>
      </w:pPr>
      <w:r>
        <w:t>– t</w:t>
      </w:r>
      <w:r>
        <w:rPr>
          <w:vertAlign w:val="subscript"/>
        </w:rPr>
        <w:t xml:space="preserve">н.ср. </w:t>
      </w:r>
      <w:r>
        <w:t>– средняя температура наружного воздуха за отопительный сезон.</w:t>
      </w:r>
    </w:p>
    <w:p w:rsidR="009971E9" w:rsidRDefault="00142A60">
      <w:pPr>
        <w:pStyle w:val="20"/>
        <w:numPr>
          <w:ilvl w:val="3"/>
          <w:numId w:val="51"/>
        </w:numPr>
        <w:tabs>
          <w:tab w:val="clear" w:pos="1276"/>
          <w:tab w:val="left" w:pos="851"/>
        </w:tabs>
        <w:spacing w:before="0"/>
        <w:ind w:left="567" w:hanging="567"/>
        <w:rPr>
          <w:lang w:bidi="en-US"/>
        </w:rPr>
      </w:pPr>
      <w:bookmarkStart w:id="275" w:name="_Toc214968772"/>
      <w:bookmarkStart w:id="276" w:name="_Toc221233155"/>
      <w:r>
        <w:rPr>
          <w:lang w:bidi="en-US"/>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75"/>
      <w:bookmarkEnd w:id="276"/>
    </w:p>
    <w:p w:rsidR="009971E9" w:rsidRDefault="00142A60">
      <w:pPr>
        <w:spacing w:after="120" w:line="360" w:lineRule="auto"/>
        <w:ind w:firstLine="851"/>
        <w:jc w:val="both"/>
        <w:rPr>
          <w:lang w:bidi="en-US"/>
        </w:rPr>
      </w:pPr>
      <w:r>
        <w:t>Индивидуальные квартирные источники тепловой энергии в многоквартирных жилых домах в сельском поселении Уэлен не используются.</w:t>
      </w:r>
    </w:p>
    <w:p w:rsidR="009971E9" w:rsidRDefault="00142A60">
      <w:pPr>
        <w:pStyle w:val="20"/>
        <w:numPr>
          <w:ilvl w:val="3"/>
          <w:numId w:val="51"/>
        </w:numPr>
        <w:tabs>
          <w:tab w:val="clear" w:pos="1276"/>
          <w:tab w:val="left" w:pos="851"/>
        </w:tabs>
        <w:spacing w:before="0"/>
        <w:ind w:left="567" w:hanging="567"/>
        <w:rPr>
          <w:lang w:bidi="en-US"/>
        </w:rPr>
      </w:pPr>
      <w:bookmarkStart w:id="277" w:name="_Toc214968773"/>
      <w:bookmarkStart w:id="278" w:name="_Toc221233156"/>
      <w:r>
        <w:rPr>
          <w:lang w:bidi="en-US"/>
        </w:rPr>
        <w:t>Описание величины потребления тепловой энергии в расчетных элементах территориального деления за отопительный период и за год в целом</w:t>
      </w:r>
      <w:bookmarkEnd w:id="277"/>
      <w:bookmarkEnd w:id="278"/>
    </w:p>
    <w:p w:rsidR="009971E9" w:rsidRDefault="00142A60">
      <w:pPr>
        <w:spacing w:after="120" w:line="360" w:lineRule="auto"/>
        <w:ind w:firstLine="851"/>
        <w:jc w:val="both"/>
      </w:pPr>
      <w:r>
        <w:t>Значения потребления тепловой энергии в расчетных элементах территориального деления за отопительный период и за год в целом сведены в таблицу 2.1.5.4.1.</w:t>
      </w:r>
    </w:p>
    <w:p w:rsidR="009971E9" w:rsidRDefault="00142A60">
      <w:pPr>
        <w:tabs>
          <w:tab w:val="left" w:pos="0"/>
        </w:tabs>
        <w:spacing w:line="360" w:lineRule="auto"/>
        <w:ind w:right="-2"/>
      </w:pPr>
      <w:r>
        <w:t>Таблица 2.1.5.4.1 – Значения потребления тепловой энергии за отопительный период и за год в целом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860"/>
        <w:gridCol w:w="3420"/>
      </w:tblGrid>
      <w:tr w:rsidR="009971E9">
        <w:trPr>
          <w:trHeight w:val="20"/>
          <w:jc w:val="center"/>
        </w:trPr>
        <w:tc>
          <w:tcPr>
            <w:tcW w:w="3429" w:type="dxa"/>
            <w:vMerge w:val="restart"/>
            <w:vAlign w:val="center"/>
          </w:tcPr>
          <w:p w:rsidR="009971E9" w:rsidRDefault="00142A60">
            <w:pPr>
              <w:widowControl w:val="0"/>
              <w:autoSpaceDE w:val="0"/>
              <w:autoSpaceDN w:val="0"/>
              <w:ind w:left="11"/>
              <w:jc w:val="center"/>
              <w:rPr>
                <w:b/>
                <w:bCs/>
                <w:sz w:val="22"/>
                <w:szCs w:val="22"/>
              </w:rPr>
            </w:pPr>
            <w:r>
              <w:rPr>
                <w:b/>
                <w:bCs/>
                <w:sz w:val="22"/>
                <w:szCs w:val="22"/>
              </w:rPr>
              <w:t>Наименование потребителей тепловой энергии</w:t>
            </w:r>
          </w:p>
        </w:tc>
        <w:tc>
          <w:tcPr>
            <w:tcW w:w="2977" w:type="dxa"/>
            <w:vAlign w:val="center"/>
          </w:tcPr>
          <w:p w:rsidR="009971E9" w:rsidRDefault="00142A60">
            <w:pPr>
              <w:widowControl w:val="0"/>
              <w:autoSpaceDE w:val="0"/>
              <w:autoSpaceDN w:val="0"/>
              <w:ind w:left="11"/>
              <w:jc w:val="center"/>
              <w:rPr>
                <w:b/>
                <w:bCs/>
                <w:sz w:val="22"/>
                <w:szCs w:val="22"/>
              </w:rPr>
            </w:pPr>
            <w:r>
              <w:rPr>
                <w:b/>
                <w:bCs/>
                <w:sz w:val="22"/>
                <w:szCs w:val="22"/>
              </w:rPr>
              <w:t>Потребление тепловой энергии за год в целом</w:t>
            </w:r>
          </w:p>
        </w:tc>
        <w:tc>
          <w:tcPr>
            <w:tcW w:w="3571" w:type="dxa"/>
            <w:vAlign w:val="center"/>
          </w:tcPr>
          <w:p w:rsidR="009971E9" w:rsidRDefault="00142A60">
            <w:pPr>
              <w:widowControl w:val="0"/>
              <w:autoSpaceDE w:val="0"/>
              <w:autoSpaceDN w:val="0"/>
              <w:ind w:left="11"/>
              <w:jc w:val="center"/>
              <w:rPr>
                <w:b/>
                <w:bCs/>
                <w:sz w:val="22"/>
                <w:szCs w:val="22"/>
              </w:rPr>
            </w:pPr>
            <w:r>
              <w:rPr>
                <w:b/>
                <w:bCs/>
                <w:sz w:val="22"/>
                <w:szCs w:val="22"/>
              </w:rPr>
              <w:t>Потребления тепловой энергии за отопительный период</w:t>
            </w:r>
          </w:p>
        </w:tc>
      </w:tr>
      <w:tr w:rsidR="009971E9">
        <w:trPr>
          <w:trHeight w:val="20"/>
          <w:jc w:val="center"/>
        </w:trPr>
        <w:tc>
          <w:tcPr>
            <w:tcW w:w="3429" w:type="dxa"/>
            <w:vMerge/>
            <w:vAlign w:val="center"/>
          </w:tcPr>
          <w:p w:rsidR="009971E9" w:rsidRDefault="009971E9">
            <w:pPr>
              <w:widowControl w:val="0"/>
              <w:autoSpaceDE w:val="0"/>
              <w:autoSpaceDN w:val="0"/>
              <w:ind w:left="11"/>
              <w:jc w:val="center"/>
              <w:rPr>
                <w:b/>
                <w:bCs/>
                <w:sz w:val="22"/>
                <w:szCs w:val="22"/>
              </w:rPr>
            </w:pPr>
          </w:p>
        </w:tc>
        <w:tc>
          <w:tcPr>
            <w:tcW w:w="6548" w:type="dxa"/>
            <w:gridSpan w:val="2"/>
            <w:vAlign w:val="center"/>
          </w:tcPr>
          <w:p w:rsidR="009971E9" w:rsidRDefault="00142A60">
            <w:pPr>
              <w:widowControl w:val="0"/>
              <w:autoSpaceDE w:val="0"/>
              <w:autoSpaceDN w:val="0"/>
              <w:ind w:left="11"/>
              <w:jc w:val="center"/>
              <w:rPr>
                <w:b/>
                <w:bCs/>
                <w:sz w:val="22"/>
                <w:szCs w:val="22"/>
              </w:rPr>
            </w:pPr>
            <w:r>
              <w:rPr>
                <w:b/>
                <w:bCs/>
                <w:sz w:val="22"/>
                <w:szCs w:val="22"/>
              </w:rPr>
              <w:t>Гкал/год</w:t>
            </w:r>
          </w:p>
        </w:tc>
      </w:tr>
      <w:tr w:rsidR="009971E9">
        <w:trPr>
          <w:trHeight w:val="20"/>
          <w:jc w:val="center"/>
        </w:trPr>
        <w:tc>
          <w:tcPr>
            <w:tcW w:w="3429" w:type="dxa"/>
            <w:vAlign w:val="center"/>
          </w:tcPr>
          <w:p w:rsidR="009971E9" w:rsidRDefault="00142A60">
            <w:pPr>
              <w:tabs>
                <w:tab w:val="left" w:pos="0"/>
              </w:tabs>
              <w:spacing w:before="120" w:line="360" w:lineRule="auto"/>
              <w:jc w:val="center"/>
              <w:rPr>
                <w:sz w:val="22"/>
                <w:szCs w:val="22"/>
                <w:lang w:val="en-US"/>
              </w:rPr>
            </w:pPr>
            <w:r>
              <w:rPr>
                <w:sz w:val="22"/>
                <w:szCs w:val="22"/>
                <w:lang w:val="en-US"/>
              </w:rPr>
              <w:t>Котельная с. Уэлен</w:t>
            </w:r>
          </w:p>
        </w:tc>
        <w:tc>
          <w:tcPr>
            <w:tcW w:w="2977" w:type="dxa"/>
            <w:vAlign w:val="center"/>
          </w:tcPr>
          <w:p w:rsidR="009971E9" w:rsidRDefault="00142A60">
            <w:pPr>
              <w:tabs>
                <w:tab w:val="left" w:pos="0"/>
              </w:tabs>
              <w:spacing w:before="120" w:line="360" w:lineRule="auto"/>
              <w:jc w:val="center"/>
              <w:rPr>
                <w:sz w:val="22"/>
                <w:szCs w:val="22"/>
              </w:rPr>
            </w:pPr>
            <w:r>
              <w:rPr>
                <w:sz w:val="22"/>
                <w:szCs w:val="22"/>
              </w:rPr>
              <w:t>8 769,632</w:t>
            </w:r>
          </w:p>
        </w:tc>
        <w:tc>
          <w:tcPr>
            <w:tcW w:w="3571" w:type="dxa"/>
            <w:vAlign w:val="center"/>
          </w:tcPr>
          <w:p w:rsidR="009971E9" w:rsidRDefault="00142A60">
            <w:pPr>
              <w:tabs>
                <w:tab w:val="left" w:pos="0"/>
              </w:tabs>
              <w:spacing w:before="120" w:line="360" w:lineRule="auto"/>
              <w:jc w:val="center"/>
              <w:rPr>
                <w:sz w:val="22"/>
                <w:szCs w:val="22"/>
              </w:rPr>
            </w:pPr>
            <w:r>
              <w:rPr>
                <w:sz w:val="22"/>
                <w:szCs w:val="22"/>
              </w:rPr>
              <w:t>8 769,632</w:t>
            </w:r>
          </w:p>
        </w:tc>
      </w:tr>
    </w:tbl>
    <w:p w:rsidR="009971E9" w:rsidRDefault="009971E9">
      <w:pPr>
        <w:rPr>
          <w:sz w:val="20"/>
          <w:szCs w:val="20"/>
          <w:lang w:bidi="en-US"/>
        </w:rPr>
      </w:pPr>
    </w:p>
    <w:p w:rsidR="009971E9" w:rsidRDefault="00142A60">
      <w:pPr>
        <w:pStyle w:val="20"/>
        <w:numPr>
          <w:ilvl w:val="3"/>
          <w:numId w:val="51"/>
        </w:numPr>
        <w:tabs>
          <w:tab w:val="clear" w:pos="1276"/>
          <w:tab w:val="left" w:pos="851"/>
        </w:tabs>
        <w:spacing w:before="0"/>
        <w:ind w:left="567" w:hanging="567"/>
        <w:rPr>
          <w:lang w:bidi="en-US"/>
        </w:rPr>
      </w:pPr>
      <w:bookmarkStart w:id="279" w:name="_Toc214968774"/>
      <w:bookmarkStart w:id="280" w:name="_Toc221233157"/>
      <w:r>
        <w:rPr>
          <w:lang w:bidi="en-US"/>
        </w:rPr>
        <w:t>Описание существующих нормативов потребления тепловой энергии для населения на отопление и горячее водоснабжение</w:t>
      </w:r>
      <w:bookmarkEnd w:id="279"/>
      <w:bookmarkEnd w:id="280"/>
    </w:p>
    <w:p w:rsidR="009971E9" w:rsidRDefault="00142A60">
      <w:pPr>
        <w:spacing w:after="120" w:line="360" w:lineRule="auto"/>
        <w:ind w:firstLine="851"/>
        <w:jc w:val="both"/>
      </w:pPr>
      <w:r>
        <w:t>В соответствии с постановлением Правительства Российской Федерации от 23 мая 2006 года N 306 "Об утверждении Правил установления и определения нормативов потребления коммунальных услуг" устанавливаются нормативы отопления.</w:t>
      </w:r>
    </w:p>
    <w:p w:rsidR="009971E9" w:rsidRDefault="00142A60">
      <w:pPr>
        <w:spacing w:after="120" w:line="360" w:lineRule="auto"/>
        <w:ind w:firstLine="851"/>
        <w:jc w:val="both"/>
      </w:pPr>
      <w:r>
        <w:t>Нормативы потребления коммунальных услуг по отоплению гражданами, про</w:t>
      </w:r>
      <w:r>
        <w:softHyphen/>
        <w:t>живающими в многоквартирных домах или жилых домах приведены в таблице 2.1.5.5.1.</w:t>
      </w:r>
      <w:r>
        <w:br/>
      </w:r>
      <w:r>
        <w:br/>
      </w:r>
    </w:p>
    <w:p w:rsidR="009971E9" w:rsidRDefault="00142A60">
      <w:pPr>
        <w:tabs>
          <w:tab w:val="left" w:pos="0"/>
        </w:tabs>
        <w:spacing w:line="360" w:lineRule="auto"/>
        <w:ind w:right="-2"/>
      </w:pPr>
      <w:r>
        <w:lastRenderedPageBreak/>
        <w:t>Таблица 2.1.5.5.1 – Нормативы потребления коммунальных услуг по отоплению гражданами, проживающими в многоквартирных домах или жилых домах</w:t>
      </w:r>
    </w:p>
    <w:tbl>
      <w:tblPr>
        <w:tblW w:w="4930" w:type="pct"/>
        <w:tblInd w:w="-5" w:type="dxa"/>
        <w:tblLook w:val="04A0" w:firstRow="1" w:lastRow="0" w:firstColumn="1" w:lastColumn="0" w:noHBand="0" w:noVBand="1"/>
      </w:tblPr>
      <w:tblGrid>
        <w:gridCol w:w="4590"/>
        <w:gridCol w:w="4847"/>
      </w:tblGrid>
      <w:tr w:rsidR="009971E9">
        <w:trPr>
          <w:trHeight w:val="20"/>
          <w:tblHeader/>
        </w:trPr>
        <w:tc>
          <w:tcPr>
            <w:tcW w:w="2432" w:type="pct"/>
            <w:tcBorders>
              <w:top w:val="single" w:sz="4" w:space="0" w:color="auto"/>
              <w:left w:val="single" w:sz="4" w:space="0" w:color="auto"/>
              <w:bottom w:val="single" w:sz="4" w:space="0" w:color="auto"/>
              <w:right w:val="single" w:sz="4" w:space="0" w:color="auto"/>
            </w:tcBorders>
            <w:shd w:val="clear" w:color="auto" w:fill="auto"/>
            <w:vAlign w:val="center"/>
          </w:tcPr>
          <w:p w:rsidR="009971E9" w:rsidRDefault="00142A60">
            <w:pPr>
              <w:widowControl w:val="0"/>
              <w:autoSpaceDE w:val="0"/>
              <w:autoSpaceDN w:val="0"/>
              <w:ind w:left="11" w:hanging="174"/>
              <w:jc w:val="center"/>
              <w:rPr>
                <w:b/>
                <w:bCs/>
                <w:sz w:val="22"/>
                <w:szCs w:val="22"/>
              </w:rPr>
            </w:pPr>
            <w:r>
              <w:rPr>
                <w:b/>
                <w:bCs/>
                <w:sz w:val="22"/>
                <w:szCs w:val="22"/>
              </w:rPr>
              <w:t>Классификационные группы многоквартирных домов и жилых домов</w:t>
            </w:r>
          </w:p>
        </w:tc>
        <w:tc>
          <w:tcPr>
            <w:tcW w:w="2568" w:type="pct"/>
            <w:tcBorders>
              <w:top w:val="single" w:sz="4" w:space="0" w:color="auto"/>
              <w:left w:val="nil"/>
              <w:bottom w:val="single" w:sz="4" w:space="0" w:color="auto"/>
              <w:right w:val="single" w:sz="4" w:space="0" w:color="auto"/>
            </w:tcBorders>
            <w:shd w:val="clear" w:color="auto" w:fill="auto"/>
            <w:vAlign w:val="center"/>
          </w:tcPr>
          <w:p w:rsidR="009971E9" w:rsidRDefault="00142A60">
            <w:pPr>
              <w:widowControl w:val="0"/>
              <w:autoSpaceDE w:val="0"/>
              <w:autoSpaceDN w:val="0"/>
              <w:ind w:left="11"/>
              <w:jc w:val="center"/>
              <w:rPr>
                <w:b/>
                <w:bCs/>
                <w:sz w:val="22"/>
                <w:szCs w:val="22"/>
              </w:rPr>
            </w:pPr>
            <w:r>
              <w:rPr>
                <w:b/>
                <w:bCs/>
                <w:sz w:val="22"/>
                <w:szCs w:val="22"/>
              </w:rPr>
              <w:t>Норматив потребления тепловой энергии, Гкал/кв. м общей площади жилых помещений в месяц</w:t>
            </w:r>
          </w:p>
        </w:tc>
      </w:tr>
      <w:tr w:rsidR="009971E9">
        <w:trPr>
          <w:trHeight w:val="20"/>
        </w:trPr>
        <w:tc>
          <w:tcPr>
            <w:tcW w:w="2432" w:type="pct"/>
            <w:tcBorders>
              <w:top w:val="nil"/>
              <w:left w:val="single" w:sz="4" w:space="0" w:color="auto"/>
              <w:bottom w:val="single" w:sz="4" w:space="0" w:color="auto"/>
              <w:right w:val="single" w:sz="4" w:space="0" w:color="auto"/>
            </w:tcBorders>
            <w:shd w:val="clear" w:color="auto" w:fill="auto"/>
            <w:noWrap/>
            <w:vAlign w:val="center"/>
          </w:tcPr>
          <w:p w:rsidR="009971E9" w:rsidRDefault="00142A60">
            <w:pPr>
              <w:tabs>
                <w:tab w:val="left" w:pos="0"/>
              </w:tabs>
              <w:spacing w:before="120" w:line="360" w:lineRule="auto"/>
              <w:jc w:val="center"/>
              <w:rPr>
                <w:bCs/>
                <w:sz w:val="22"/>
                <w:szCs w:val="22"/>
              </w:rPr>
            </w:pPr>
            <w:r>
              <w:rPr>
                <w:bCs/>
                <w:sz w:val="22"/>
                <w:szCs w:val="22"/>
              </w:rPr>
              <w:t>Дома постройки до 1945 года</w:t>
            </w:r>
          </w:p>
        </w:tc>
        <w:tc>
          <w:tcPr>
            <w:tcW w:w="2568" w:type="pct"/>
            <w:tcBorders>
              <w:top w:val="nil"/>
              <w:left w:val="nil"/>
              <w:bottom w:val="single" w:sz="4" w:space="0" w:color="auto"/>
              <w:right w:val="single" w:sz="4" w:space="0" w:color="auto"/>
            </w:tcBorders>
            <w:shd w:val="clear" w:color="auto" w:fill="auto"/>
            <w:noWrap/>
            <w:vAlign w:val="center"/>
          </w:tcPr>
          <w:p w:rsidR="009971E9" w:rsidRDefault="00142A60">
            <w:pPr>
              <w:tabs>
                <w:tab w:val="left" w:pos="0"/>
              </w:tabs>
              <w:spacing w:before="120" w:line="360" w:lineRule="auto"/>
              <w:jc w:val="center"/>
              <w:rPr>
                <w:bCs/>
                <w:sz w:val="22"/>
                <w:szCs w:val="22"/>
              </w:rPr>
            </w:pPr>
            <w:r>
              <w:rPr>
                <w:bCs/>
                <w:sz w:val="22"/>
                <w:szCs w:val="22"/>
              </w:rPr>
              <w:t>0,0207</w:t>
            </w:r>
          </w:p>
        </w:tc>
      </w:tr>
      <w:tr w:rsidR="009971E9">
        <w:trPr>
          <w:trHeight w:val="20"/>
        </w:trPr>
        <w:tc>
          <w:tcPr>
            <w:tcW w:w="2432" w:type="pct"/>
            <w:tcBorders>
              <w:top w:val="nil"/>
              <w:left w:val="single" w:sz="4" w:space="0" w:color="auto"/>
              <w:bottom w:val="single" w:sz="4" w:space="0" w:color="auto"/>
              <w:right w:val="single" w:sz="4" w:space="0" w:color="auto"/>
            </w:tcBorders>
            <w:shd w:val="clear" w:color="auto" w:fill="auto"/>
            <w:noWrap/>
            <w:vAlign w:val="center"/>
          </w:tcPr>
          <w:p w:rsidR="009971E9" w:rsidRDefault="00142A60">
            <w:pPr>
              <w:tabs>
                <w:tab w:val="left" w:pos="0"/>
              </w:tabs>
              <w:spacing w:before="120" w:line="360" w:lineRule="auto"/>
              <w:jc w:val="center"/>
              <w:rPr>
                <w:bCs/>
                <w:sz w:val="22"/>
                <w:szCs w:val="22"/>
              </w:rPr>
            </w:pPr>
            <w:r>
              <w:rPr>
                <w:bCs/>
                <w:sz w:val="22"/>
                <w:szCs w:val="22"/>
              </w:rPr>
              <w:t>Дома постройки 1946-1970 годов</w:t>
            </w:r>
          </w:p>
        </w:tc>
        <w:tc>
          <w:tcPr>
            <w:tcW w:w="2568" w:type="pct"/>
            <w:tcBorders>
              <w:top w:val="nil"/>
              <w:left w:val="nil"/>
              <w:bottom w:val="single" w:sz="4" w:space="0" w:color="auto"/>
              <w:right w:val="single" w:sz="4" w:space="0" w:color="auto"/>
            </w:tcBorders>
            <w:shd w:val="clear" w:color="auto" w:fill="auto"/>
            <w:noWrap/>
            <w:vAlign w:val="center"/>
          </w:tcPr>
          <w:p w:rsidR="009971E9" w:rsidRDefault="00142A60">
            <w:pPr>
              <w:tabs>
                <w:tab w:val="left" w:pos="0"/>
              </w:tabs>
              <w:spacing w:before="120" w:line="360" w:lineRule="auto"/>
              <w:jc w:val="center"/>
              <w:rPr>
                <w:bCs/>
                <w:sz w:val="22"/>
                <w:szCs w:val="22"/>
              </w:rPr>
            </w:pPr>
            <w:r>
              <w:rPr>
                <w:bCs/>
                <w:sz w:val="22"/>
                <w:szCs w:val="22"/>
              </w:rPr>
              <w:t>0,0173</w:t>
            </w:r>
          </w:p>
        </w:tc>
      </w:tr>
      <w:tr w:rsidR="009971E9">
        <w:trPr>
          <w:trHeight w:val="20"/>
        </w:trPr>
        <w:tc>
          <w:tcPr>
            <w:tcW w:w="2432" w:type="pct"/>
            <w:tcBorders>
              <w:top w:val="nil"/>
              <w:left w:val="single" w:sz="4" w:space="0" w:color="auto"/>
              <w:bottom w:val="single" w:sz="4" w:space="0" w:color="auto"/>
              <w:right w:val="single" w:sz="4" w:space="0" w:color="auto"/>
            </w:tcBorders>
            <w:shd w:val="clear" w:color="auto" w:fill="auto"/>
            <w:noWrap/>
            <w:vAlign w:val="center"/>
          </w:tcPr>
          <w:p w:rsidR="009971E9" w:rsidRDefault="00142A60">
            <w:pPr>
              <w:tabs>
                <w:tab w:val="left" w:pos="0"/>
              </w:tabs>
              <w:spacing w:before="120" w:line="360" w:lineRule="auto"/>
              <w:jc w:val="center"/>
              <w:rPr>
                <w:bCs/>
                <w:sz w:val="22"/>
                <w:szCs w:val="22"/>
              </w:rPr>
            </w:pPr>
            <w:r>
              <w:rPr>
                <w:bCs/>
                <w:sz w:val="22"/>
                <w:szCs w:val="22"/>
              </w:rPr>
              <w:t>Дома постройки 1971-1999 годов</w:t>
            </w:r>
          </w:p>
        </w:tc>
        <w:tc>
          <w:tcPr>
            <w:tcW w:w="2568" w:type="pct"/>
            <w:tcBorders>
              <w:top w:val="nil"/>
              <w:left w:val="nil"/>
              <w:bottom w:val="single" w:sz="4" w:space="0" w:color="auto"/>
              <w:right w:val="single" w:sz="4" w:space="0" w:color="auto"/>
            </w:tcBorders>
            <w:shd w:val="clear" w:color="auto" w:fill="auto"/>
            <w:noWrap/>
            <w:vAlign w:val="center"/>
          </w:tcPr>
          <w:p w:rsidR="009971E9" w:rsidRDefault="00142A60">
            <w:pPr>
              <w:tabs>
                <w:tab w:val="left" w:pos="0"/>
              </w:tabs>
              <w:spacing w:before="120" w:line="360" w:lineRule="auto"/>
              <w:jc w:val="center"/>
              <w:rPr>
                <w:bCs/>
                <w:sz w:val="22"/>
                <w:szCs w:val="22"/>
              </w:rPr>
            </w:pPr>
            <w:r>
              <w:rPr>
                <w:bCs/>
                <w:sz w:val="22"/>
                <w:szCs w:val="22"/>
              </w:rPr>
              <w:t>0,0166</w:t>
            </w:r>
          </w:p>
        </w:tc>
      </w:tr>
      <w:tr w:rsidR="009971E9">
        <w:trPr>
          <w:trHeight w:val="20"/>
        </w:trPr>
        <w:tc>
          <w:tcPr>
            <w:tcW w:w="2432" w:type="pct"/>
            <w:tcBorders>
              <w:top w:val="nil"/>
              <w:left w:val="single" w:sz="4" w:space="0" w:color="auto"/>
              <w:bottom w:val="single" w:sz="4" w:space="0" w:color="auto"/>
              <w:right w:val="single" w:sz="4" w:space="0" w:color="auto"/>
            </w:tcBorders>
            <w:shd w:val="clear" w:color="auto" w:fill="auto"/>
            <w:noWrap/>
            <w:vAlign w:val="center"/>
          </w:tcPr>
          <w:p w:rsidR="009971E9" w:rsidRDefault="00142A60">
            <w:pPr>
              <w:tabs>
                <w:tab w:val="left" w:pos="0"/>
              </w:tabs>
              <w:spacing w:before="120" w:line="360" w:lineRule="auto"/>
              <w:jc w:val="center"/>
              <w:rPr>
                <w:bCs/>
                <w:sz w:val="22"/>
                <w:szCs w:val="22"/>
              </w:rPr>
            </w:pPr>
            <w:r>
              <w:rPr>
                <w:bCs/>
                <w:sz w:val="22"/>
                <w:szCs w:val="22"/>
              </w:rPr>
              <w:t>Дома постройки после 1999 года</w:t>
            </w:r>
          </w:p>
        </w:tc>
        <w:tc>
          <w:tcPr>
            <w:tcW w:w="2568" w:type="pct"/>
            <w:tcBorders>
              <w:top w:val="nil"/>
              <w:left w:val="nil"/>
              <w:bottom w:val="single" w:sz="4" w:space="0" w:color="auto"/>
              <w:right w:val="single" w:sz="4" w:space="0" w:color="auto"/>
            </w:tcBorders>
            <w:shd w:val="clear" w:color="auto" w:fill="auto"/>
            <w:noWrap/>
            <w:vAlign w:val="center"/>
          </w:tcPr>
          <w:p w:rsidR="009971E9" w:rsidRDefault="00142A60">
            <w:pPr>
              <w:tabs>
                <w:tab w:val="left" w:pos="0"/>
              </w:tabs>
              <w:spacing w:before="120" w:line="360" w:lineRule="auto"/>
              <w:jc w:val="center"/>
              <w:rPr>
                <w:bCs/>
                <w:sz w:val="22"/>
                <w:szCs w:val="22"/>
              </w:rPr>
            </w:pPr>
            <w:r>
              <w:rPr>
                <w:bCs/>
                <w:sz w:val="22"/>
                <w:szCs w:val="22"/>
              </w:rPr>
              <w:t>0,0099</w:t>
            </w:r>
          </w:p>
        </w:tc>
      </w:tr>
    </w:tbl>
    <w:p w:rsidR="009971E9" w:rsidRDefault="009971E9">
      <w:pPr>
        <w:tabs>
          <w:tab w:val="left" w:pos="0"/>
        </w:tabs>
        <w:spacing w:before="120" w:line="360" w:lineRule="auto"/>
        <w:jc w:val="center"/>
        <w:rPr>
          <w:bCs/>
          <w:sz w:val="14"/>
          <w:szCs w:val="14"/>
        </w:rPr>
      </w:pPr>
    </w:p>
    <w:p w:rsidR="009971E9" w:rsidRDefault="00142A60">
      <w:pPr>
        <w:pStyle w:val="20"/>
        <w:numPr>
          <w:ilvl w:val="3"/>
          <w:numId w:val="51"/>
        </w:numPr>
        <w:tabs>
          <w:tab w:val="clear" w:pos="1276"/>
          <w:tab w:val="left" w:pos="851"/>
        </w:tabs>
        <w:spacing w:before="0"/>
        <w:ind w:left="567" w:hanging="567"/>
        <w:rPr>
          <w:lang w:bidi="en-US"/>
        </w:rPr>
      </w:pPr>
      <w:bookmarkStart w:id="281" w:name="_Toc221233158"/>
      <w:bookmarkStart w:id="282" w:name="_Toc214968775"/>
      <w:r>
        <w:rPr>
          <w:lang w:bidi="en-US"/>
        </w:rPr>
        <w:t>Описание сравнения величины договорной и расчетной тепловой нагрузки по зоне действия каждого источника тепловой энергии</w:t>
      </w:r>
      <w:bookmarkEnd w:id="281"/>
      <w:bookmarkEnd w:id="282"/>
    </w:p>
    <w:p w:rsidR="009971E9" w:rsidRDefault="00142A60">
      <w:pPr>
        <w:spacing w:after="120" w:line="360" w:lineRule="auto"/>
        <w:ind w:firstLine="851"/>
        <w:jc w:val="both"/>
      </w:pPr>
      <w:r>
        <w:t>Договорные нагрузки теплоснабжения определяются на основании проектных ре</w:t>
      </w:r>
      <w:r>
        <w:softHyphen/>
        <w:t>шений, которые определяются в зависимости от строительного объема зданий и от темпе</w:t>
      </w:r>
      <w:r>
        <w:softHyphen/>
        <w:t>ратуры наружного воздуха, и теплоизоляционных характеристик, ограждающих конструк</w:t>
      </w:r>
      <w:r>
        <w:softHyphen/>
        <w:t>ций. Проектные нагрузки на ГВС зависят от объёмов потребления горячей воды и её рас</w:t>
      </w:r>
      <w:r>
        <w:softHyphen/>
        <w:t>чётной температуры.</w:t>
      </w:r>
    </w:p>
    <w:p w:rsidR="009971E9" w:rsidRDefault="00142A60">
      <w:pPr>
        <w:spacing w:after="120" w:line="360" w:lineRule="auto"/>
        <w:ind w:firstLine="851"/>
        <w:jc w:val="both"/>
      </w:pPr>
      <w:r>
        <w:t>Вышеприведенные параметры, влияющие на договорные нагрузки теплоснабже</w:t>
      </w:r>
      <w:r>
        <w:softHyphen/>
        <w:t xml:space="preserve">ния, изменяются в течении времени. Изменяются методики расчёта тепловых нагрузок, требования по тепловой защите ограждающих конструкций. </w:t>
      </w:r>
    </w:p>
    <w:p w:rsidR="009971E9" w:rsidRDefault="00142A60">
      <w:pPr>
        <w:spacing w:after="120" w:line="360" w:lineRule="auto"/>
        <w:ind w:firstLine="851"/>
        <w:jc w:val="both"/>
      </w:pPr>
      <w:r>
        <w:rPr>
          <w:bCs/>
        </w:rPr>
        <w:t>Все эти изменения, в совокупности, способствуют тому, что фактическое теплопо</w:t>
      </w:r>
      <w:r>
        <w:rPr>
          <w:bCs/>
        </w:rPr>
        <w:softHyphen/>
        <w:t>требление и договорные тепловые нагрузки потребителей тепловой энергии отличаются. Таким образом, фактический отпуск тепловой энергии может значительно превышать до</w:t>
      </w:r>
      <w:r>
        <w:rPr>
          <w:bCs/>
        </w:rPr>
        <w:softHyphen/>
        <w:t>говорные величины потребления. При этом значительная доля тепловой мощности может оказаться невостребованной, при сохранении постоянных эксплуатационных расходов, что негативно сказывается на энергоэффективности источников тепловой энергии и системы теплоснабжения</w:t>
      </w:r>
      <w:r>
        <w:t xml:space="preserve"> в целом.</w:t>
      </w:r>
    </w:p>
    <w:p w:rsidR="009971E9" w:rsidRDefault="00142A60">
      <w:pPr>
        <w:spacing w:after="120" w:line="360" w:lineRule="auto"/>
        <w:ind w:firstLine="851"/>
        <w:jc w:val="both"/>
      </w:pPr>
      <w:r>
        <w:t>Фактические значения показателя удельного годового расхода энергетических ре</w:t>
      </w:r>
      <w:r>
        <w:softHyphen/>
        <w:t>сурсов определяются на основании показаний общедомовых приборов учёта. Выполнение еже</w:t>
      </w:r>
      <w:r>
        <w:softHyphen/>
        <w:t>годного анализа фактических и расчетных величин может оказать существенное влия</w:t>
      </w:r>
      <w:r>
        <w:softHyphen/>
        <w:t>ние при решении о реконструкции котельных. Принятие в расчёт договорных, но реально не достигаемых нагрузок, может на порядок увеличить капитальные затраты на эти меро</w:t>
      </w:r>
      <w:r>
        <w:softHyphen/>
        <w:t>приятия, которые окажутся невостребованными.</w:t>
      </w:r>
    </w:p>
    <w:p w:rsidR="009971E9" w:rsidRDefault="00142A60">
      <w:pPr>
        <w:pStyle w:val="20"/>
        <w:numPr>
          <w:ilvl w:val="2"/>
          <w:numId w:val="50"/>
        </w:numPr>
        <w:tabs>
          <w:tab w:val="left" w:pos="709"/>
          <w:tab w:val="left" w:pos="851"/>
        </w:tabs>
        <w:ind w:left="567" w:hanging="567"/>
        <w:rPr>
          <w:lang w:bidi="en-US"/>
        </w:rPr>
      </w:pPr>
      <w:bookmarkStart w:id="283" w:name="_Toc214968776"/>
      <w:bookmarkStart w:id="284" w:name="_Toc221233159"/>
      <w:r>
        <w:rPr>
          <w:lang w:bidi="en-US"/>
        </w:rPr>
        <w:lastRenderedPageBreak/>
        <w:t>Балансы тепловой мощности и тепловой нагрузки</w:t>
      </w:r>
      <w:bookmarkEnd w:id="283"/>
      <w:bookmarkEnd w:id="284"/>
    </w:p>
    <w:p w:rsidR="009971E9" w:rsidRDefault="00142A60">
      <w:pPr>
        <w:pStyle w:val="20"/>
        <w:numPr>
          <w:ilvl w:val="3"/>
          <w:numId w:val="52"/>
        </w:numPr>
        <w:tabs>
          <w:tab w:val="clear" w:pos="1276"/>
          <w:tab w:val="left" w:pos="851"/>
        </w:tabs>
        <w:spacing w:before="0"/>
        <w:ind w:left="567" w:hanging="567"/>
        <w:rPr>
          <w:lang w:bidi="en-US"/>
        </w:rPr>
      </w:pPr>
      <w:bookmarkStart w:id="285" w:name="_Toc214968777"/>
      <w:bookmarkStart w:id="286" w:name="_Toc221233160"/>
      <w:r>
        <w:rPr>
          <w:lang w:bidi="en-US"/>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85"/>
      <w:bookmarkEnd w:id="286"/>
    </w:p>
    <w:p w:rsidR="009971E9" w:rsidRDefault="00142A60">
      <w:pPr>
        <w:spacing w:after="120" w:line="360" w:lineRule="auto"/>
        <w:ind w:firstLine="851"/>
        <w:jc w:val="both"/>
      </w:pPr>
      <w:r>
        <w:t>Балансы установленной и располагаемой тепловой мощности существующих ис</w:t>
      </w:r>
      <w:r>
        <w:softHyphen/>
        <w:t>точников тепловой энергии, тепловой мощности нетто, потерь тепловой мощности в теп</w:t>
      </w:r>
      <w:r>
        <w:softHyphen/>
        <w:t>ловых сетях и присоединенной тепловой нагрузки существующих потребителей приведены в таблице 2.1.6.1.1.</w:t>
      </w:r>
    </w:p>
    <w:p w:rsidR="009971E9" w:rsidRDefault="00142A60">
      <w:pPr>
        <w:tabs>
          <w:tab w:val="left" w:pos="0"/>
        </w:tabs>
        <w:spacing w:line="360" w:lineRule="auto"/>
        <w:ind w:right="-2"/>
      </w:pPr>
      <w:r>
        <w:t>Таблица 2.1.6.1.1 – Балансы установленной и располагаемой тепловой мощности</w:t>
      </w:r>
    </w:p>
    <w:tbl>
      <w:tblPr>
        <w:tblStyle w:val="afffc"/>
        <w:tblW w:w="4615" w:type="pct"/>
        <w:tblInd w:w="108" w:type="dxa"/>
        <w:tblLook w:val="04A0" w:firstRow="1" w:lastRow="0" w:firstColumn="1" w:lastColumn="0" w:noHBand="0" w:noVBand="1"/>
      </w:tblPr>
      <w:tblGrid>
        <w:gridCol w:w="6373"/>
        <w:gridCol w:w="2461"/>
      </w:tblGrid>
      <w:tr w:rsidR="009971E9">
        <w:trPr>
          <w:trHeight w:val="22"/>
        </w:trPr>
        <w:tc>
          <w:tcPr>
            <w:tcW w:w="3607" w:type="pct"/>
            <w:vAlign w:val="center"/>
          </w:tcPr>
          <w:p w:rsidR="009971E9" w:rsidRDefault="00142A60">
            <w:pPr>
              <w:widowControl w:val="0"/>
              <w:autoSpaceDE w:val="0"/>
              <w:autoSpaceDN w:val="0"/>
              <w:spacing w:before="60" w:after="60"/>
              <w:ind w:left="11" w:hanging="174"/>
              <w:jc w:val="center"/>
              <w:rPr>
                <w:b/>
                <w:bCs/>
                <w:sz w:val="22"/>
                <w:szCs w:val="22"/>
              </w:rPr>
            </w:pPr>
            <w:r>
              <w:rPr>
                <w:b/>
                <w:bCs/>
                <w:sz w:val="22"/>
                <w:szCs w:val="22"/>
              </w:rPr>
              <w:t>Наименование источника</w:t>
            </w:r>
          </w:p>
        </w:tc>
        <w:tc>
          <w:tcPr>
            <w:tcW w:w="1393" w:type="pct"/>
            <w:vAlign w:val="center"/>
          </w:tcPr>
          <w:p w:rsidR="009971E9" w:rsidRDefault="00142A60">
            <w:pPr>
              <w:widowControl w:val="0"/>
              <w:autoSpaceDE w:val="0"/>
              <w:autoSpaceDN w:val="0"/>
              <w:spacing w:before="60" w:after="60"/>
              <w:ind w:left="11" w:hanging="174"/>
              <w:jc w:val="center"/>
              <w:rPr>
                <w:b/>
                <w:bCs/>
                <w:sz w:val="22"/>
                <w:szCs w:val="22"/>
              </w:rPr>
            </w:pPr>
            <w:r>
              <w:rPr>
                <w:b/>
                <w:bCs/>
                <w:sz w:val="22"/>
                <w:szCs w:val="22"/>
              </w:rPr>
              <w:t>Котельная с. Уэлен</w:t>
            </w:r>
          </w:p>
        </w:tc>
      </w:tr>
      <w:tr w:rsidR="009971E9">
        <w:trPr>
          <w:trHeight w:val="8"/>
        </w:trPr>
        <w:tc>
          <w:tcPr>
            <w:tcW w:w="3607" w:type="pct"/>
            <w:vAlign w:val="center"/>
          </w:tcPr>
          <w:p w:rsidR="009971E9" w:rsidRDefault="00142A60">
            <w:pPr>
              <w:spacing w:before="60" w:after="60"/>
              <w:ind w:left="201"/>
            </w:pPr>
            <w:r>
              <w:t>Установленная мощность, Гкал/ч</w:t>
            </w:r>
          </w:p>
        </w:tc>
        <w:tc>
          <w:tcPr>
            <w:tcW w:w="1393" w:type="pct"/>
            <w:vAlign w:val="center"/>
          </w:tcPr>
          <w:p w:rsidR="009971E9" w:rsidRDefault="00142A60">
            <w:pPr>
              <w:spacing w:before="60" w:after="60"/>
              <w:ind w:left="72" w:hanging="72"/>
              <w:jc w:val="center"/>
            </w:pPr>
            <w:r>
              <w:t>4,124</w:t>
            </w:r>
          </w:p>
        </w:tc>
      </w:tr>
      <w:tr w:rsidR="009971E9">
        <w:trPr>
          <w:trHeight w:val="8"/>
        </w:trPr>
        <w:tc>
          <w:tcPr>
            <w:tcW w:w="3607" w:type="pct"/>
            <w:vAlign w:val="center"/>
          </w:tcPr>
          <w:p w:rsidR="009971E9" w:rsidRDefault="00142A60">
            <w:pPr>
              <w:spacing w:before="60" w:after="60"/>
              <w:ind w:left="201"/>
            </w:pPr>
            <w:r>
              <w:t>Располагаемая мощность, Гкал/ч</w:t>
            </w:r>
          </w:p>
        </w:tc>
        <w:tc>
          <w:tcPr>
            <w:tcW w:w="1393" w:type="pct"/>
            <w:vAlign w:val="center"/>
          </w:tcPr>
          <w:p w:rsidR="009971E9" w:rsidRDefault="00142A60">
            <w:pPr>
              <w:spacing w:before="60" w:after="60"/>
              <w:ind w:left="72" w:hanging="72"/>
              <w:jc w:val="center"/>
            </w:pPr>
            <w:r>
              <w:t>4,124</w:t>
            </w:r>
          </w:p>
        </w:tc>
      </w:tr>
      <w:tr w:rsidR="009971E9">
        <w:trPr>
          <w:trHeight w:val="8"/>
        </w:trPr>
        <w:tc>
          <w:tcPr>
            <w:tcW w:w="3607" w:type="pct"/>
            <w:vAlign w:val="center"/>
          </w:tcPr>
          <w:p w:rsidR="009971E9" w:rsidRPr="00913F5B" w:rsidRDefault="00142A60">
            <w:pPr>
              <w:spacing w:before="60" w:after="60"/>
              <w:ind w:left="201"/>
              <w:rPr>
                <w:lang w:val="ru-RU"/>
              </w:rPr>
            </w:pPr>
            <w:r w:rsidRPr="00913F5B">
              <w:rPr>
                <w:lang w:val="ru-RU"/>
              </w:rPr>
              <w:t>Тепловая мощность нетто, Гкал/ч</w:t>
            </w:r>
          </w:p>
        </w:tc>
        <w:tc>
          <w:tcPr>
            <w:tcW w:w="1393" w:type="pct"/>
            <w:vAlign w:val="center"/>
          </w:tcPr>
          <w:p w:rsidR="009971E9" w:rsidRDefault="00142A60">
            <w:pPr>
              <w:spacing w:before="60" w:after="60"/>
              <w:ind w:left="72" w:hanging="72"/>
              <w:jc w:val="center"/>
            </w:pPr>
            <w:r>
              <w:t>4,124</w:t>
            </w:r>
          </w:p>
        </w:tc>
      </w:tr>
      <w:tr w:rsidR="009971E9">
        <w:trPr>
          <w:trHeight w:val="8"/>
        </w:trPr>
        <w:tc>
          <w:tcPr>
            <w:tcW w:w="3607" w:type="pct"/>
            <w:vAlign w:val="center"/>
          </w:tcPr>
          <w:p w:rsidR="009971E9" w:rsidRDefault="00142A60">
            <w:pPr>
              <w:spacing w:before="60" w:after="60"/>
              <w:ind w:left="201"/>
            </w:pPr>
            <w:r>
              <w:t>Собственные нужды, Гкал/год</w:t>
            </w:r>
          </w:p>
        </w:tc>
        <w:tc>
          <w:tcPr>
            <w:tcW w:w="1393" w:type="pct"/>
            <w:vAlign w:val="center"/>
          </w:tcPr>
          <w:p w:rsidR="009971E9" w:rsidRDefault="00142A60">
            <w:pPr>
              <w:spacing w:before="60" w:after="60"/>
              <w:ind w:left="72" w:hanging="72"/>
              <w:jc w:val="center"/>
            </w:pPr>
            <w:r>
              <w:t>0,0</w:t>
            </w:r>
          </w:p>
        </w:tc>
      </w:tr>
      <w:tr w:rsidR="009971E9">
        <w:trPr>
          <w:trHeight w:val="8"/>
        </w:trPr>
        <w:tc>
          <w:tcPr>
            <w:tcW w:w="3607" w:type="pct"/>
            <w:vAlign w:val="center"/>
          </w:tcPr>
          <w:p w:rsidR="009971E9" w:rsidRPr="00913F5B" w:rsidRDefault="00142A60">
            <w:pPr>
              <w:spacing w:before="60" w:after="60"/>
              <w:ind w:left="201"/>
              <w:rPr>
                <w:lang w:val="ru-RU"/>
              </w:rPr>
            </w:pPr>
            <w:r w:rsidRPr="00913F5B">
              <w:rPr>
                <w:lang w:val="ru-RU"/>
              </w:rPr>
              <w:t>Потери в тепловых сетях, Гкал/год</w:t>
            </w:r>
          </w:p>
        </w:tc>
        <w:tc>
          <w:tcPr>
            <w:tcW w:w="1393" w:type="pct"/>
            <w:vAlign w:val="center"/>
          </w:tcPr>
          <w:p w:rsidR="009971E9" w:rsidRDefault="00142A60">
            <w:pPr>
              <w:spacing w:before="60" w:after="60"/>
              <w:ind w:left="72" w:hanging="72"/>
              <w:jc w:val="center"/>
            </w:pPr>
            <w:r>
              <w:t>916,869</w:t>
            </w:r>
          </w:p>
        </w:tc>
      </w:tr>
      <w:tr w:rsidR="009971E9">
        <w:trPr>
          <w:trHeight w:val="8"/>
        </w:trPr>
        <w:tc>
          <w:tcPr>
            <w:tcW w:w="3607" w:type="pct"/>
            <w:vAlign w:val="center"/>
          </w:tcPr>
          <w:p w:rsidR="009971E9" w:rsidRPr="00913F5B" w:rsidRDefault="00142A60">
            <w:pPr>
              <w:spacing w:before="60" w:after="60"/>
              <w:ind w:left="201"/>
              <w:rPr>
                <w:lang w:val="ru-RU"/>
              </w:rPr>
            </w:pPr>
            <w:r w:rsidRPr="00913F5B">
              <w:rPr>
                <w:lang w:val="ru-RU"/>
              </w:rPr>
              <w:t>Тепловая нагрузка потребителей, Гкал/ч</w:t>
            </w:r>
          </w:p>
        </w:tc>
        <w:tc>
          <w:tcPr>
            <w:tcW w:w="1393" w:type="pct"/>
            <w:vAlign w:val="center"/>
          </w:tcPr>
          <w:p w:rsidR="009971E9" w:rsidRDefault="00142A60">
            <w:pPr>
              <w:spacing w:before="60" w:after="60"/>
              <w:ind w:left="72" w:hanging="72"/>
              <w:jc w:val="center"/>
            </w:pPr>
            <w:r>
              <w:t>1,814</w:t>
            </w:r>
          </w:p>
        </w:tc>
      </w:tr>
    </w:tbl>
    <w:p w:rsidR="009971E9" w:rsidRDefault="009971E9">
      <w:pPr>
        <w:rPr>
          <w:sz w:val="18"/>
          <w:szCs w:val="18"/>
          <w:lang w:bidi="en-US"/>
        </w:rPr>
      </w:pPr>
    </w:p>
    <w:p w:rsidR="009971E9" w:rsidRDefault="00142A60">
      <w:pPr>
        <w:pStyle w:val="20"/>
        <w:numPr>
          <w:ilvl w:val="3"/>
          <w:numId w:val="52"/>
        </w:numPr>
        <w:tabs>
          <w:tab w:val="clear" w:pos="1276"/>
          <w:tab w:val="left" w:pos="851"/>
        </w:tabs>
        <w:spacing w:before="0"/>
        <w:ind w:left="567" w:hanging="567"/>
        <w:rPr>
          <w:lang w:bidi="en-US"/>
        </w:rPr>
      </w:pPr>
      <w:bookmarkStart w:id="287" w:name="_Toc221233161"/>
      <w:bookmarkStart w:id="288" w:name="_Toc214968778"/>
      <w:r>
        <w:rPr>
          <w:lang w:bidi="en-US"/>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87"/>
      <w:bookmarkEnd w:id="288"/>
    </w:p>
    <w:p w:rsidR="009971E9" w:rsidRDefault="00142A60">
      <w:pPr>
        <w:spacing w:after="120" w:line="360" w:lineRule="auto"/>
        <w:ind w:firstLine="851"/>
        <w:jc w:val="both"/>
      </w:pPr>
      <w:r>
        <w:t>Резерв и дефицит тепловой мощности нетто по каждому источнику тепловой энергии в сельском поселении Уэлен приведен в таблице 2.1.6.2.1.</w:t>
      </w:r>
    </w:p>
    <w:p w:rsidR="009971E9" w:rsidRDefault="00142A60">
      <w:pPr>
        <w:tabs>
          <w:tab w:val="left" w:pos="0"/>
        </w:tabs>
        <w:spacing w:line="360" w:lineRule="auto"/>
        <w:ind w:right="-2"/>
      </w:pPr>
      <w:r>
        <w:t xml:space="preserve">Таблица 2.1.6.2.1 – Резервы и дефициты тепловой мощности нетто </w:t>
      </w: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1461"/>
        <w:gridCol w:w="1964"/>
        <w:gridCol w:w="1512"/>
        <w:gridCol w:w="1450"/>
      </w:tblGrid>
      <w:tr w:rsidR="009971E9">
        <w:trPr>
          <w:trHeight w:val="867"/>
          <w:jc w:val="center"/>
        </w:trPr>
        <w:tc>
          <w:tcPr>
            <w:tcW w:w="1507" w:type="pct"/>
            <w:vAlign w:val="center"/>
          </w:tcPr>
          <w:p w:rsidR="009971E9" w:rsidRDefault="00142A60">
            <w:pPr>
              <w:widowControl w:val="0"/>
              <w:autoSpaceDE w:val="0"/>
              <w:autoSpaceDN w:val="0"/>
              <w:spacing w:before="60" w:after="60"/>
              <w:ind w:firstLine="22"/>
              <w:jc w:val="center"/>
              <w:rPr>
                <w:b/>
                <w:bCs/>
                <w:sz w:val="22"/>
                <w:szCs w:val="22"/>
              </w:rPr>
            </w:pPr>
            <w:r>
              <w:rPr>
                <w:b/>
                <w:bCs/>
                <w:sz w:val="22"/>
                <w:szCs w:val="22"/>
              </w:rPr>
              <w:t>Наименование источника тепловой энергии</w:t>
            </w:r>
          </w:p>
        </w:tc>
        <w:tc>
          <w:tcPr>
            <w:tcW w:w="799" w:type="pct"/>
            <w:vAlign w:val="center"/>
          </w:tcPr>
          <w:p w:rsidR="009971E9" w:rsidRDefault="00142A60">
            <w:pPr>
              <w:widowControl w:val="0"/>
              <w:autoSpaceDE w:val="0"/>
              <w:autoSpaceDN w:val="0"/>
              <w:spacing w:before="60" w:after="60"/>
              <w:ind w:left="11" w:firstLine="11"/>
              <w:jc w:val="center"/>
              <w:rPr>
                <w:b/>
                <w:bCs/>
                <w:sz w:val="22"/>
                <w:szCs w:val="22"/>
              </w:rPr>
            </w:pPr>
            <w:r>
              <w:rPr>
                <w:b/>
                <w:bCs/>
                <w:sz w:val="22"/>
                <w:szCs w:val="22"/>
              </w:rPr>
              <w:t>Тепловая мощность нетто, Гкал/ч</w:t>
            </w:r>
          </w:p>
        </w:tc>
        <w:tc>
          <w:tcPr>
            <w:tcW w:w="1074" w:type="pct"/>
            <w:vAlign w:val="center"/>
          </w:tcPr>
          <w:p w:rsidR="009971E9" w:rsidRDefault="00142A60">
            <w:pPr>
              <w:widowControl w:val="0"/>
              <w:autoSpaceDE w:val="0"/>
              <w:autoSpaceDN w:val="0"/>
              <w:spacing w:before="60" w:after="60"/>
              <w:ind w:left="11" w:firstLine="11"/>
              <w:jc w:val="center"/>
              <w:rPr>
                <w:b/>
                <w:bCs/>
                <w:sz w:val="22"/>
                <w:szCs w:val="22"/>
              </w:rPr>
            </w:pPr>
            <w:r>
              <w:rPr>
                <w:b/>
                <w:bCs/>
                <w:sz w:val="22"/>
                <w:szCs w:val="22"/>
              </w:rPr>
              <w:t>Тепловая нагрузка потребителей и потери в тепловых сетях, Гкал/ч</w:t>
            </w:r>
          </w:p>
        </w:tc>
        <w:tc>
          <w:tcPr>
            <w:tcW w:w="827" w:type="pct"/>
            <w:vAlign w:val="center"/>
          </w:tcPr>
          <w:p w:rsidR="009971E9" w:rsidRDefault="00142A60">
            <w:pPr>
              <w:widowControl w:val="0"/>
              <w:autoSpaceDE w:val="0"/>
              <w:autoSpaceDN w:val="0"/>
              <w:spacing w:before="60" w:after="60"/>
              <w:ind w:left="11" w:firstLine="11"/>
              <w:jc w:val="center"/>
              <w:rPr>
                <w:b/>
                <w:bCs/>
                <w:sz w:val="22"/>
                <w:szCs w:val="22"/>
              </w:rPr>
            </w:pPr>
            <w:r>
              <w:rPr>
                <w:b/>
                <w:bCs/>
                <w:sz w:val="22"/>
                <w:szCs w:val="22"/>
              </w:rPr>
              <w:t>Резерв (+) / дефицит (-) тепловой мощности, Гкал/ч</w:t>
            </w:r>
          </w:p>
        </w:tc>
        <w:tc>
          <w:tcPr>
            <w:tcW w:w="793" w:type="pct"/>
            <w:vAlign w:val="center"/>
          </w:tcPr>
          <w:p w:rsidR="009971E9" w:rsidRDefault="00142A60">
            <w:pPr>
              <w:widowControl w:val="0"/>
              <w:autoSpaceDE w:val="0"/>
              <w:autoSpaceDN w:val="0"/>
              <w:spacing w:before="60" w:after="60"/>
              <w:ind w:left="11" w:firstLine="11"/>
              <w:jc w:val="center"/>
              <w:rPr>
                <w:b/>
                <w:bCs/>
                <w:sz w:val="22"/>
                <w:szCs w:val="22"/>
              </w:rPr>
            </w:pPr>
            <w:r>
              <w:rPr>
                <w:b/>
                <w:bCs/>
                <w:sz w:val="22"/>
                <w:szCs w:val="22"/>
              </w:rPr>
              <w:t>Резерв (+) / дефицит (-) тепловой мощности, %</w:t>
            </w:r>
          </w:p>
        </w:tc>
      </w:tr>
      <w:tr w:rsidR="009971E9">
        <w:trPr>
          <w:trHeight w:val="50"/>
          <w:jc w:val="center"/>
        </w:trPr>
        <w:tc>
          <w:tcPr>
            <w:tcW w:w="1507" w:type="pct"/>
            <w:vAlign w:val="center"/>
          </w:tcPr>
          <w:p w:rsidR="009971E9" w:rsidRDefault="00142A60">
            <w:pPr>
              <w:spacing w:before="60" w:after="60"/>
              <w:ind w:left="342" w:hanging="141"/>
              <w:rPr>
                <w:rFonts w:eastAsia="Calibri"/>
                <w:szCs w:val="20"/>
                <w:lang w:eastAsia="en-US"/>
              </w:rPr>
            </w:pPr>
            <w:r>
              <w:rPr>
                <w:rFonts w:eastAsia="Calibri"/>
                <w:szCs w:val="20"/>
                <w:lang w:eastAsia="en-US"/>
              </w:rPr>
              <w:t>Котельная с. Уэлен</w:t>
            </w:r>
          </w:p>
        </w:tc>
        <w:tc>
          <w:tcPr>
            <w:tcW w:w="799" w:type="pct"/>
            <w:vAlign w:val="center"/>
          </w:tcPr>
          <w:p w:rsidR="009971E9" w:rsidRDefault="00142A60">
            <w:pPr>
              <w:spacing w:before="60" w:after="60"/>
              <w:ind w:left="342" w:hanging="141"/>
              <w:rPr>
                <w:rFonts w:eastAsia="Calibri"/>
                <w:szCs w:val="20"/>
                <w:lang w:eastAsia="en-US"/>
              </w:rPr>
            </w:pPr>
            <w:r>
              <w:rPr>
                <w:rFonts w:eastAsia="Calibri"/>
                <w:szCs w:val="20"/>
                <w:lang w:eastAsia="en-US"/>
              </w:rPr>
              <w:t>4,124</w:t>
            </w:r>
          </w:p>
        </w:tc>
        <w:tc>
          <w:tcPr>
            <w:tcW w:w="1074" w:type="pct"/>
            <w:vAlign w:val="center"/>
          </w:tcPr>
          <w:p w:rsidR="009971E9" w:rsidRDefault="00142A60">
            <w:pPr>
              <w:spacing w:before="60" w:after="60"/>
              <w:ind w:left="342" w:hanging="141"/>
              <w:jc w:val="center"/>
              <w:rPr>
                <w:rFonts w:eastAsia="Calibri"/>
                <w:szCs w:val="20"/>
                <w:lang w:eastAsia="en-US"/>
              </w:rPr>
            </w:pPr>
            <w:r>
              <w:rPr>
                <w:rFonts w:eastAsia="Calibri"/>
                <w:szCs w:val="20"/>
                <w:lang w:eastAsia="en-US"/>
              </w:rPr>
              <w:t>1,94</w:t>
            </w:r>
          </w:p>
        </w:tc>
        <w:tc>
          <w:tcPr>
            <w:tcW w:w="827" w:type="pct"/>
            <w:vAlign w:val="center"/>
          </w:tcPr>
          <w:p w:rsidR="009971E9" w:rsidRDefault="00142A60">
            <w:pPr>
              <w:spacing w:before="60" w:after="60"/>
              <w:ind w:left="342" w:hanging="141"/>
              <w:jc w:val="center"/>
              <w:rPr>
                <w:rFonts w:eastAsia="Calibri"/>
                <w:szCs w:val="20"/>
                <w:lang w:eastAsia="en-US"/>
              </w:rPr>
            </w:pPr>
            <w:r>
              <w:rPr>
                <w:rFonts w:eastAsia="Calibri"/>
                <w:szCs w:val="20"/>
                <w:lang w:eastAsia="en-US"/>
              </w:rPr>
              <w:t>2,31</w:t>
            </w:r>
          </w:p>
        </w:tc>
        <w:tc>
          <w:tcPr>
            <w:tcW w:w="793" w:type="pct"/>
            <w:vAlign w:val="center"/>
          </w:tcPr>
          <w:p w:rsidR="009971E9" w:rsidRDefault="00142A60">
            <w:pPr>
              <w:spacing w:before="60" w:after="60"/>
              <w:ind w:left="342" w:hanging="141"/>
              <w:jc w:val="center"/>
              <w:rPr>
                <w:rFonts w:eastAsia="Calibri"/>
                <w:szCs w:val="20"/>
                <w:lang w:eastAsia="en-US"/>
              </w:rPr>
            </w:pPr>
            <w:r>
              <w:rPr>
                <w:rFonts w:eastAsia="Calibri"/>
                <w:szCs w:val="20"/>
                <w:lang w:eastAsia="en-US"/>
              </w:rPr>
              <w:t>56,01</w:t>
            </w:r>
          </w:p>
        </w:tc>
      </w:tr>
    </w:tbl>
    <w:p w:rsidR="009971E9" w:rsidRDefault="009971E9">
      <w:pPr>
        <w:spacing w:after="120" w:line="360" w:lineRule="auto"/>
        <w:ind w:firstLine="851"/>
        <w:jc w:val="both"/>
        <w:rPr>
          <w:sz w:val="12"/>
          <w:szCs w:val="12"/>
        </w:rPr>
      </w:pPr>
    </w:p>
    <w:p w:rsidR="009971E9" w:rsidRDefault="00142A60">
      <w:pPr>
        <w:pStyle w:val="20"/>
        <w:numPr>
          <w:ilvl w:val="3"/>
          <w:numId w:val="52"/>
        </w:numPr>
        <w:tabs>
          <w:tab w:val="clear" w:pos="1276"/>
          <w:tab w:val="left" w:pos="851"/>
        </w:tabs>
        <w:spacing w:before="0"/>
        <w:ind w:left="567" w:hanging="567"/>
        <w:rPr>
          <w:lang w:bidi="en-US"/>
        </w:rPr>
      </w:pPr>
      <w:bookmarkStart w:id="289" w:name="_Toc221233162"/>
      <w:bookmarkStart w:id="290" w:name="_Toc214968779"/>
      <w:r>
        <w:rPr>
          <w:lang w:bidi="en-US"/>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89"/>
      <w:bookmarkEnd w:id="290"/>
    </w:p>
    <w:p w:rsidR="009971E9" w:rsidRDefault="00142A60">
      <w:pPr>
        <w:spacing w:after="120" w:line="360" w:lineRule="auto"/>
        <w:ind w:firstLine="851"/>
        <w:jc w:val="both"/>
        <w:rPr>
          <w:bCs/>
        </w:rPr>
      </w:pPr>
      <w:r>
        <w:rPr>
          <w:bCs/>
        </w:rPr>
        <w:t xml:space="preserve">Гидравлические режимы, обеспечивающие передачу тепловой энергии от источника тепловой энергии до самого удаленного потребителя, характеризующие </w:t>
      </w:r>
      <w:r>
        <w:rPr>
          <w:bCs/>
        </w:rPr>
        <w:lastRenderedPageBreak/>
        <w:t>существующие возможности передачи тепловой энергии от источника к потребителю, принимаются по данным карт эксплуатационных гидравлических режимов тепловых сетей.</w:t>
      </w:r>
    </w:p>
    <w:p w:rsidR="009971E9" w:rsidRDefault="00142A60">
      <w:pPr>
        <w:spacing w:after="120" w:line="360" w:lineRule="auto"/>
        <w:ind w:firstLine="851"/>
        <w:jc w:val="both"/>
        <w:rPr>
          <w:bCs/>
        </w:rPr>
      </w:pPr>
      <w:r>
        <w:rPr>
          <w:bCs/>
        </w:rPr>
        <w:t>Гидравлические режимы тепловых сетей и пьезометрические графики не представлены в соответствующем разделе части 3 «Тепловые сети, сооружения на них» главы 1 «Существующее положение в сфере производства, передачи и потребления тепловой энергии для целей теплоснабжения» Обосновывающих материалов Схемы теплоснабжения, в связи с отсутствием необходимой исходной информации</w:t>
      </w:r>
    </w:p>
    <w:p w:rsidR="009971E9" w:rsidRDefault="00142A60">
      <w:pPr>
        <w:pStyle w:val="20"/>
        <w:numPr>
          <w:ilvl w:val="3"/>
          <w:numId w:val="52"/>
        </w:numPr>
        <w:tabs>
          <w:tab w:val="clear" w:pos="1276"/>
          <w:tab w:val="left" w:pos="851"/>
        </w:tabs>
        <w:spacing w:before="0"/>
        <w:ind w:left="567" w:hanging="567"/>
        <w:rPr>
          <w:lang w:bidi="en-US"/>
        </w:rPr>
      </w:pPr>
      <w:bookmarkStart w:id="291" w:name="_Toc221233163"/>
      <w:bookmarkStart w:id="292" w:name="_Toc214968780"/>
      <w:r>
        <w:rPr>
          <w:lang w:bidi="en-US"/>
        </w:rPr>
        <w:t>Описание причины возникновения дефицитов тепловой мощности и последствий влияния дефицитов на качество теплоснабжения</w:t>
      </w:r>
      <w:bookmarkEnd w:id="291"/>
      <w:bookmarkEnd w:id="292"/>
    </w:p>
    <w:p w:rsidR="009971E9" w:rsidRDefault="00142A60">
      <w:pPr>
        <w:spacing w:after="120" w:line="360" w:lineRule="auto"/>
        <w:ind w:firstLine="851"/>
        <w:jc w:val="both"/>
      </w:pPr>
      <w:r>
        <w:t xml:space="preserve">По фактическим данным в настоящее время зон с дефицитом тепловой энергии нет, располагаемой мощности источников, хватает для покрытия существующих нагрузок, гидравлический режим теплосети позволяет обеспечивать всех подключенных потребителей. </w:t>
      </w:r>
    </w:p>
    <w:p w:rsidR="009971E9" w:rsidRDefault="00142A60">
      <w:pPr>
        <w:spacing w:after="120" w:line="360" w:lineRule="auto"/>
        <w:ind w:firstLine="851"/>
        <w:jc w:val="both"/>
      </w:pPr>
      <w:r>
        <w:t xml:space="preserve">Во избежание возникновения дефицитов и ухудшения качества теплоснабжения рекомендуется: </w:t>
      </w:r>
    </w:p>
    <w:p w:rsidR="009971E9" w:rsidRDefault="00142A60">
      <w:pPr>
        <w:spacing w:after="120" w:line="360" w:lineRule="auto"/>
        <w:ind w:firstLine="851"/>
        <w:jc w:val="both"/>
      </w:pPr>
      <w:r>
        <w:t xml:space="preserve">1. Разработать и соблюдать программу мероприятий по снижению расходов технической воды, электроэнергии и тепла на собственные нужды. </w:t>
      </w:r>
    </w:p>
    <w:p w:rsidR="009971E9" w:rsidRDefault="00142A60">
      <w:pPr>
        <w:spacing w:after="120" w:line="360" w:lineRule="auto"/>
        <w:ind w:firstLine="851"/>
        <w:jc w:val="both"/>
      </w:pPr>
      <w:r>
        <w:t xml:space="preserve">2. Проведение комплексного обследования тепловых сетей на предмет выявления причин потерь тепла выше нормативных значений, проведение гидравлической наладки тепловых сетей, восстановление тепловой изоляции, при необходимости – ее усиление или замена существующих трубопроводов на современные предизолированные трубопроводы. </w:t>
      </w:r>
    </w:p>
    <w:p w:rsidR="009971E9" w:rsidRDefault="00142A60">
      <w:pPr>
        <w:spacing w:after="120" w:line="360" w:lineRule="auto"/>
        <w:ind w:firstLine="851"/>
        <w:jc w:val="both"/>
      </w:pPr>
      <w:r>
        <w:t>3. При необходимости проводить замену арматуры на тепловых сетях.</w:t>
      </w:r>
    </w:p>
    <w:p w:rsidR="009971E9" w:rsidRDefault="00142A60">
      <w:pPr>
        <w:spacing w:after="120" w:line="360" w:lineRule="auto"/>
        <w:ind w:firstLine="851"/>
        <w:jc w:val="both"/>
      </w:pPr>
      <w:r>
        <w:t xml:space="preserve">4. Ежедневно проводить анализ технического состояния работы оборудования и технико-экономических показателей работы станции. </w:t>
      </w:r>
    </w:p>
    <w:p w:rsidR="009971E9" w:rsidRDefault="00142A60">
      <w:pPr>
        <w:spacing w:after="120" w:line="360" w:lineRule="auto"/>
        <w:ind w:firstLine="851"/>
        <w:jc w:val="both"/>
      </w:pPr>
      <w:r>
        <w:t xml:space="preserve">5. Регулярно проводить работы по наладке и испытаниям оборудования. Эти работы проводятся до и после ремонтов оборудования, а также при отклонении показателей работы от нормативных значений. </w:t>
      </w:r>
    </w:p>
    <w:p w:rsidR="009971E9" w:rsidRDefault="00142A60">
      <w:pPr>
        <w:spacing w:after="120" w:line="360" w:lineRule="auto"/>
        <w:ind w:firstLine="851"/>
        <w:jc w:val="both"/>
      </w:pPr>
      <w:r>
        <w:t xml:space="preserve">6. Вести учет, контроль и выполнение директивных документов Минэнерго России и Ростехнадзора России по вопросам повышения надежности и безопасности работы энергооборудования. </w:t>
      </w:r>
    </w:p>
    <w:p w:rsidR="009971E9" w:rsidRDefault="00142A60">
      <w:pPr>
        <w:spacing w:after="120" w:line="360" w:lineRule="auto"/>
        <w:ind w:firstLine="851"/>
        <w:jc w:val="both"/>
      </w:pPr>
      <w:r>
        <w:lastRenderedPageBreak/>
        <w:t xml:space="preserve">7. Вести учет и расследование нарушений в работе энергооборудования, разработать мероприятий по предупреждению аналогичных нарушений. </w:t>
      </w:r>
    </w:p>
    <w:p w:rsidR="009971E9" w:rsidRDefault="00142A60">
      <w:pPr>
        <w:pStyle w:val="20"/>
        <w:numPr>
          <w:ilvl w:val="3"/>
          <w:numId w:val="52"/>
        </w:numPr>
        <w:tabs>
          <w:tab w:val="clear" w:pos="1276"/>
          <w:tab w:val="left" w:pos="851"/>
        </w:tabs>
        <w:spacing w:before="0"/>
        <w:ind w:left="567" w:hanging="567"/>
        <w:rPr>
          <w:lang w:bidi="en-US"/>
        </w:rPr>
      </w:pPr>
      <w:bookmarkStart w:id="293" w:name="_Toc221233164"/>
      <w:bookmarkStart w:id="294" w:name="_Toc214968781"/>
      <w:r>
        <w:rPr>
          <w:lang w:bidi="en-US"/>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93"/>
      <w:bookmarkEnd w:id="294"/>
    </w:p>
    <w:p w:rsidR="009971E9" w:rsidRDefault="00142A60">
      <w:pPr>
        <w:spacing w:after="120" w:line="360" w:lineRule="auto"/>
        <w:ind w:firstLine="851"/>
        <w:jc w:val="both"/>
      </w:pPr>
      <w:r>
        <w:t>В соответствии с данными, предоставленными заказчиком, на источниках тепловой энергии имеются резервы по тепловой мощности.</w:t>
      </w:r>
    </w:p>
    <w:p w:rsidR="009971E9" w:rsidRDefault="00142A60">
      <w:pPr>
        <w:spacing w:after="120" w:line="360" w:lineRule="auto"/>
        <w:ind w:firstLine="851"/>
        <w:jc w:val="both"/>
      </w:pPr>
      <w:r>
        <w:t>Для существующего источника тепловой энергии зона действия входит в зону радиуса эффективного теплоснабжения.</w:t>
      </w:r>
    </w:p>
    <w:p w:rsidR="009971E9" w:rsidRDefault="00142A60">
      <w:pPr>
        <w:spacing w:after="120" w:line="360" w:lineRule="auto"/>
        <w:ind w:firstLine="851"/>
        <w:jc w:val="both"/>
        <w:rPr>
          <w:lang w:bidi="en-US"/>
        </w:rPr>
      </w:pPr>
      <w:r>
        <w:t>В связи с вышеизложенным, расширение технологических зон действия источника с резервами тепловой мощности нетто в зоны действия с дефицитом тепловой мощности нет необходимости.</w:t>
      </w:r>
    </w:p>
    <w:p w:rsidR="009971E9" w:rsidRDefault="00142A60">
      <w:pPr>
        <w:pStyle w:val="20"/>
        <w:numPr>
          <w:ilvl w:val="2"/>
          <w:numId w:val="50"/>
        </w:numPr>
        <w:tabs>
          <w:tab w:val="left" w:pos="709"/>
          <w:tab w:val="left" w:pos="851"/>
        </w:tabs>
        <w:ind w:left="567" w:hanging="567"/>
        <w:rPr>
          <w:lang w:bidi="en-US"/>
        </w:rPr>
      </w:pPr>
      <w:bookmarkStart w:id="295" w:name="_Toc214968782"/>
      <w:bookmarkStart w:id="296" w:name="_Toc221233165"/>
      <w:r>
        <w:rPr>
          <w:lang w:bidi="en-US"/>
        </w:rPr>
        <w:t>Балансы теплоносителя</w:t>
      </w:r>
      <w:bookmarkEnd w:id="295"/>
      <w:bookmarkEnd w:id="296"/>
    </w:p>
    <w:p w:rsidR="009971E9" w:rsidRDefault="00142A60">
      <w:pPr>
        <w:pStyle w:val="20"/>
        <w:numPr>
          <w:ilvl w:val="3"/>
          <w:numId w:val="53"/>
        </w:numPr>
        <w:tabs>
          <w:tab w:val="clear" w:pos="1276"/>
          <w:tab w:val="left" w:pos="851"/>
          <w:tab w:val="left" w:pos="993"/>
        </w:tabs>
        <w:spacing w:before="0"/>
        <w:ind w:left="567" w:hanging="567"/>
        <w:rPr>
          <w:lang w:bidi="en-US"/>
        </w:rPr>
      </w:pPr>
      <w:bookmarkStart w:id="297" w:name="_Toc214968783"/>
      <w:bookmarkStart w:id="298" w:name="_Toc221233166"/>
      <w:r>
        <w:rPr>
          <w:lang w:bidi="en-US"/>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97"/>
      <w:bookmarkEnd w:id="298"/>
    </w:p>
    <w:p w:rsidR="009971E9" w:rsidRDefault="00142A60">
      <w:pPr>
        <w:spacing w:after="120" w:line="360" w:lineRule="auto"/>
        <w:ind w:firstLine="851"/>
        <w:jc w:val="both"/>
      </w:pPr>
      <w:r>
        <w:t>Перспективный баланс производительности водоподготовительных установок источников тепловой энергии для теплоснабжения сельского поселения Уэлен представлен в таблице 2.1.7.1.1.</w:t>
      </w:r>
    </w:p>
    <w:p w:rsidR="009971E9" w:rsidRDefault="00142A60">
      <w:pPr>
        <w:tabs>
          <w:tab w:val="left" w:pos="0"/>
        </w:tabs>
        <w:spacing w:line="360" w:lineRule="auto"/>
        <w:ind w:right="-2"/>
      </w:pPr>
      <w:r>
        <w:t>Таблица 2.1.7.1.1 – Перспективный баланс производительности водоподготовительных установок</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5"/>
        <w:gridCol w:w="727"/>
        <w:gridCol w:w="725"/>
        <w:gridCol w:w="726"/>
        <w:gridCol w:w="726"/>
        <w:gridCol w:w="726"/>
        <w:gridCol w:w="725"/>
        <w:gridCol w:w="726"/>
        <w:gridCol w:w="1453"/>
      </w:tblGrid>
      <w:tr w:rsidR="009971E9">
        <w:trPr>
          <w:trHeight w:val="20"/>
          <w:tblHeader/>
          <w:jc w:val="center"/>
        </w:trPr>
        <w:tc>
          <w:tcPr>
            <w:tcW w:w="2972"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Показатели</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Ед. изм.</w:t>
            </w:r>
          </w:p>
        </w:tc>
        <w:tc>
          <w:tcPr>
            <w:tcW w:w="708"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2024</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2025</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2026</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2027</w:t>
            </w:r>
          </w:p>
        </w:tc>
        <w:tc>
          <w:tcPr>
            <w:tcW w:w="708"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2028</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 xml:space="preserve">2029 </w:t>
            </w:r>
          </w:p>
        </w:tc>
        <w:tc>
          <w:tcPr>
            <w:tcW w:w="1418"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2030-2040</w:t>
            </w:r>
          </w:p>
        </w:tc>
      </w:tr>
      <w:tr w:rsidR="009971E9">
        <w:trPr>
          <w:trHeight w:val="149"/>
          <w:jc w:val="center"/>
        </w:trPr>
        <w:tc>
          <w:tcPr>
            <w:tcW w:w="9351" w:type="dxa"/>
            <w:gridSpan w:val="9"/>
            <w:shd w:val="clear" w:color="auto" w:fill="auto"/>
            <w:vAlign w:val="center"/>
          </w:tcPr>
          <w:p w:rsidR="009971E9" w:rsidRDefault="00142A60">
            <w:pPr>
              <w:widowControl w:val="0"/>
              <w:autoSpaceDE w:val="0"/>
              <w:autoSpaceDN w:val="0"/>
              <w:adjustRightInd w:val="0"/>
              <w:contextualSpacing/>
              <w:jc w:val="center"/>
              <w:rPr>
                <w:b/>
                <w:bCs/>
                <w:sz w:val="22"/>
                <w:szCs w:val="22"/>
              </w:rPr>
            </w:pPr>
            <w:r>
              <w:rPr>
                <w:b/>
                <w:bCs/>
                <w:sz w:val="22"/>
                <w:szCs w:val="22"/>
              </w:rPr>
              <w:t>котельная с. Уэлен</w:t>
            </w:r>
          </w:p>
        </w:tc>
      </w:tr>
      <w:tr w:rsidR="009971E9">
        <w:trPr>
          <w:trHeight w:val="20"/>
          <w:jc w:val="center"/>
        </w:trPr>
        <w:tc>
          <w:tcPr>
            <w:tcW w:w="2972"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Производительность ВПУ</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Отсутствует</w:t>
            </w:r>
          </w:p>
        </w:tc>
      </w:tr>
      <w:tr w:rsidR="009971E9">
        <w:trPr>
          <w:trHeight w:val="20"/>
          <w:jc w:val="center"/>
        </w:trPr>
        <w:tc>
          <w:tcPr>
            <w:tcW w:w="2972"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Максимальная подпитка тепловой сети в эксплуатационном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0,102</w:t>
            </w:r>
          </w:p>
        </w:tc>
        <w:tc>
          <w:tcPr>
            <w:tcW w:w="708"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0,102</w:t>
            </w:r>
          </w:p>
        </w:tc>
        <w:tc>
          <w:tcPr>
            <w:tcW w:w="1418"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0,102</w:t>
            </w:r>
          </w:p>
        </w:tc>
      </w:tr>
      <w:tr w:rsidR="009971E9">
        <w:trPr>
          <w:trHeight w:val="727"/>
          <w:jc w:val="center"/>
        </w:trPr>
        <w:tc>
          <w:tcPr>
            <w:tcW w:w="2972"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Резерв (+) / дефицит (-) ВПУ в эксплуатационном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Подпитка в сеть осуществляется из холодного водоснабжения поселения</w:t>
            </w:r>
          </w:p>
        </w:tc>
      </w:tr>
      <w:tr w:rsidR="009971E9">
        <w:trPr>
          <w:trHeight w:val="20"/>
          <w:jc w:val="center"/>
        </w:trPr>
        <w:tc>
          <w:tcPr>
            <w:tcW w:w="2972"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Максимальная подпитка тепловой сети в аварийном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0,77</w:t>
            </w:r>
          </w:p>
        </w:tc>
        <w:tc>
          <w:tcPr>
            <w:tcW w:w="708"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0,77</w:t>
            </w:r>
          </w:p>
        </w:tc>
        <w:tc>
          <w:tcPr>
            <w:tcW w:w="1418" w:type="dxa"/>
            <w:shd w:val="clear" w:color="auto" w:fill="auto"/>
            <w:vAlign w:val="center"/>
          </w:tcPr>
          <w:p w:rsidR="009971E9" w:rsidRDefault="00142A60">
            <w:pPr>
              <w:widowControl w:val="0"/>
              <w:autoSpaceDE w:val="0"/>
              <w:autoSpaceDN w:val="0"/>
              <w:adjustRightInd w:val="0"/>
              <w:spacing w:before="60" w:after="60"/>
              <w:ind w:left="-106" w:right="-108"/>
              <w:jc w:val="center"/>
              <w:rPr>
                <w:sz w:val="22"/>
                <w:szCs w:val="22"/>
              </w:rPr>
            </w:pPr>
            <w:r>
              <w:rPr>
                <w:sz w:val="22"/>
                <w:szCs w:val="22"/>
              </w:rPr>
              <w:t>0,77</w:t>
            </w:r>
          </w:p>
        </w:tc>
      </w:tr>
      <w:tr w:rsidR="009971E9">
        <w:trPr>
          <w:trHeight w:val="729"/>
          <w:jc w:val="center"/>
        </w:trPr>
        <w:tc>
          <w:tcPr>
            <w:tcW w:w="2972"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Резерв (+) / дефицит (-) ВПУ в аварийном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ВПУ отсутствует</w:t>
            </w:r>
          </w:p>
        </w:tc>
      </w:tr>
    </w:tbl>
    <w:p w:rsidR="009971E9" w:rsidRDefault="00142A60">
      <w:pPr>
        <w:spacing w:after="120" w:line="360" w:lineRule="auto"/>
        <w:ind w:firstLine="851"/>
        <w:jc w:val="both"/>
      </w:pPr>
      <w:r>
        <w:rPr>
          <w:lang w:bidi="en-US"/>
        </w:rPr>
        <w:lastRenderedPageBreak/>
        <w:t>.</w:t>
      </w:r>
    </w:p>
    <w:p w:rsidR="009971E9" w:rsidRDefault="00142A60">
      <w:pPr>
        <w:pStyle w:val="20"/>
        <w:numPr>
          <w:ilvl w:val="3"/>
          <w:numId w:val="53"/>
        </w:numPr>
        <w:tabs>
          <w:tab w:val="clear" w:pos="1276"/>
          <w:tab w:val="left" w:pos="851"/>
          <w:tab w:val="left" w:pos="993"/>
        </w:tabs>
        <w:spacing w:before="0"/>
        <w:ind w:left="567" w:hanging="567"/>
        <w:rPr>
          <w:lang w:bidi="en-US"/>
        </w:rPr>
      </w:pPr>
      <w:bookmarkStart w:id="299" w:name="_Toc221233167"/>
      <w:bookmarkStart w:id="300" w:name="_Toc214968784"/>
      <w:r>
        <w:rPr>
          <w:lang w:bidi="en-US"/>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99"/>
      <w:bookmarkEnd w:id="300"/>
    </w:p>
    <w:p w:rsidR="009971E9" w:rsidRDefault="00142A60">
      <w:pPr>
        <w:spacing w:after="120" w:line="360" w:lineRule="auto"/>
        <w:ind w:firstLine="851"/>
        <w:jc w:val="both"/>
      </w:pPr>
      <w:r>
        <w:rPr>
          <w:lang w:bidi="en-US"/>
        </w:rPr>
        <w:t>Требования к работе в аварийном режиме системы теплоснабжения приведены в СП 124.13330.2012 «Тепловые сети. Актуализированная редакция СНиН 41-02-2003», согласно которого для открытых и закрытых систем теплоснабжения должна предусматриваться дополнительно аварийная подпитка в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w:t>
      </w:r>
    </w:p>
    <w:p w:rsidR="009971E9" w:rsidRDefault="00142A60">
      <w:pPr>
        <w:pStyle w:val="20"/>
        <w:numPr>
          <w:ilvl w:val="2"/>
          <w:numId w:val="50"/>
        </w:numPr>
        <w:tabs>
          <w:tab w:val="left" w:pos="709"/>
          <w:tab w:val="left" w:pos="851"/>
        </w:tabs>
        <w:ind w:left="567" w:hanging="567"/>
        <w:rPr>
          <w:lang w:bidi="en-US"/>
        </w:rPr>
      </w:pPr>
      <w:bookmarkStart w:id="301" w:name="_Toc221233168"/>
      <w:bookmarkStart w:id="302" w:name="_Toc214968785"/>
      <w:r>
        <w:rPr>
          <w:lang w:bidi="en-US"/>
        </w:rPr>
        <w:t>Топливные балансы источников тепловой энергии и система обеспечения топливом</w:t>
      </w:r>
      <w:bookmarkEnd w:id="301"/>
      <w:bookmarkEnd w:id="302"/>
    </w:p>
    <w:p w:rsidR="009971E9" w:rsidRDefault="00142A60">
      <w:pPr>
        <w:pStyle w:val="20"/>
        <w:numPr>
          <w:ilvl w:val="3"/>
          <w:numId w:val="54"/>
        </w:numPr>
        <w:tabs>
          <w:tab w:val="clear" w:pos="1276"/>
          <w:tab w:val="left" w:pos="851"/>
        </w:tabs>
        <w:spacing w:before="0"/>
        <w:ind w:left="567" w:hanging="567"/>
        <w:rPr>
          <w:lang w:bidi="en-US"/>
        </w:rPr>
      </w:pPr>
      <w:bookmarkStart w:id="303" w:name="_Toc221233169"/>
      <w:bookmarkStart w:id="304" w:name="_Toc214968786"/>
      <w:r>
        <w:rPr>
          <w:lang w:bidi="en-US"/>
        </w:rPr>
        <w:t>Описание видов и количества используемого основного топлива для каждого источника тепловой энергии</w:t>
      </w:r>
      <w:bookmarkEnd w:id="303"/>
      <w:bookmarkEnd w:id="304"/>
    </w:p>
    <w:p w:rsidR="009971E9" w:rsidRDefault="00142A60">
      <w:pPr>
        <w:spacing w:after="120" w:line="360" w:lineRule="auto"/>
        <w:ind w:firstLine="851"/>
        <w:jc w:val="both"/>
      </w:pPr>
      <w:r>
        <w:t xml:space="preserve">На котельной в сельском поселении Уэлен основным видом топлива является уголь Беринговского месторождения. </w:t>
      </w:r>
    </w:p>
    <w:p w:rsidR="009971E9" w:rsidRDefault="00142A60">
      <w:pPr>
        <w:spacing w:after="120" w:line="360" w:lineRule="auto"/>
        <w:ind w:firstLine="851"/>
        <w:jc w:val="both"/>
      </w:pPr>
      <w:r>
        <w:t>Данные о количество использованного основного топлива приведены в таблице 2.1.8.1.1.</w:t>
      </w:r>
    </w:p>
    <w:p w:rsidR="009971E9" w:rsidRDefault="00142A60">
      <w:pPr>
        <w:tabs>
          <w:tab w:val="left" w:pos="0"/>
        </w:tabs>
        <w:spacing w:line="360" w:lineRule="auto"/>
        <w:ind w:right="-2"/>
      </w:pPr>
      <w:r>
        <w:t xml:space="preserve">Таблица 2.1.8.1.1 </w:t>
      </w:r>
      <w:r>
        <w:noBreakHyphen/>
        <w:t xml:space="preserve"> Фактические расходы основного топлива</w:t>
      </w:r>
    </w:p>
    <w:tbl>
      <w:tblPr>
        <w:tblW w:w="4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1833"/>
        <w:gridCol w:w="1710"/>
        <w:gridCol w:w="2803"/>
      </w:tblGrid>
      <w:tr w:rsidR="009971E9">
        <w:trPr>
          <w:trHeight w:val="20"/>
          <w:tblHeader/>
          <w:jc w:val="center"/>
        </w:trPr>
        <w:tc>
          <w:tcPr>
            <w:tcW w:w="1563" w:type="pct"/>
            <w:vAlign w:val="center"/>
          </w:tcPr>
          <w:p w:rsidR="009971E9" w:rsidRDefault="00142A60">
            <w:pPr>
              <w:widowControl w:val="0"/>
              <w:autoSpaceDE w:val="0"/>
              <w:autoSpaceDN w:val="0"/>
              <w:spacing w:before="60" w:after="60"/>
              <w:ind w:firstLine="22"/>
              <w:jc w:val="center"/>
              <w:rPr>
                <w:b/>
                <w:bCs/>
                <w:sz w:val="22"/>
                <w:szCs w:val="22"/>
              </w:rPr>
            </w:pPr>
            <w:r>
              <w:rPr>
                <w:b/>
                <w:bCs/>
                <w:sz w:val="22"/>
                <w:szCs w:val="22"/>
              </w:rPr>
              <w:t>Источник тепловой энергии</w:t>
            </w:r>
          </w:p>
        </w:tc>
        <w:tc>
          <w:tcPr>
            <w:tcW w:w="993" w:type="pct"/>
            <w:vAlign w:val="center"/>
          </w:tcPr>
          <w:p w:rsidR="009971E9" w:rsidRDefault="00142A60">
            <w:pPr>
              <w:widowControl w:val="0"/>
              <w:autoSpaceDE w:val="0"/>
              <w:autoSpaceDN w:val="0"/>
              <w:spacing w:before="60" w:after="60"/>
              <w:ind w:firstLine="22"/>
              <w:jc w:val="center"/>
              <w:rPr>
                <w:b/>
                <w:bCs/>
                <w:sz w:val="22"/>
                <w:szCs w:val="22"/>
              </w:rPr>
            </w:pPr>
            <w:r>
              <w:rPr>
                <w:b/>
                <w:bCs/>
                <w:sz w:val="22"/>
                <w:szCs w:val="22"/>
              </w:rPr>
              <w:t>Вид топлива</w:t>
            </w:r>
          </w:p>
        </w:tc>
        <w:tc>
          <w:tcPr>
            <w:tcW w:w="926" w:type="pct"/>
            <w:vAlign w:val="center"/>
          </w:tcPr>
          <w:p w:rsidR="009971E9" w:rsidRDefault="00142A60">
            <w:pPr>
              <w:widowControl w:val="0"/>
              <w:autoSpaceDE w:val="0"/>
              <w:autoSpaceDN w:val="0"/>
              <w:spacing w:before="60" w:after="60"/>
              <w:ind w:firstLine="22"/>
              <w:jc w:val="center"/>
              <w:rPr>
                <w:b/>
                <w:bCs/>
                <w:sz w:val="22"/>
                <w:szCs w:val="22"/>
              </w:rPr>
            </w:pPr>
            <w:r>
              <w:rPr>
                <w:b/>
                <w:bCs/>
                <w:sz w:val="22"/>
                <w:szCs w:val="22"/>
              </w:rPr>
              <w:t>Затрачено условного топлива, т.у.т.</w:t>
            </w:r>
          </w:p>
        </w:tc>
        <w:tc>
          <w:tcPr>
            <w:tcW w:w="1518" w:type="pct"/>
            <w:vAlign w:val="center"/>
          </w:tcPr>
          <w:p w:rsidR="009971E9" w:rsidRDefault="00142A60">
            <w:pPr>
              <w:widowControl w:val="0"/>
              <w:autoSpaceDE w:val="0"/>
              <w:autoSpaceDN w:val="0"/>
              <w:spacing w:before="60" w:after="60"/>
              <w:ind w:firstLine="22"/>
              <w:jc w:val="center"/>
              <w:rPr>
                <w:b/>
                <w:bCs/>
                <w:sz w:val="22"/>
                <w:szCs w:val="22"/>
              </w:rPr>
            </w:pPr>
            <w:r>
              <w:rPr>
                <w:b/>
                <w:bCs/>
                <w:sz w:val="22"/>
                <w:szCs w:val="22"/>
              </w:rPr>
              <w:t>Затрачено натурального топлива, т</w:t>
            </w:r>
          </w:p>
        </w:tc>
      </w:tr>
      <w:tr w:rsidR="009971E9">
        <w:trPr>
          <w:trHeight w:val="20"/>
          <w:jc w:val="center"/>
        </w:trPr>
        <w:tc>
          <w:tcPr>
            <w:tcW w:w="1563" w:type="pct"/>
          </w:tcPr>
          <w:p w:rsidR="009971E9" w:rsidRDefault="00142A60">
            <w:pPr>
              <w:spacing w:before="60" w:after="60"/>
              <w:ind w:left="342" w:hanging="141"/>
              <w:rPr>
                <w:rFonts w:eastAsia="Calibri"/>
                <w:szCs w:val="20"/>
                <w:lang w:eastAsia="en-US"/>
              </w:rPr>
            </w:pPr>
            <w:r>
              <w:rPr>
                <w:rFonts w:eastAsia="Calibri"/>
                <w:szCs w:val="20"/>
                <w:lang w:eastAsia="en-US"/>
              </w:rPr>
              <w:t>Котельная с. Уэлен</w:t>
            </w:r>
          </w:p>
        </w:tc>
        <w:tc>
          <w:tcPr>
            <w:tcW w:w="993" w:type="pct"/>
            <w:vAlign w:val="center"/>
          </w:tcPr>
          <w:p w:rsidR="009971E9" w:rsidRDefault="00142A60">
            <w:pPr>
              <w:spacing w:before="60" w:after="60"/>
              <w:ind w:left="53" w:hanging="53"/>
              <w:jc w:val="center"/>
              <w:rPr>
                <w:rFonts w:eastAsia="Calibri"/>
                <w:szCs w:val="20"/>
                <w:lang w:eastAsia="en-US"/>
              </w:rPr>
            </w:pPr>
            <w:r>
              <w:rPr>
                <w:rFonts w:eastAsia="Calibri"/>
                <w:szCs w:val="20"/>
                <w:lang w:eastAsia="en-US"/>
              </w:rPr>
              <w:t>уголь</w:t>
            </w:r>
          </w:p>
        </w:tc>
        <w:tc>
          <w:tcPr>
            <w:tcW w:w="926" w:type="pct"/>
            <w:vAlign w:val="center"/>
          </w:tcPr>
          <w:p w:rsidR="009971E9" w:rsidRDefault="00142A60">
            <w:pPr>
              <w:spacing w:before="60" w:after="60"/>
              <w:ind w:left="342" w:hanging="141"/>
              <w:jc w:val="center"/>
              <w:rPr>
                <w:rFonts w:eastAsia="Calibri"/>
                <w:szCs w:val="20"/>
                <w:lang w:eastAsia="en-US"/>
              </w:rPr>
            </w:pPr>
            <w:r>
              <w:rPr>
                <w:sz w:val="22"/>
                <w:szCs w:val="22"/>
              </w:rPr>
              <w:t>2 055,90</w:t>
            </w:r>
          </w:p>
        </w:tc>
        <w:tc>
          <w:tcPr>
            <w:tcW w:w="1518" w:type="pct"/>
            <w:vAlign w:val="center"/>
          </w:tcPr>
          <w:p w:rsidR="009971E9" w:rsidRDefault="00142A60">
            <w:pPr>
              <w:spacing w:before="60" w:after="60"/>
              <w:ind w:left="342" w:hanging="141"/>
              <w:jc w:val="center"/>
              <w:rPr>
                <w:rFonts w:eastAsia="Calibri"/>
                <w:szCs w:val="20"/>
                <w:lang w:eastAsia="en-US"/>
              </w:rPr>
            </w:pPr>
            <w:r>
              <w:rPr>
                <w:sz w:val="22"/>
                <w:szCs w:val="22"/>
              </w:rPr>
              <w:t>2 782</w:t>
            </w:r>
          </w:p>
        </w:tc>
      </w:tr>
    </w:tbl>
    <w:p w:rsidR="009971E9" w:rsidRDefault="009971E9">
      <w:pPr>
        <w:spacing w:after="120" w:line="360" w:lineRule="auto"/>
        <w:ind w:firstLine="851"/>
        <w:jc w:val="both"/>
        <w:rPr>
          <w:sz w:val="12"/>
          <w:szCs w:val="12"/>
          <w:lang w:bidi="en-US"/>
        </w:rPr>
      </w:pPr>
    </w:p>
    <w:p w:rsidR="009971E9" w:rsidRDefault="00142A60">
      <w:pPr>
        <w:pStyle w:val="20"/>
        <w:numPr>
          <w:ilvl w:val="3"/>
          <w:numId w:val="54"/>
        </w:numPr>
        <w:tabs>
          <w:tab w:val="clear" w:pos="1276"/>
          <w:tab w:val="left" w:pos="851"/>
        </w:tabs>
        <w:spacing w:before="0"/>
        <w:ind w:left="567" w:hanging="567"/>
        <w:rPr>
          <w:lang w:bidi="en-US"/>
        </w:rPr>
      </w:pPr>
      <w:bookmarkStart w:id="305" w:name="_Toc221233170"/>
      <w:bookmarkStart w:id="306" w:name="_Toc214968787"/>
      <w:r>
        <w:rPr>
          <w:lang w:bidi="en-US"/>
        </w:rPr>
        <w:t>Описание видов резервного и аварийного топлива и возможности их обеспечения в соответствии с нормативными требованиями</w:t>
      </w:r>
      <w:bookmarkEnd w:id="305"/>
      <w:bookmarkEnd w:id="306"/>
    </w:p>
    <w:p w:rsidR="009971E9" w:rsidRDefault="00142A60">
      <w:pPr>
        <w:spacing w:after="120" w:line="360" w:lineRule="auto"/>
        <w:ind w:firstLine="851"/>
        <w:jc w:val="both"/>
        <w:rPr>
          <w:lang w:bidi="en-US"/>
        </w:rPr>
      </w:pPr>
      <w:r>
        <w:t>На котельной сельского поселения Уэлен р</w:t>
      </w:r>
      <w:r>
        <w:rPr>
          <w:lang w:bidi="en-US"/>
        </w:rPr>
        <w:t>езервное и аварийное топливо отсутствует.</w:t>
      </w:r>
    </w:p>
    <w:p w:rsidR="009971E9" w:rsidRDefault="00142A60">
      <w:pPr>
        <w:pStyle w:val="20"/>
        <w:numPr>
          <w:ilvl w:val="3"/>
          <w:numId w:val="54"/>
        </w:numPr>
        <w:tabs>
          <w:tab w:val="clear" w:pos="1276"/>
          <w:tab w:val="left" w:pos="851"/>
        </w:tabs>
        <w:spacing w:before="0"/>
        <w:ind w:left="567" w:hanging="567"/>
        <w:rPr>
          <w:lang w:bidi="en-US"/>
        </w:rPr>
      </w:pPr>
      <w:bookmarkStart w:id="307" w:name="_Toc221233171"/>
      <w:bookmarkStart w:id="308" w:name="_Toc214968788"/>
      <w:r>
        <w:rPr>
          <w:lang w:bidi="en-US"/>
        </w:rPr>
        <w:t>Описание особенностей характеристик видов топлива в зависимости от мест поставки</w:t>
      </w:r>
      <w:bookmarkEnd w:id="307"/>
      <w:bookmarkEnd w:id="308"/>
    </w:p>
    <w:p w:rsidR="009971E9" w:rsidRDefault="00142A60">
      <w:pPr>
        <w:spacing w:after="120" w:line="360" w:lineRule="auto"/>
        <w:ind w:firstLine="851"/>
        <w:jc w:val="both"/>
      </w:pPr>
      <w:r>
        <w:rPr>
          <w:lang w:bidi="en-US"/>
        </w:rPr>
        <w:t xml:space="preserve">В качестве топлива для котельных в сельском поселении Уэлен используется </w:t>
      </w:r>
      <w:r>
        <w:rPr>
          <w:lang w:bidi="ru-RU"/>
        </w:rPr>
        <w:t>Беринговский</w:t>
      </w:r>
      <w:r>
        <w:rPr>
          <w:lang w:bidi="en-US"/>
        </w:rPr>
        <w:t xml:space="preserve"> каменный уголь </w:t>
      </w:r>
      <w:r>
        <w:rPr>
          <w:lang w:bidi="ru-RU"/>
        </w:rPr>
        <w:t>марки Д.</w:t>
      </w:r>
    </w:p>
    <w:p w:rsidR="009971E9" w:rsidRDefault="00142A60">
      <w:pPr>
        <w:pStyle w:val="20"/>
        <w:numPr>
          <w:ilvl w:val="3"/>
          <w:numId w:val="54"/>
        </w:numPr>
        <w:tabs>
          <w:tab w:val="clear" w:pos="1276"/>
          <w:tab w:val="left" w:pos="851"/>
        </w:tabs>
        <w:spacing w:before="0"/>
        <w:ind w:left="567" w:hanging="567"/>
        <w:rPr>
          <w:lang w:bidi="en-US"/>
        </w:rPr>
      </w:pPr>
      <w:bookmarkStart w:id="309" w:name="_Toc214968789"/>
      <w:bookmarkStart w:id="310" w:name="_Toc221233172"/>
      <w:r>
        <w:rPr>
          <w:lang w:bidi="en-US"/>
        </w:rPr>
        <w:lastRenderedPageBreak/>
        <w:t>Описание использования местных видов топлива</w:t>
      </w:r>
      <w:bookmarkEnd w:id="309"/>
      <w:bookmarkEnd w:id="310"/>
    </w:p>
    <w:p w:rsidR="009971E9" w:rsidRDefault="00142A60">
      <w:pPr>
        <w:spacing w:after="120" w:line="360" w:lineRule="auto"/>
        <w:ind w:firstLine="851"/>
        <w:jc w:val="both"/>
        <w:rPr>
          <w:lang w:bidi="en-US"/>
        </w:rPr>
      </w:pPr>
      <w:r>
        <w:rPr>
          <w:lang w:bidi="en-US"/>
        </w:rPr>
        <w:t>Уголь, используемый в качестве топлива на котельных в сельском поселении Уэлен, доставляется по итогам конкурсных процедур, проводимых теплоснабжающей организацией в соответствии с действующим законодательством.</w:t>
      </w:r>
    </w:p>
    <w:p w:rsidR="009971E9" w:rsidRDefault="00142A60">
      <w:pPr>
        <w:pStyle w:val="20"/>
        <w:numPr>
          <w:ilvl w:val="3"/>
          <w:numId w:val="54"/>
        </w:numPr>
        <w:tabs>
          <w:tab w:val="clear" w:pos="1276"/>
          <w:tab w:val="left" w:pos="851"/>
        </w:tabs>
        <w:spacing w:before="0"/>
        <w:ind w:left="567" w:hanging="567"/>
        <w:rPr>
          <w:lang w:bidi="en-US"/>
        </w:rPr>
      </w:pPr>
      <w:bookmarkStart w:id="311" w:name="_Toc214968790"/>
      <w:bookmarkStart w:id="312" w:name="_Toc221233173"/>
      <w:r>
        <w:rPr>
          <w:lang w:bidi="en-US"/>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11"/>
      <w:bookmarkEnd w:id="312"/>
    </w:p>
    <w:p w:rsidR="009971E9" w:rsidRDefault="00142A60">
      <w:pPr>
        <w:spacing w:after="120" w:line="360" w:lineRule="auto"/>
        <w:ind w:firstLine="851"/>
        <w:jc w:val="both"/>
        <w:rPr>
          <w:lang w:bidi="en-US"/>
        </w:rPr>
      </w:pPr>
      <w:r>
        <w:rPr>
          <w:lang w:bidi="en-US"/>
        </w:rPr>
        <w:t>Характеристики угля, используемого в качестве топлива на котельной сельского поселения Уэлен представлены в таблице 2.1.8.5.1.</w:t>
      </w:r>
    </w:p>
    <w:p w:rsidR="009971E9" w:rsidRDefault="00142A60">
      <w:pPr>
        <w:tabs>
          <w:tab w:val="left" w:pos="0"/>
        </w:tabs>
        <w:spacing w:line="360" w:lineRule="auto"/>
        <w:ind w:right="-2"/>
      </w:pPr>
      <w:r>
        <w:t xml:space="preserve">Таблица 2.1.8.5.1 – Характеристики угля, используемого в качестве топлива </w:t>
      </w:r>
    </w:p>
    <w:tbl>
      <w:tblPr>
        <w:tblStyle w:val="TableNormal"/>
        <w:tblW w:w="933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3"/>
        <w:gridCol w:w="2693"/>
        <w:gridCol w:w="2694"/>
        <w:gridCol w:w="2126"/>
      </w:tblGrid>
      <w:tr w:rsidR="009971E9">
        <w:trPr>
          <w:trHeight w:val="547"/>
        </w:trPr>
        <w:tc>
          <w:tcPr>
            <w:tcW w:w="1823" w:type="dxa"/>
            <w:vAlign w:val="center"/>
          </w:tcPr>
          <w:p w:rsidR="009971E9" w:rsidRPr="00913F5B" w:rsidRDefault="00142A60">
            <w:pPr>
              <w:autoSpaceDE w:val="0"/>
              <w:autoSpaceDN w:val="0"/>
              <w:spacing w:before="60" w:after="60"/>
              <w:ind w:firstLine="22"/>
              <w:jc w:val="center"/>
              <w:rPr>
                <w:b/>
                <w:bCs/>
                <w:sz w:val="22"/>
                <w:szCs w:val="22"/>
                <w:lang w:val="ru-RU"/>
              </w:rPr>
            </w:pPr>
            <w:r w:rsidRPr="00913F5B">
              <w:rPr>
                <w:b/>
                <w:bCs/>
                <w:sz w:val="22"/>
                <w:szCs w:val="22"/>
                <w:lang w:val="ru-RU"/>
              </w:rPr>
              <w:t>Зольность на сухой основе, средне - предельная, %</w:t>
            </w:r>
          </w:p>
        </w:tc>
        <w:tc>
          <w:tcPr>
            <w:tcW w:w="2693" w:type="dxa"/>
            <w:vAlign w:val="center"/>
          </w:tcPr>
          <w:p w:rsidR="009971E9" w:rsidRPr="00913F5B" w:rsidRDefault="00142A60">
            <w:pPr>
              <w:autoSpaceDE w:val="0"/>
              <w:autoSpaceDN w:val="0"/>
              <w:spacing w:before="60" w:after="60"/>
              <w:ind w:firstLine="22"/>
              <w:jc w:val="center"/>
              <w:rPr>
                <w:b/>
                <w:bCs/>
                <w:sz w:val="22"/>
                <w:szCs w:val="22"/>
                <w:lang w:val="ru-RU"/>
              </w:rPr>
            </w:pPr>
            <w:r w:rsidRPr="00913F5B">
              <w:rPr>
                <w:b/>
                <w:bCs/>
                <w:sz w:val="22"/>
                <w:szCs w:val="22"/>
                <w:lang w:val="ru-RU"/>
              </w:rPr>
              <w:t>Общая влага, на рабочей основе средне - предельная, %</w:t>
            </w:r>
          </w:p>
        </w:tc>
        <w:tc>
          <w:tcPr>
            <w:tcW w:w="2694" w:type="dxa"/>
            <w:vAlign w:val="center"/>
          </w:tcPr>
          <w:p w:rsidR="009971E9" w:rsidRPr="00913F5B" w:rsidRDefault="00142A60">
            <w:pPr>
              <w:autoSpaceDE w:val="0"/>
              <w:autoSpaceDN w:val="0"/>
              <w:spacing w:before="60" w:after="60"/>
              <w:ind w:firstLine="22"/>
              <w:jc w:val="center"/>
              <w:rPr>
                <w:b/>
                <w:bCs/>
                <w:sz w:val="22"/>
                <w:szCs w:val="22"/>
                <w:lang w:val="ru-RU"/>
              </w:rPr>
            </w:pPr>
            <w:r w:rsidRPr="00913F5B">
              <w:rPr>
                <w:b/>
                <w:bCs/>
                <w:sz w:val="22"/>
                <w:szCs w:val="22"/>
                <w:lang w:val="ru-RU"/>
              </w:rPr>
              <w:t>Общая сера, на сухой основе средне - предельная, %</w:t>
            </w:r>
          </w:p>
        </w:tc>
        <w:tc>
          <w:tcPr>
            <w:tcW w:w="2126" w:type="dxa"/>
            <w:vAlign w:val="center"/>
          </w:tcPr>
          <w:p w:rsidR="009971E9" w:rsidRPr="00913F5B" w:rsidRDefault="00142A60">
            <w:pPr>
              <w:autoSpaceDE w:val="0"/>
              <w:autoSpaceDN w:val="0"/>
              <w:spacing w:before="60" w:after="60"/>
              <w:ind w:firstLine="22"/>
              <w:jc w:val="center"/>
              <w:rPr>
                <w:b/>
                <w:bCs/>
                <w:sz w:val="22"/>
                <w:szCs w:val="22"/>
                <w:lang w:val="ru-RU"/>
              </w:rPr>
            </w:pPr>
            <w:r w:rsidRPr="00913F5B">
              <w:rPr>
                <w:b/>
                <w:bCs/>
                <w:sz w:val="22"/>
                <w:szCs w:val="22"/>
                <w:lang w:val="ru-RU"/>
              </w:rPr>
              <w:t>Низшая калорийность, на рабочей основе, средняя, ккал/кг</w:t>
            </w:r>
          </w:p>
        </w:tc>
      </w:tr>
      <w:tr w:rsidR="009971E9">
        <w:trPr>
          <w:trHeight w:val="298"/>
        </w:trPr>
        <w:tc>
          <w:tcPr>
            <w:tcW w:w="1823" w:type="dxa"/>
          </w:tcPr>
          <w:p w:rsidR="009971E9" w:rsidRDefault="00142A60">
            <w:pPr>
              <w:spacing w:before="60" w:after="60"/>
              <w:ind w:left="125"/>
              <w:jc w:val="center"/>
              <w:rPr>
                <w:rFonts w:eastAsia="Calibri"/>
                <w:sz w:val="22"/>
                <w:szCs w:val="22"/>
                <w:lang w:eastAsia="en-US"/>
              </w:rPr>
            </w:pPr>
            <w:r>
              <w:rPr>
                <w:rFonts w:eastAsia="Calibri"/>
                <w:sz w:val="22"/>
                <w:szCs w:val="22"/>
                <w:lang w:eastAsia="en-US"/>
              </w:rPr>
              <w:t>8,1-11,1</w:t>
            </w:r>
          </w:p>
        </w:tc>
        <w:tc>
          <w:tcPr>
            <w:tcW w:w="2693" w:type="dxa"/>
          </w:tcPr>
          <w:p w:rsidR="009971E9" w:rsidRDefault="00142A60">
            <w:pPr>
              <w:spacing w:before="60" w:after="60"/>
              <w:ind w:left="125"/>
              <w:jc w:val="center"/>
              <w:rPr>
                <w:rFonts w:eastAsia="Calibri"/>
                <w:sz w:val="22"/>
                <w:szCs w:val="22"/>
                <w:lang w:eastAsia="en-US"/>
              </w:rPr>
            </w:pPr>
            <w:r>
              <w:rPr>
                <w:rFonts w:eastAsia="Calibri"/>
                <w:sz w:val="22"/>
                <w:szCs w:val="22"/>
                <w:lang w:eastAsia="en-US"/>
              </w:rPr>
              <w:t>14,6-16,0</w:t>
            </w:r>
          </w:p>
        </w:tc>
        <w:tc>
          <w:tcPr>
            <w:tcW w:w="2694" w:type="dxa"/>
          </w:tcPr>
          <w:p w:rsidR="009971E9" w:rsidRDefault="00142A60">
            <w:pPr>
              <w:spacing w:before="60" w:after="60"/>
              <w:ind w:left="125"/>
              <w:jc w:val="center"/>
              <w:rPr>
                <w:rFonts w:eastAsia="Calibri"/>
                <w:sz w:val="22"/>
                <w:szCs w:val="22"/>
                <w:lang w:eastAsia="en-US"/>
              </w:rPr>
            </w:pPr>
            <w:r>
              <w:rPr>
                <w:rFonts w:eastAsia="Calibri"/>
                <w:sz w:val="22"/>
                <w:szCs w:val="22"/>
                <w:lang w:eastAsia="en-US"/>
              </w:rPr>
              <w:t>0,43</w:t>
            </w:r>
          </w:p>
        </w:tc>
        <w:tc>
          <w:tcPr>
            <w:tcW w:w="2126" w:type="dxa"/>
          </w:tcPr>
          <w:p w:rsidR="009971E9" w:rsidRDefault="00142A60">
            <w:pPr>
              <w:spacing w:before="60" w:after="60"/>
              <w:ind w:left="125"/>
              <w:jc w:val="center"/>
              <w:rPr>
                <w:rFonts w:eastAsia="Calibri"/>
                <w:sz w:val="22"/>
                <w:szCs w:val="22"/>
                <w:lang w:eastAsia="en-US"/>
              </w:rPr>
            </w:pPr>
            <w:r>
              <w:rPr>
                <w:rFonts w:eastAsia="Calibri"/>
                <w:sz w:val="22"/>
                <w:szCs w:val="22"/>
                <w:lang w:eastAsia="en-US"/>
              </w:rPr>
              <w:t>5 680-5 950</w:t>
            </w:r>
          </w:p>
        </w:tc>
      </w:tr>
    </w:tbl>
    <w:p w:rsidR="009971E9" w:rsidRDefault="009971E9">
      <w:pPr>
        <w:spacing w:after="120" w:line="360" w:lineRule="auto"/>
        <w:ind w:firstLine="851"/>
        <w:jc w:val="both"/>
        <w:rPr>
          <w:sz w:val="14"/>
          <w:szCs w:val="14"/>
          <w:lang w:bidi="en-US"/>
        </w:rPr>
      </w:pPr>
    </w:p>
    <w:p w:rsidR="009971E9" w:rsidRDefault="00142A60">
      <w:pPr>
        <w:pStyle w:val="20"/>
        <w:numPr>
          <w:ilvl w:val="3"/>
          <w:numId w:val="54"/>
        </w:numPr>
        <w:tabs>
          <w:tab w:val="clear" w:pos="1276"/>
          <w:tab w:val="left" w:pos="851"/>
        </w:tabs>
        <w:spacing w:before="0"/>
        <w:ind w:left="567" w:hanging="567"/>
        <w:rPr>
          <w:lang w:bidi="en-US"/>
        </w:rPr>
      </w:pPr>
      <w:bookmarkStart w:id="313" w:name="_Toc214968791"/>
      <w:bookmarkStart w:id="314" w:name="_Toc221233174"/>
      <w:r>
        <w:rPr>
          <w:lang w:bidi="en-US"/>
        </w:rPr>
        <w:t>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bookmarkEnd w:id="313"/>
      <w:bookmarkEnd w:id="314"/>
    </w:p>
    <w:p w:rsidR="009971E9" w:rsidRDefault="00142A60">
      <w:pPr>
        <w:spacing w:after="120" w:line="360" w:lineRule="auto"/>
        <w:ind w:firstLine="851"/>
        <w:jc w:val="both"/>
        <w:rPr>
          <w:lang w:bidi="en-US"/>
        </w:rPr>
      </w:pPr>
      <w:r>
        <w:t xml:space="preserve">Преобладающим видом топлива для котельных в сельском поселении Уэлен является </w:t>
      </w:r>
      <w:r>
        <w:rPr>
          <w:lang w:bidi="ru-RU"/>
        </w:rPr>
        <w:t>Беринговский</w:t>
      </w:r>
      <w:r>
        <w:t xml:space="preserve"> каменный уголь марки Д. Доставка угля в данный регион осуществляется сезонно, морским транспортом по итогам конкурсных процедур, проводимых теплоснабжающей организацией в соответствии с действующим законодательством. В период расчетных температур топливо не поставляется.</w:t>
      </w:r>
    </w:p>
    <w:p w:rsidR="009971E9" w:rsidRDefault="00142A60">
      <w:pPr>
        <w:pStyle w:val="20"/>
        <w:numPr>
          <w:ilvl w:val="3"/>
          <w:numId w:val="54"/>
        </w:numPr>
        <w:tabs>
          <w:tab w:val="clear" w:pos="1276"/>
          <w:tab w:val="left" w:pos="851"/>
        </w:tabs>
        <w:spacing w:before="0"/>
        <w:ind w:left="567" w:hanging="567"/>
        <w:rPr>
          <w:lang w:bidi="en-US"/>
        </w:rPr>
      </w:pPr>
      <w:bookmarkStart w:id="315" w:name="_Toc214968792"/>
      <w:bookmarkStart w:id="316" w:name="_Toc221233175"/>
      <w:r>
        <w:rPr>
          <w:lang w:bidi="en-US"/>
        </w:rPr>
        <w:t>Описание приоритетного направления развития топливного баланса поселения</w:t>
      </w:r>
      <w:bookmarkEnd w:id="315"/>
      <w:bookmarkEnd w:id="316"/>
    </w:p>
    <w:p w:rsidR="009971E9" w:rsidRDefault="00142A60">
      <w:pPr>
        <w:spacing w:after="120" w:line="360" w:lineRule="auto"/>
        <w:ind w:firstLine="851"/>
        <w:jc w:val="both"/>
      </w:pPr>
      <w:r>
        <w:t>В таблице 2.1.8.7.1 приведены результаты расчета топливного баланса для котельной сельского поселения Уэлен.</w:t>
      </w:r>
    </w:p>
    <w:p w:rsidR="009971E9" w:rsidRDefault="00142A60">
      <w:pPr>
        <w:tabs>
          <w:tab w:val="left" w:pos="0"/>
        </w:tabs>
        <w:spacing w:line="360" w:lineRule="auto"/>
        <w:ind w:right="-2"/>
      </w:pPr>
      <w:r>
        <w:t>Таблица 2.1.8.7.1 – Результаты расчета перспективного топливного баланса</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456"/>
        <w:gridCol w:w="1521"/>
        <w:gridCol w:w="1670"/>
        <w:gridCol w:w="1566"/>
        <w:gridCol w:w="1774"/>
      </w:tblGrid>
      <w:tr w:rsidR="009971E9">
        <w:trPr>
          <w:cantSplit/>
          <w:trHeight w:val="20"/>
          <w:tblHeader/>
          <w:jc w:val="center"/>
        </w:trPr>
        <w:tc>
          <w:tcPr>
            <w:tcW w:w="700" w:type="pct"/>
            <w:vAlign w:val="center"/>
          </w:tcPr>
          <w:p w:rsidR="009971E9" w:rsidRDefault="00142A60">
            <w:pPr>
              <w:widowControl w:val="0"/>
              <w:autoSpaceDE w:val="0"/>
              <w:autoSpaceDN w:val="0"/>
              <w:adjustRightInd w:val="0"/>
              <w:ind w:left="-120"/>
              <w:contextualSpacing/>
              <w:jc w:val="center"/>
              <w:rPr>
                <w:b/>
                <w:sz w:val="22"/>
                <w:szCs w:val="22"/>
              </w:rPr>
            </w:pPr>
            <w:r>
              <w:rPr>
                <w:b/>
                <w:sz w:val="22"/>
                <w:szCs w:val="22"/>
              </w:rPr>
              <w:t>Период</w:t>
            </w:r>
          </w:p>
        </w:tc>
        <w:tc>
          <w:tcPr>
            <w:tcW w:w="784"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выработку, т.у.т.</w:t>
            </w:r>
          </w:p>
        </w:tc>
        <w:tc>
          <w:tcPr>
            <w:tcW w:w="819"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собственные нужды, т.у.т.</w:t>
            </w:r>
          </w:p>
        </w:tc>
        <w:tc>
          <w:tcPr>
            <w:tcW w:w="899"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отпуск в сеть, т.у.т.</w:t>
            </w:r>
          </w:p>
        </w:tc>
        <w:tc>
          <w:tcPr>
            <w:tcW w:w="843"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потери, т.у.т.</w:t>
            </w:r>
          </w:p>
        </w:tc>
        <w:tc>
          <w:tcPr>
            <w:tcW w:w="955"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полезный отпуск, т.у.т.</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2024</w:t>
            </w:r>
          </w:p>
        </w:tc>
        <w:tc>
          <w:tcPr>
            <w:tcW w:w="784" w:type="pct"/>
            <w:vAlign w:val="bottom"/>
          </w:tcPr>
          <w:p w:rsidR="009971E9" w:rsidRDefault="00142A60">
            <w:pPr>
              <w:spacing w:before="60" w:after="60"/>
              <w:jc w:val="center"/>
              <w:rPr>
                <w:sz w:val="22"/>
                <w:szCs w:val="22"/>
              </w:rPr>
            </w:pPr>
            <w:r>
              <w:rPr>
                <w:sz w:val="22"/>
                <w:szCs w:val="22"/>
              </w:rPr>
              <w:t xml:space="preserve">2 055,90 </w:t>
            </w:r>
          </w:p>
        </w:tc>
        <w:tc>
          <w:tcPr>
            <w:tcW w:w="819" w:type="pct"/>
            <w:vAlign w:val="bottom"/>
          </w:tcPr>
          <w:p w:rsidR="009971E9" w:rsidRDefault="00142A60">
            <w:pPr>
              <w:spacing w:before="60" w:after="60"/>
              <w:jc w:val="center"/>
              <w:rPr>
                <w:sz w:val="22"/>
                <w:szCs w:val="22"/>
              </w:rPr>
            </w:pPr>
            <w:r>
              <w:rPr>
                <w:sz w:val="22"/>
                <w:szCs w:val="22"/>
              </w:rPr>
              <w:t xml:space="preserve">0,00 </w:t>
            </w:r>
          </w:p>
        </w:tc>
        <w:tc>
          <w:tcPr>
            <w:tcW w:w="899" w:type="pct"/>
            <w:vAlign w:val="bottom"/>
          </w:tcPr>
          <w:p w:rsidR="009971E9" w:rsidRDefault="00142A60">
            <w:pPr>
              <w:spacing w:before="60" w:after="60"/>
              <w:jc w:val="center"/>
              <w:rPr>
                <w:sz w:val="22"/>
                <w:szCs w:val="22"/>
              </w:rPr>
            </w:pPr>
            <w:r>
              <w:rPr>
                <w:sz w:val="22"/>
                <w:szCs w:val="22"/>
              </w:rPr>
              <w:t xml:space="preserve">2 055,90 </w:t>
            </w:r>
          </w:p>
        </w:tc>
        <w:tc>
          <w:tcPr>
            <w:tcW w:w="843" w:type="pct"/>
            <w:vAlign w:val="bottom"/>
          </w:tcPr>
          <w:p w:rsidR="009971E9" w:rsidRDefault="00142A60">
            <w:pPr>
              <w:spacing w:before="60" w:after="60"/>
              <w:jc w:val="center"/>
              <w:rPr>
                <w:sz w:val="22"/>
                <w:szCs w:val="22"/>
              </w:rPr>
            </w:pPr>
            <w:r>
              <w:rPr>
                <w:sz w:val="22"/>
                <w:szCs w:val="22"/>
              </w:rPr>
              <w:t xml:space="preserve">217,93 </w:t>
            </w:r>
          </w:p>
        </w:tc>
        <w:tc>
          <w:tcPr>
            <w:tcW w:w="955" w:type="pct"/>
            <w:vAlign w:val="bottom"/>
          </w:tcPr>
          <w:p w:rsidR="009971E9" w:rsidRDefault="00142A60">
            <w:pPr>
              <w:spacing w:before="60" w:after="60"/>
              <w:jc w:val="center"/>
              <w:rPr>
                <w:sz w:val="22"/>
                <w:szCs w:val="22"/>
              </w:rPr>
            </w:pPr>
            <w:r>
              <w:rPr>
                <w:sz w:val="22"/>
                <w:szCs w:val="22"/>
              </w:rPr>
              <w:t xml:space="preserve">1 837,97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2025</w:t>
            </w:r>
          </w:p>
        </w:tc>
        <w:tc>
          <w:tcPr>
            <w:tcW w:w="784" w:type="pct"/>
            <w:vAlign w:val="bottom"/>
          </w:tcPr>
          <w:p w:rsidR="009971E9" w:rsidRDefault="00142A60">
            <w:pPr>
              <w:spacing w:before="60" w:after="60"/>
              <w:jc w:val="center"/>
              <w:rPr>
                <w:sz w:val="22"/>
                <w:szCs w:val="22"/>
              </w:rPr>
            </w:pPr>
            <w:r>
              <w:rPr>
                <w:sz w:val="22"/>
                <w:szCs w:val="22"/>
              </w:rPr>
              <w:t xml:space="preserve">1 887,49 </w:t>
            </w:r>
          </w:p>
        </w:tc>
        <w:tc>
          <w:tcPr>
            <w:tcW w:w="819" w:type="pct"/>
            <w:vAlign w:val="bottom"/>
          </w:tcPr>
          <w:p w:rsidR="009971E9" w:rsidRDefault="00142A60">
            <w:pPr>
              <w:spacing w:before="60" w:after="60"/>
              <w:jc w:val="center"/>
              <w:rPr>
                <w:sz w:val="22"/>
                <w:szCs w:val="22"/>
              </w:rPr>
            </w:pPr>
            <w:r>
              <w:rPr>
                <w:sz w:val="22"/>
                <w:szCs w:val="22"/>
              </w:rPr>
              <w:t>10,01</w:t>
            </w:r>
          </w:p>
        </w:tc>
        <w:tc>
          <w:tcPr>
            <w:tcW w:w="899" w:type="pct"/>
            <w:vAlign w:val="bottom"/>
          </w:tcPr>
          <w:p w:rsidR="009971E9" w:rsidRDefault="00142A60">
            <w:pPr>
              <w:spacing w:before="60" w:after="60"/>
              <w:jc w:val="center"/>
              <w:rPr>
                <w:sz w:val="22"/>
                <w:szCs w:val="22"/>
              </w:rPr>
            </w:pPr>
            <w:r>
              <w:rPr>
                <w:sz w:val="22"/>
                <w:szCs w:val="22"/>
              </w:rPr>
              <w:t xml:space="preserve">1 877,48 </w:t>
            </w:r>
          </w:p>
        </w:tc>
        <w:tc>
          <w:tcPr>
            <w:tcW w:w="843" w:type="pct"/>
            <w:vAlign w:val="bottom"/>
          </w:tcPr>
          <w:p w:rsidR="009971E9" w:rsidRDefault="00142A60">
            <w:pPr>
              <w:spacing w:before="60" w:after="60"/>
              <w:jc w:val="center"/>
              <w:rPr>
                <w:sz w:val="22"/>
                <w:szCs w:val="22"/>
              </w:rPr>
            </w:pPr>
            <w:r>
              <w:rPr>
                <w:sz w:val="22"/>
                <w:szCs w:val="22"/>
              </w:rPr>
              <w:t xml:space="preserve">199,01 </w:t>
            </w:r>
          </w:p>
        </w:tc>
        <w:tc>
          <w:tcPr>
            <w:tcW w:w="955" w:type="pct"/>
            <w:vAlign w:val="bottom"/>
          </w:tcPr>
          <w:p w:rsidR="009971E9" w:rsidRDefault="00142A60">
            <w:pPr>
              <w:spacing w:before="60" w:after="60"/>
              <w:jc w:val="center"/>
              <w:rPr>
                <w:sz w:val="22"/>
                <w:szCs w:val="22"/>
              </w:rPr>
            </w:pPr>
            <w:r>
              <w:rPr>
                <w:sz w:val="22"/>
                <w:szCs w:val="22"/>
              </w:rPr>
              <w:t xml:space="preserve">1 678,47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lastRenderedPageBreak/>
              <w:t>2026</w:t>
            </w:r>
          </w:p>
        </w:tc>
        <w:tc>
          <w:tcPr>
            <w:tcW w:w="784" w:type="pct"/>
            <w:vAlign w:val="bottom"/>
          </w:tcPr>
          <w:p w:rsidR="009971E9" w:rsidRDefault="00142A60">
            <w:pPr>
              <w:spacing w:before="60" w:after="60"/>
              <w:jc w:val="center"/>
              <w:rPr>
                <w:sz w:val="22"/>
                <w:szCs w:val="22"/>
              </w:rPr>
            </w:pPr>
            <w:r>
              <w:rPr>
                <w:sz w:val="22"/>
                <w:szCs w:val="22"/>
              </w:rPr>
              <w:t xml:space="preserve">1 942,38 </w:t>
            </w:r>
          </w:p>
        </w:tc>
        <w:tc>
          <w:tcPr>
            <w:tcW w:w="819" w:type="pct"/>
            <w:vAlign w:val="bottom"/>
          </w:tcPr>
          <w:p w:rsidR="009971E9" w:rsidRDefault="00142A60">
            <w:pPr>
              <w:spacing w:before="60" w:after="60"/>
              <w:jc w:val="center"/>
              <w:rPr>
                <w:sz w:val="22"/>
                <w:szCs w:val="22"/>
              </w:rPr>
            </w:pPr>
            <w:r>
              <w:rPr>
                <w:sz w:val="22"/>
                <w:szCs w:val="22"/>
              </w:rPr>
              <w:t>10,32</w:t>
            </w:r>
          </w:p>
        </w:tc>
        <w:tc>
          <w:tcPr>
            <w:tcW w:w="899" w:type="pct"/>
            <w:vAlign w:val="bottom"/>
          </w:tcPr>
          <w:p w:rsidR="009971E9" w:rsidRDefault="00142A60">
            <w:pPr>
              <w:spacing w:before="60" w:after="60"/>
              <w:jc w:val="center"/>
              <w:rPr>
                <w:sz w:val="22"/>
                <w:szCs w:val="22"/>
              </w:rPr>
            </w:pPr>
            <w:r>
              <w:rPr>
                <w:sz w:val="22"/>
                <w:szCs w:val="22"/>
              </w:rPr>
              <w:t xml:space="preserve">1 932,06 </w:t>
            </w:r>
          </w:p>
        </w:tc>
        <w:tc>
          <w:tcPr>
            <w:tcW w:w="843" w:type="pct"/>
            <w:vAlign w:val="bottom"/>
          </w:tcPr>
          <w:p w:rsidR="009971E9" w:rsidRDefault="00142A60">
            <w:pPr>
              <w:spacing w:before="60" w:after="60"/>
              <w:jc w:val="center"/>
              <w:rPr>
                <w:sz w:val="22"/>
                <w:szCs w:val="22"/>
              </w:rPr>
            </w:pPr>
            <w:r>
              <w:rPr>
                <w:sz w:val="22"/>
                <w:szCs w:val="22"/>
              </w:rPr>
              <w:t xml:space="preserve">204,80 </w:t>
            </w:r>
          </w:p>
        </w:tc>
        <w:tc>
          <w:tcPr>
            <w:tcW w:w="955" w:type="pct"/>
            <w:vAlign w:val="bottom"/>
          </w:tcPr>
          <w:p w:rsidR="009971E9" w:rsidRDefault="00142A60">
            <w:pPr>
              <w:spacing w:before="60" w:after="60"/>
              <w:jc w:val="center"/>
              <w:rPr>
                <w:sz w:val="22"/>
                <w:szCs w:val="22"/>
              </w:rPr>
            </w:pPr>
            <w:r>
              <w:rPr>
                <w:sz w:val="22"/>
                <w:szCs w:val="22"/>
              </w:rPr>
              <w:t xml:space="preserve">1 727,26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2027</w:t>
            </w:r>
          </w:p>
        </w:tc>
        <w:tc>
          <w:tcPr>
            <w:tcW w:w="784" w:type="pct"/>
            <w:vAlign w:val="bottom"/>
          </w:tcPr>
          <w:p w:rsidR="009971E9" w:rsidRDefault="00142A60">
            <w:pPr>
              <w:spacing w:before="60" w:after="60"/>
              <w:jc w:val="center"/>
              <w:rPr>
                <w:sz w:val="22"/>
                <w:szCs w:val="22"/>
              </w:rPr>
            </w:pPr>
            <w:r>
              <w:rPr>
                <w:sz w:val="22"/>
                <w:szCs w:val="22"/>
              </w:rPr>
              <w:t xml:space="preserve">1 966,10 </w:t>
            </w:r>
          </w:p>
        </w:tc>
        <w:tc>
          <w:tcPr>
            <w:tcW w:w="819" w:type="pct"/>
            <w:vAlign w:val="bottom"/>
          </w:tcPr>
          <w:p w:rsidR="009971E9" w:rsidRDefault="00142A60">
            <w:pPr>
              <w:spacing w:before="60" w:after="60"/>
              <w:jc w:val="center"/>
              <w:rPr>
                <w:sz w:val="22"/>
                <w:szCs w:val="22"/>
              </w:rPr>
            </w:pPr>
            <w:r>
              <w:rPr>
                <w:sz w:val="22"/>
                <w:szCs w:val="22"/>
              </w:rPr>
              <w:t>10,45</w:t>
            </w:r>
          </w:p>
        </w:tc>
        <w:tc>
          <w:tcPr>
            <w:tcW w:w="899" w:type="pct"/>
            <w:vAlign w:val="bottom"/>
          </w:tcPr>
          <w:p w:rsidR="009971E9" w:rsidRDefault="00142A60">
            <w:pPr>
              <w:spacing w:before="60" w:after="60"/>
              <w:jc w:val="center"/>
              <w:rPr>
                <w:sz w:val="22"/>
                <w:szCs w:val="22"/>
              </w:rPr>
            </w:pPr>
            <w:r>
              <w:rPr>
                <w:sz w:val="22"/>
                <w:szCs w:val="22"/>
              </w:rPr>
              <w:t xml:space="preserve">1 955,65 </w:t>
            </w:r>
          </w:p>
        </w:tc>
        <w:tc>
          <w:tcPr>
            <w:tcW w:w="843" w:type="pct"/>
            <w:vAlign w:val="bottom"/>
          </w:tcPr>
          <w:p w:rsidR="009971E9" w:rsidRDefault="00142A60">
            <w:pPr>
              <w:spacing w:before="60" w:after="60"/>
              <w:jc w:val="center"/>
              <w:rPr>
                <w:sz w:val="22"/>
                <w:szCs w:val="22"/>
              </w:rPr>
            </w:pPr>
            <w:r>
              <w:rPr>
                <w:sz w:val="22"/>
                <w:szCs w:val="22"/>
              </w:rPr>
              <w:t xml:space="preserve">207,30 </w:t>
            </w:r>
          </w:p>
        </w:tc>
        <w:tc>
          <w:tcPr>
            <w:tcW w:w="955" w:type="pct"/>
            <w:vAlign w:val="bottom"/>
          </w:tcPr>
          <w:p w:rsidR="009971E9" w:rsidRDefault="00142A60">
            <w:pPr>
              <w:spacing w:before="60" w:after="60"/>
              <w:jc w:val="center"/>
              <w:rPr>
                <w:sz w:val="22"/>
                <w:szCs w:val="22"/>
              </w:rPr>
            </w:pPr>
            <w:r>
              <w:rPr>
                <w:sz w:val="22"/>
                <w:szCs w:val="22"/>
              </w:rPr>
              <w:t xml:space="preserve">1 748,36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2028</w:t>
            </w:r>
          </w:p>
        </w:tc>
        <w:tc>
          <w:tcPr>
            <w:tcW w:w="784" w:type="pct"/>
            <w:vAlign w:val="bottom"/>
          </w:tcPr>
          <w:p w:rsidR="009971E9" w:rsidRDefault="00142A60">
            <w:pPr>
              <w:spacing w:before="60" w:after="60"/>
              <w:jc w:val="center"/>
              <w:rPr>
                <w:sz w:val="22"/>
                <w:szCs w:val="22"/>
              </w:rPr>
            </w:pPr>
            <w:r>
              <w:rPr>
                <w:sz w:val="22"/>
                <w:szCs w:val="22"/>
              </w:rPr>
              <w:t xml:space="preserve">1 963,48 </w:t>
            </w:r>
          </w:p>
        </w:tc>
        <w:tc>
          <w:tcPr>
            <w:tcW w:w="819" w:type="pct"/>
            <w:vAlign w:val="bottom"/>
          </w:tcPr>
          <w:p w:rsidR="009971E9" w:rsidRDefault="00142A60">
            <w:pPr>
              <w:spacing w:before="60" w:after="60"/>
              <w:jc w:val="center"/>
              <w:rPr>
                <w:sz w:val="22"/>
                <w:szCs w:val="22"/>
              </w:rPr>
            </w:pPr>
            <w:r>
              <w:rPr>
                <w:sz w:val="22"/>
                <w:szCs w:val="22"/>
              </w:rPr>
              <w:t>10,43</w:t>
            </w:r>
          </w:p>
        </w:tc>
        <w:tc>
          <w:tcPr>
            <w:tcW w:w="899" w:type="pct"/>
            <w:vAlign w:val="bottom"/>
          </w:tcPr>
          <w:p w:rsidR="009971E9" w:rsidRDefault="00142A60">
            <w:pPr>
              <w:spacing w:before="60" w:after="60"/>
              <w:jc w:val="center"/>
              <w:rPr>
                <w:sz w:val="22"/>
                <w:szCs w:val="22"/>
              </w:rPr>
            </w:pPr>
            <w:r>
              <w:rPr>
                <w:sz w:val="22"/>
                <w:szCs w:val="22"/>
              </w:rPr>
              <w:t xml:space="preserve">1 953,05 </w:t>
            </w:r>
          </w:p>
        </w:tc>
        <w:tc>
          <w:tcPr>
            <w:tcW w:w="843" w:type="pct"/>
            <w:vAlign w:val="bottom"/>
          </w:tcPr>
          <w:p w:rsidR="009971E9" w:rsidRDefault="00142A60">
            <w:pPr>
              <w:spacing w:before="60" w:after="60"/>
              <w:jc w:val="center"/>
              <w:rPr>
                <w:sz w:val="22"/>
                <w:szCs w:val="22"/>
              </w:rPr>
            </w:pPr>
            <w:r>
              <w:rPr>
                <w:sz w:val="22"/>
                <w:szCs w:val="22"/>
              </w:rPr>
              <w:t xml:space="preserve">207,02 </w:t>
            </w:r>
          </w:p>
        </w:tc>
        <w:tc>
          <w:tcPr>
            <w:tcW w:w="955" w:type="pct"/>
            <w:vAlign w:val="bottom"/>
          </w:tcPr>
          <w:p w:rsidR="009971E9" w:rsidRDefault="00142A60">
            <w:pPr>
              <w:spacing w:before="60" w:after="60"/>
              <w:jc w:val="center"/>
              <w:rPr>
                <w:sz w:val="22"/>
                <w:szCs w:val="22"/>
              </w:rPr>
            </w:pPr>
            <w:r>
              <w:rPr>
                <w:sz w:val="22"/>
                <w:szCs w:val="22"/>
              </w:rPr>
              <w:t xml:space="preserve">1 746,02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2029</w:t>
            </w:r>
          </w:p>
        </w:tc>
        <w:tc>
          <w:tcPr>
            <w:tcW w:w="784" w:type="pct"/>
            <w:vAlign w:val="bottom"/>
          </w:tcPr>
          <w:p w:rsidR="009971E9" w:rsidRDefault="00142A60">
            <w:pPr>
              <w:spacing w:before="60" w:after="60"/>
              <w:jc w:val="center"/>
              <w:rPr>
                <w:sz w:val="22"/>
                <w:szCs w:val="22"/>
              </w:rPr>
            </w:pPr>
            <w:r>
              <w:rPr>
                <w:sz w:val="22"/>
                <w:szCs w:val="22"/>
              </w:rPr>
              <w:t xml:space="preserve">1 960,85 </w:t>
            </w:r>
          </w:p>
        </w:tc>
        <w:tc>
          <w:tcPr>
            <w:tcW w:w="819" w:type="pct"/>
            <w:vAlign w:val="bottom"/>
          </w:tcPr>
          <w:p w:rsidR="009971E9" w:rsidRDefault="00142A60">
            <w:pPr>
              <w:spacing w:before="60" w:after="60"/>
              <w:jc w:val="center"/>
              <w:rPr>
                <w:sz w:val="22"/>
                <w:szCs w:val="22"/>
              </w:rPr>
            </w:pPr>
            <w:r>
              <w:rPr>
                <w:sz w:val="22"/>
                <w:szCs w:val="22"/>
              </w:rPr>
              <w:t xml:space="preserve">10,42 </w:t>
            </w:r>
          </w:p>
        </w:tc>
        <w:tc>
          <w:tcPr>
            <w:tcW w:w="899" w:type="pct"/>
            <w:vAlign w:val="bottom"/>
          </w:tcPr>
          <w:p w:rsidR="009971E9" w:rsidRDefault="00142A60">
            <w:pPr>
              <w:spacing w:before="60" w:after="60"/>
              <w:jc w:val="center"/>
              <w:rPr>
                <w:sz w:val="22"/>
                <w:szCs w:val="22"/>
              </w:rPr>
            </w:pPr>
            <w:r>
              <w:rPr>
                <w:sz w:val="22"/>
                <w:szCs w:val="22"/>
              </w:rPr>
              <w:t xml:space="preserve">1 950,43 </w:t>
            </w:r>
          </w:p>
        </w:tc>
        <w:tc>
          <w:tcPr>
            <w:tcW w:w="843" w:type="pct"/>
            <w:vAlign w:val="bottom"/>
          </w:tcPr>
          <w:p w:rsidR="009971E9" w:rsidRDefault="00142A60">
            <w:pPr>
              <w:spacing w:before="60" w:after="60"/>
              <w:jc w:val="center"/>
              <w:rPr>
                <w:sz w:val="22"/>
                <w:szCs w:val="22"/>
              </w:rPr>
            </w:pPr>
            <w:r>
              <w:rPr>
                <w:sz w:val="22"/>
                <w:szCs w:val="22"/>
              </w:rPr>
              <w:t xml:space="preserve">206,75 </w:t>
            </w:r>
          </w:p>
        </w:tc>
        <w:tc>
          <w:tcPr>
            <w:tcW w:w="955" w:type="pct"/>
            <w:vAlign w:val="bottom"/>
          </w:tcPr>
          <w:p w:rsidR="009971E9" w:rsidRDefault="00142A60">
            <w:pPr>
              <w:spacing w:before="60" w:after="60"/>
              <w:jc w:val="center"/>
              <w:rPr>
                <w:sz w:val="22"/>
                <w:szCs w:val="22"/>
              </w:rPr>
            </w:pPr>
            <w:r>
              <w:rPr>
                <w:sz w:val="22"/>
                <w:szCs w:val="22"/>
              </w:rPr>
              <w:t xml:space="preserve">1 743,69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2030-2040</w:t>
            </w:r>
          </w:p>
        </w:tc>
        <w:tc>
          <w:tcPr>
            <w:tcW w:w="784" w:type="pct"/>
            <w:vAlign w:val="bottom"/>
          </w:tcPr>
          <w:p w:rsidR="009971E9" w:rsidRDefault="00142A60">
            <w:pPr>
              <w:spacing w:before="60" w:after="60"/>
              <w:jc w:val="center"/>
              <w:rPr>
                <w:sz w:val="22"/>
                <w:szCs w:val="22"/>
                <w:lang w:val="en-US"/>
              </w:rPr>
            </w:pPr>
            <w:r>
              <w:rPr>
                <w:sz w:val="22"/>
                <w:szCs w:val="22"/>
              </w:rPr>
              <w:t xml:space="preserve">1 931,99 </w:t>
            </w:r>
          </w:p>
        </w:tc>
        <w:tc>
          <w:tcPr>
            <w:tcW w:w="819" w:type="pct"/>
            <w:vAlign w:val="bottom"/>
          </w:tcPr>
          <w:p w:rsidR="009971E9" w:rsidRDefault="00142A60">
            <w:pPr>
              <w:spacing w:before="60" w:after="60"/>
              <w:jc w:val="center"/>
              <w:rPr>
                <w:sz w:val="22"/>
                <w:szCs w:val="22"/>
              </w:rPr>
            </w:pPr>
            <w:r>
              <w:rPr>
                <w:sz w:val="22"/>
                <w:szCs w:val="22"/>
              </w:rPr>
              <w:t>10,27</w:t>
            </w:r>
          </w:p>
        </w:tc>
        <w:tc>
          <w:tcPr>
            <w:tcW w:w="899" w:type="pct"/>
            <w:vAlign w:val="bottom"/>
          </w:tcPr>
          <w:p w:rsidR="009971E9" w:rsidRDefault="00142A60">
            <w:pPr>
              <w:spacing w:before="60" w:after="60"/>
              <w:jc w:val="center"/>
              <w:rPr>
                <w:sz w:val="22"/>
                <w:szCs w:val="22"/>
              </w:rPr>
            </w:pPr>
            <w:r>
              <w:rPr>
                <w:sz w:val="22"/>
                <w:szCs w:val="22"/>
              </w:rPr>
              <w:t xml:space="preserve">1 921,72 </w:t>
            </w:r>
          </w:p>
        </w:tc>
        <w:tc>
          <w:tcPr>
            <w:tcW w:w="843" w:type="pct"/>
            <w:vAlign w:val="bottom"/>
          </w:tcPr>
          <w:p w:rsidR="009971E9" w:rsidRDefault="00142A60">
            <w:pPr>
              <w:spacing w:before="60" w:after="60"/>
              <w:jc w:val="center"/>
              <w:rPr>
                <w:sz w:val="22"/>
                <w:szCs w:val="22"/>
              </w:rPr>
            </w:pPr>
            <w:r>
              <w:rPr>
                <w:sz w:val="22"/>
                <w:szCs w:val="22"/>
              </w:rPr>
              <w:t xml:space="preserve">203,70 </w:t>
            </w:r>
          </w:p>
        </w:tc>
        <w:tc>
          <w:tcPr>
            <w:tcW w:w="955" w:type="pct"/>
            <w:vAlign w:val="bottom"/>
          </w:tcPr>
          <w:p w:rsidR="009971E9" w:rsidRDefault="00142A60">
            <w:pPr>
              <w:spacing w:before="60" w:after="60"/>
              <w:jc w:val="center"/>
              <w:rPr>
                <w:sz w:val="22"/>
                <w:szCs w:val="22"/>
              </w:rPr>
            </w:pPr>
            <w:r>
              <w:rPr>
                <w:sz w:val="22"/>
                <w:szCs w:val="22"/>
              </w:rPr>
              <w:t xml:space="preserve">1 718,02 </w:t>
            </w:r>
          </w:p>
        </w:tc>
      </w:tr>
    </w:tbl>
    <w:p w:rsidR="009971E9" w:rsidRDefault="00142A60">
      <w:pPr>
        <w:pStyle w:val="20"/>
        <w:numPr>
          <w:ilvl w:val="2"/>
          <w:numId w:val="50"/>
        </w:numPr>
        <w:tabs>
          <w:tab w:val="left" w:pos="709"/>
          <w:tab w:val="left" w:pos="851"/>
        </w:tabs>
        <w:ind w:left="567" w:hanging="567"/>
        <w:rPr>
          <w:lang w:bidi="en-US"/>
        </w:rPr>
      </w:pPr>
      <w:bookmarkStart w:id="317" w:name="_Toc214968793"/>
      <w:bookmarkStart w:id="318" w:name="_Toc221233176"/>
      <w:r>
        <w:rPr>
          <w:lang w:bidi="en-US"/>
        </w:rPr>
        <w:t>Надежность теплоснабжения</w:t>
      </w:r>
      <w:bookmarkEnd w:id="317"/>
      <w:bookmarkEnd w:id="318"/>
    </w:p>
    <w:p w:rsidR="009971E9" w:rsidRDefault="00142A60">
      <w:pPr>
        <w:pStyle w:val="20"/>
        <w:numPr>
          <w:ilvl w:val="3"/>
          <w:numId w:val="55"/>
        </w:numPr>
        <w:tabs>
          <w:tab w:val="clear" w:pos="1276"/>
          <w:tab w:val="left" w:pos="851"/>
        </w:tabs>
        <w:spacing w:before="0"/>
        <w:ind w:left="567" w:hanging="567"/>
        <w:rPr>
          <w:lang w:bidi="en-US"/>
        </w:rPr>
      </w:pPr>
      <w:bookmarkStart w:id="319" w:name="_Toc214968794"/>
      <w:bookmarkStart w:id="320" w:name="_Toc221233177"/>
      <w:r>
        <w:rPr>
          <w:lang w:bidi="en-US"/>
        </w:rPr>
        <w:t>Поток отказов (частота отказов) участков тепловых сетей</w:t>
      </w:r>
      <w:bookmarkEnd w:id="319"/>
      <w:bookmarkEnd w:id="320"/>
    </w:p>
    <w:p w:rsidR="009971E9" w:rsidRDefault="00142A60">
      <w:pPr>
        <w:spacing w:after="120" w:line="360" w:lineRule="auto"/>
        <w:ind w:firstLine="851"/>
        <w:jc w:val="both"/>
      </w:pPr>
      <w:r>
        <w:rPr>
          <w:rFonts w:eastAsiaTheme="minorHAnsi"/>
        </w:rPr>
        <w:t>Уровень надёжности поставляемых товаров и оказываемых услуг регулируемой ор</w:t>
      </w:r>
      <w:r>
        <w:rPr>
          <w:bCs/>
        </w:rPr>
        <w:t>ганизацией определяется исходя из числа возникающих в результате нарушений, аварий, инцидентов на объектах данной регулируемой организации</w:t>
      </w:r>
      <w:r>
        <w:t>.</w:t>
      </w:r>
    </w:p>
    <w:p w:rsidR="009971E9" w:rsidRDefault="00142A60">
      <w:pPr>
        <w:spacing w:after="120" w:line="360" w:lineRule="auto"/>
        <w:ind w:firstLine="851"/>
        <w:jc w:val="both"/>
        <w:rPr>
          <w:bCs/>
        </w:rPr>
      </w:pPr>
      <w:r>
        <w:rPr>
          <w:bCs/>
        </w:rPr>
        <w:t>Для определения надежности системы коммунального теплоснабжения использу</w:t>
      </w:r>
      <w:r>
        <w:rPr>
          <w:bCs/>
        </w:rPr>
        <w:softHyphen/>
        <w:t>ются критерии, характеризующие состояние электроснабжения, водоснабжения, топливо</w:t>
      </w:r>
      <w:r>
        <w:rPr>
          <w:bCs/>
        </w:rPr>
        <w:softHyphen/>
        <w:t>снабжения источников теплоты, соответствие мощности теплоисточников и пропускной способности тепловых сетей расчетным тепловым нагрузкам, техническое состояние и ре</w:t>
      </w:r>
      <w:r>
        <w:rPr>
          <w:bCs/>
        </w:rPr>
        <w:softHyphen/>
        <w:t>зервирование тепловых сетей.</w:t>
      </w:r>
    </w:p>
    <w:p w:rsidR="009971E9" w:rsidRDefault="00142A60">
      <w:pPr>
        <w:spacing w:after="120" w:line="360" w:lineRule="auto"/>
        <w:jc w:val="center"/>
      </w:pPr>
      <w:r>
        <w:t>К= (Кэ+Кв+Кт+Кб+Кр+ Кс)/n, где</w:t>
      </w:r>
    </w:p>
    <w:p w:rsidR="009971E9" w:rsidRDefault="00142A60">
      <w:pPr>
        <w:spacing w:after="120" w:line="360" w:lineRule="auto"/>
        <w:ind w:firstLine="851"/>
        <w:jc w:val="both"/>
        <w:rPr>
          <w:bCs/>
        </w:rPr>
      </w:pPr>
      <w:r>
        <w:rPr>
          <w:bCs/>
        </w:rPr>
        <w:t>- Кэ - надежность электроснабжения источника теплоты;</w:t>
      </w:r>
    </w:p>
    <w:p w:rsidR="009971E9" w:rsidRDefault="00142A60">
      <w:pPr>
        <w:spacing w:after="120" w:line="360" w:lineRule="auto"/>
        <w:ind w:firstLine="851"/>
        <w:jc w:val="both"/>
        <w:rPr>
          <w:bCs/>
        </w:rPr>
      </w:pPr>
      <w:r>
        <w:rPr>
          <w:bCs/>
        </w:rPr>
        <w:t>- Кв - надежность водоснабжения источника теплоты;</w:t>
      </w:r>
    </w:p>
    <w:p w:rsidR="009971E9" w:rsidRDefault="00142A60">
      <w:pPr>
        <w:spacing w:after="120" w:line="360" w:lineRule="auto"/>
        <w:ind w:firstLine="851"/>
        <w:jc w:val="both"/>
        <w:rPr>
          <w:bCs/>
        </w:rPr>
      </w:pPr>
      <w:r>
        <w:rPr>
          <w:bCs/>
        </w:rPr>
        <w:t>- Кт - надежность топливоснабжения источника теплоты;</w:t>
      </w:r>
    </w:p>
    <w:p w:rsidR="009971E9" w:rsidRDefault="00142A60">
      <w:pPr>
        <w:spacing w:after="120" w:line="360" w:lineRule="auto"/>
        <w:ind w:firstLine="851"/>
        <w:jc w:val="both"/>
        <w:rPr>
          <w:bCs/>
        </w:rPr>
      </w:pPr>
      <w:r>
        <w:rPr>
          <w:bCs/>
        </w:rPr>
        <w:t>- Кб - размер дефицита (соответствие тепловой мощности источников теплоты и пропускной способности тепловых сетей расчетным тепловым нагрузкам потребителей);</w:t>
      </w:r>
    </w:p>
    <w:p w:rsidR="009971E9" w:rsidRDefault="00142A60">
      <w:pPr>
        <w:spacing w:after="120" w:line="360" w:lineRule="auto"/>
        <w:ind w:firstLine="851"/>
        <w:jc w:val="both"/>
        <w:rPr>
          <w:bCs/>
        </w:rPr>
      </w:pPr>
      <w:r>
        <w:rPr>
          <w:bCs/>
        </w:rPr>
        <w:t>- Кр - коэффициент резервирования, который определяется отношением резерви</w:t>
      </w:r>
      <w:r>
        <w:rPr>
          <w:bCs/>
        </w:rPr>
        <w:softHyphen/>
        <w:t>руемой на уровне центрального теплового пункта (квартала, микрорайона) расчетной теп</w:t>
      </w:r>
      <w:r>
        <w:rPr>
          <w:bCs/>
        </w:rPr>
        <w:softHyphen/>
        <w:t>ловой нагрузи к сумме расчетных тепловых нагрузок, подлежащих резервированию потре</w:t>
      </w:r>
      <w:r>
        <w:rPr>
          <w:bCs/>
        </w:rPr>
        <w:softHyphen/>
        <w:t>бителей, подключенных к данному тепловому пункту;</w:t>
      </w:r>
    </w:p>
    <w:p w:rsidR="009971E9" w:rsidRDefault="00142A60">
      <w:pPr>
        <w:spacing w:after="120" w:line="360" w:lineRule="auto"/>
        <w:ind w:firstLine="851"/>
        <w:jc w:val="both"/>
        <w:rPr>
          <w:bCs/>
        </w:rPr>
      </w:pPr>
      <w:r>
        <w:rPr>
          <w:bCs/>
        </w:rPr>
        <w:t>- Кс - коэффициент состояния тепловых сетей, характеризуемый наличием ветхих, подлежащих замене трубопроводов.</w:t>
      </w:r>
    </w:p>
    <w:p w:rsidR="009971E9" w:rsidRDefault="00142A60">
      <w:pPr>
        <w:spacing w:after="120" w:line="360" w:lineRule="auto"/>
        <w:ind w:firstLine="851"/>
        <w:jc w:val="both"/>
        <w:rPr>
          <w:bCs/>
        </w:rPr>
      </w:pPr>
      <w:r>
        <w:rPr>
          <w:bCs/>
        </w:rPr>
        <w:t>Данные критерии зависят от наличия резервного электро-, водо-, топливоснабже</w:t>
      </w:r>
      <w:r>
        <w:rPr>
          <w:bCs/>
        </w:rPr>
        <w:softHyphen/>
        <w:t xml:space="preserve">ния, состояния тепловых сетей и пр., и определяются индивидуально для каждой системы </w:t>
      </w:r>
      <w:r>
        <w:rPr>
          <w:bCs/>
        </w:rPr>
        <w:lastRenderedPageBreak/>
        <w:t>теплоснабжения в соответствие с «Организационно-методическими рекомендациями по подготовке к проведению отопительного периода и повышению надежности систем ком</w:t>
      </w:r>
      <w:r>
        <w:rPr>
          <w:bCs/>
        </w:rPr>
        <w:softHyphen/>
        <w:t>мунального теплоснабжения в городах и населенных пунктах Российской Федерации» МДС 41-6.2000 (утвержден приказом Госстроя от 6 сентября 2000 г. № 203).</w:t>
      </w:r>
    </w:p>
    <w:p w:rsidR="009971E9" w:rsidRDefault="00142A60">
      <w:pPr>
        <w:spacing w:after="120" w:line="360" w:lineRule="auto"/>
        <w:ind w:firstLine="851"/>
        <w:jc w:val="both"/>
        <w:rPr>
          <w:bCs/>
        </w:rPr>
      </w:pPr>
      <w:r>
        <w:rPr>
          <w:bCs/>
        </w:rPr>
        <w:t>Существует несколько степеней надежности системы теплоснабжения:</w:t>
      </w:r>
    </w:p>
    <w:p w:rsidR="009971E9" w:rsidRDefault="00142A60">
      <w:pPr>
        <w:spacing w:after="120" w:line="360" w:lineRule="auto"/>
        <w:ind w:firstLine="851"/>
        <w:jc w:val="both"/>
        <w:rPr>
          <w:bCs/>
        </w:rPr>
      </w:pPr>
      <w:r>
        <w:rPr>
          <w:bCs/>
        </w:rPr>
        <w:t>– высоконадежные - K&gt;0,9,</w:t>
      </w:r>
    </w:p>
    <w:p w:rsidR="009971E9" w:rsidRDefault="00142A60">
      <w:pPr>
        <w:spacing w:after="120" w:line="360" w:lineRule="auto"/>
        <w:ind w:firstLine="851"/>
        <w:jc w:val="both"/>
        <w:rPr>
          <w:bCs/>
        </w:rPr>
      </w:pPr>
      <w:r>
        <w:rPr>
          <w:bCs/>
        </w:rPr>
        <w:t>– надежные - 0,75</w:t>
      </w:r>
      <w:r>
        <w:rPr>
          <w:rFonts w:ascii="Aptos Narrow" w:hAnsi="Aptos Narrow"/>
          <w:bCs/>
        </w:rPr>
        <w:t>&lt;</w:t>
      </w:r>
      <w:r>
        <w:rPr>
          <w:bCs/>
        </w:rPr>
        <w:t>K</w:t>
      </w:r>
      <w:r>
        <w:rPr>
          <w:rFonts w:ascii="Aptos Narrow" w:hAnsi="Aptos Narrow"/>
          <w:bCs/>
        </w:rPr>
        <w:t>&lt;</w:t>
      </w:r>
      <w:r>
        <w:rPr>
          <w:bCs/>
        </w:rPr>
        <w:t>0,89,</w:t>
      </w:r>
    </w:p>
    <w:p w:rsidR="009971E9" w:rsidRDefault="00142A60">
      <w:pPr>
        <w:spacing w:after="120" w:line="360" w:lineRule="auto"/>
        <w:ind w:firstLine="851"/>
        <w:jc w:val="both"/>
        <w:rPr>
          <w:bCs/>
        </w:rPr>
      </w:pPr>
      <w:r>
        <w:rPr>
          <w:bCs/>
        </w:rPr>
        <w:t>– малонадежные - 0,5</w:t>
      </w:r>
      <w:r>
        <w:rPr>
          <w:rFonts w:ascii="Aptos Narrow" w:hAnsi="Aptos Narrow"/>
          <w:bCs/>
        </w:rPr>
        <w:t>&lt;</w:t>
      </w:r>
      <w:r>
        <w:rPr>
          <w:bCs/>
        </w:rPr>
        <w:t>K</w:t>
      </w:r>
      <w:r>
        <w:rPr>
          <w:rFonts w:ascii="Aptos Narrow" w:hAnsi="Aptos Narrow"/>
          <w:bCs/>
        </w:rPr>
        <w:t>&lt;</w:t>
      </w:r>
      <w:r>
        <w:rPr>
          <w:bCs/>
        </w:rPr>
        <w:t>0,74</w:t>
      </w:r>
    </w:p>
    <w:p w:rsidR="009971E9" w:rsidRDefault="00142A60">
      <w:pPr>
        <w:spacing w:after="120" w:line="360" w:lineRule="auto"/>
        <w:ind w:firstLine="851"/>
        <w:jc w:val="both"/>
        <w:rPr>
          <w:bCs/>
        </w:rPr>
      </w:pPr>
      <w:r>
        <w:rPr>
          <w:bCs/>
        </w:rPr>
        <w:t>– ненадежные - K</w:t>
      </w:r>
      <w:r>
        <w:rPr>
          <w:rFonts w:ascii="Aptos Narrow" w:hAnsi="Aptos Narrow"/>
          <w:bCs/>
        </w:rPr>
        <w:t>&lt;</w:t>
      </w:r>
      <w:r>
        <w:rPr>
          <w:bCs/>
        </w:rPr>
        <w:t>0,5.</w:t>
      </w:r>
    </w:p>
    <w:p w:rsidR="009971E9" w:rsidRDefault="00142A60">
      <w:pPr>
        <w:spacing w:after="120" w:line="360" w:lineRule="auto"/>
        <w:ind w:firstLine="851"/>
        <w:jc w:val="both"/>
        <w:rPr>
          <w:lang w:bidi="en-US"/>
        </w:rPr>
      </w:pPr>
      <w:r>
        <w:rPr>
          <w:bCs/>
        </w:rPr>
        <w:t>Котельные не оборудованы резервными вводами водоснабжения. Резервного топлива на всех котельных нет.</w:t>
      </w:r>
    </w:p>
    <w:p w:rsidR="009971E9" w:rsidRDefault="00142A60">
      <w:pPr>
        <w:pStyle w:val="20"/>
        <w:numPr>
          <w:ilvl w:val="3"/>
          <w:numId w:val="55"/>
        </w:numPr>
        <w:tabs>
          <w:tab w:val="clear" w:pos="1276"/>
          <w:tab w:val="left" w:pos="851"/>
        </w:tabs>
        <w:spacing w:before="0"/>
        <w:ind w:left="567" w:hanging="567"/>
        <w:rPr>
          <w:lang w:bidi="en-US"/>
        </w:rPr>
      </w:pPr>
      <w:bookmarkStart w:id="321" w:name="_Toc214968795"/>
      <w:bookmarkStart w:id="322" w:name="_Toc221233178"/>
      <w:r>
        <w:rPr>
          <w:lang w:bidi="en-US"/>
        </w:rPr>
        <w:t>Частота отключений потребителей</w:t>
      </w:r>
      <w:bookmarkEnd w:id="321"/>
      <w:bookmarkEnd w:id="322"/>
    </w:p>
    <w:p w:rsidR="009971E9" w:rsidRDefault="00142A60">
      <w:pPr>
        <w:spacing w:after="120" w:line="360" w:lineRule="auto"/>
        <w:ind w:firstLine="851"/>
        <w:jc w:val="both"/>
        <w:rPr>
          <w:lang w:bidi="en-US"/>
        </w:rPr>
      </w:pPr>
      <w:r>
        <w:rPr>
          <w:bCs/>
        </w:rPr>
        <w:t>Согласно данным от теплоснабжающей организации, отключение теплоснабжения потребителей вследствие отказов участков тепловых сетей не зафиксировано.</w:t>
      </w:r>
    </w:p>
    <w:p w:rsidR="009971E9" w:rsidRDefault="00142A60">
      <w:pPr>
        <w:pStyle w:val="20"/>
        <w:numPr>
          <w:ilvl w:val="3"/>
          <w:numId w:val="55"/>
        </w:numPr>
        <w:tabs>
          <w:tab w:val="clear" w:pos="1276"/>
          <w:tab w:val="left" w:pos="851"/>
        </w:tabs>
        <w:spacing w:before="0"/>
        <w:ind w:left="567" w:hanging="567"/>
        <w:rPr>
          <w:lang w:bidi="en-US"/>
        </w:rPr>
      </w:pPr>
      <w:bookmarkStart w:id="323" w:name="_Toc214968796"/>
      <w:bookmarkStart w:id="324" w:name="_Toc221233179"/>
      <w:r>
        <w:rPr>
          <w:lang w:bidi="en-US"/>
        </w:rPr>
        <w:t>Поток (частота) и время восстановления теплоснабжения потребителей после отключений</w:t>
      </w:r>
      <w:bookmarkEnd w:id="323"/>
      <w:bookmarkEnd w:id="324"/>
    </w:p>
    <w:p w:rsidR="009971E9" w:rsidRDefault="00142A60">
      <w:pPr>
        <w:spacing w:after="120" w:line="360" w:lineRule="auto"/>
        <w:ind w:firstLine="851"/>
        <w:jc w:val="both"/>
        <w:rPr>
          <w:bCs/>
        </w:rPr>
      </w:pPr>
      <w:r>
        <w:rPr>
          <w:bCs/>
        </w:rPr>
        <w:t>Аварией на тепловых сетях считается ситуация, при которых при отказе элементов системы, сетей и источников теплоснабжения прекращается подача тепловой энергии потребителям и абонентам на отопление и горячее водоснабжение на период более 8 часов.</w:t>
      </w:r>
    </w:p>
    <w:p w:rsidR="009971E9" w:rsidRDefault="00142A60">
      <w:pPr>
        <w:spacing w:after="120" w:line="360" w:lineRule="auto"/>
        <w:ind w:firstLine="851"/>
        <w:jc w:val="both"/>
        <w:rPr>
          <w:lang w:bidi="en-US"/>
        </w:rPr>
      </w:pPr>
      <w:r>
        <w:rPr>
          <w:bCs/>
        </w:rPr>
        <w:t>Повреждение участков теплопроводов или оборудования сети, которые приводят к необходимости немедленного их отключения, рассматриваются как отказы. К отказам приводят повреждения элементов тепловых сетей: трубопроводов, задвижек, наружная коррозия.</w:t>
      </w:r>
    </w:p>
    <w:p w:rsidR="009971E9" w:rsidRDefault="00142A60">
      <w:pPr>
        <w:pStyle w:val="20"/>
        <w:numPr>
          <w:ilvl w:val="3"/>
          <w:numId w:val="55"/>
        </w:numPr>
        <w:tabs>
          <w:tab w:val="clear" w:pos="1276"/>
          <w:tab w:val="left" w:pos="851"/>
        </w:tabs>
        <w:spacing w:before="0"/>
        <w:ind w:left="567" w:hanging="567"/>
        <w:rPr>
          <w:lang w:bidi="en-US"/>
        </w:rPr>
      </w:pPr>
      <w:bookmarkStart w:id="325" w:name="_Toc214968797"/>
      <w:bookmarkStart w:id="326" w:name="_Toc221233180"/>
      <w:r>
        <w:rPr>
          <w:lang w:bidi="en-US"/>
        </w:rPr>
        <w:t>Графические материалы (карты-схемы тепловых сетей и зон ненормативной надежности и безопасности теплоснабжения)</w:t>
      </w:r>
      <w:bookmarkEnd w:id="325"/>
      <w:bookmarkEnd w:id="326"/>
    </w:p>
    <w:p w:rsidR="009971E9" w:rsidRDefault="00142A60">
      <w:pPr>
        <w:spacing w:after="120" w:line="360" w:lineRule="auto"/>
        <w:ind w:firstLine="851"/>
        <w:jc w:val="both"/>
        <w:rPr>
          <w:lang w:bidi="en-US"/>
        </w:rPr>
      </w:pPr>
      <w:r>
        <w:rPr>
          <w:bCs/>
        </w:rPr>
        <w:t>Информация по картам-схемам тепловых сетей и зон ненормативной надежности и безопасности теплоснабжения отсутствует.</w:t>
      </w:r>
    </w:p>
    <w:p w:rsidR="009971E9" w:rsidRDefault="00142A60">
      <w:pPr>
        <w:pStyle w:val="20"/>
        <w:numPr>
          <w:ilvl w:val="3"/>
          <w:numId w:val="55"/>
        </w:numPr>
        <w:tabs>
          <w:tab w:val="left" w:pos="851"/>
        </w:tabs>
        <w:spacing w:before="0"/>
        <w:ind w:left="567" w:hanging="567"/>
        <w:rPr>
          <w:lang w:bidi="en-US"/>
        </w:rPr>
      </w:pPr>
      <w:bookmarkStart w:id="327" w:name="_Toc214968798"/>
      <w:bookmarkStart w:id="328" w:name="_Toc221233181"/>
      <w:r>
        <w:rPr>
          <w:lang w:bidi="en-US"/>
        </w:rPr>
        <w:lastRenderedPageBreak/>
        <w:t>Результаты анализа аварийных ситуаций при теплоснабжении, расследова</w:t>
      </w:r>
      <w:r>
        <w:rPr>
          <w:lang w:bidi="en-US"/>
        </w:rPr>
        <w:softHyphen/>
        <w:t>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bookmarkEnd w:id="327"/>
      <w:r>
        <w:rPr>
          <w:lang w:bidi="en-US"/>
        </w:rPr>
        <w:t xml:space="preserve"> в соответствии с </w:t>
      </w:r>
      <w:hyperlink r:id="rId28" w:anchor="/document/404786269/entry/1000" w:history="1">
        <w:r>
          <w:rPr>
            <w:lang w:bidi="en-US"/>
          </w:rPr>
          <w:t>Правилами</w:t>
        </w:r>
      </w:hyperlink>
      <w:r>
        <w:rPr>
          <w:lang w:bidi="en-US"/>
        </w:rPr>
        <w:t xml:space="preserve"> расследования причин аварийных ситуаций при теплоснабжении, утвержденными </w:t>
      </w:r>
      <w:hyperlink r:id="rId29" w:anchor="/document/404786269/entry/0" w:history="1">
        <w:r>
          <w:rPr>
            <w:lang w:bidi="en-US"/>
          </w:rPr>
          <w:t>постановлением</w:t>
        </w:r>
      </w:hyperlink>
      <w:r>
        <w:rPr>
          <w:lang w:bidi="en-US"/>
        </w:rPr>
        <w:t xml:space="preserve"> Правительства Российской Федерации от 2 июня 2022 г. N 1014 </w:t>
      </w:r>
      <w:r>
        <w:rPr>
          <w:rFonts w:cs="Times New Roman"/>
          <w:lang w:bidi="en-US"/>
        </w:rPr>
        <w:t>«</w:t>
      </w:r>
      <w:r>
        <w:rPr>
          <w:lang w:bidi="en-US"/>
        </w:rPr>
        <w:t>О расследовании причин аварийных ситуаций в сфере теплоснабжения</w:t>
      </w:r>
      <w:r>
        <w:rPr>
          <w:rFonts w:cs="Times New Roman"/>
          <w:lang w:bidi="en-US"/>
        </w:rPr>
        <w:t>»</w:t>
      </w:r>
      <w:bookmarkEnd w:id="328"/>
    </w:p>
    <w:p w:rsidR="009971E9" w:rsidRDefault="00142A60">
      <w:pPr>
        <w:spacing w:after="120" w:line="360" w:lineRule="auto"/>
        <w:ind w:firstLine="851"/>
        <w:jc w:val="both"/>
        <w:rPr>
          <w:bCs/>
        </w:rPr>
      </w:pPr>
      <w:r>
        <w:rPr>
          <w:bCs/>
        </w:rPr>
        <w:t>Аварийные ситуации при теплоснабжении, расследование причин которых осуще</w:t>
      </w:r>
      <w:r>
        <w:rPr>
          <w:bCs/>
        </w:rPr>
        <w:softHyphen/>
        <w:t>ствляется федеральным органом исполнительной власти, уполномоченным на осуществ</w:t>
      </w:r>
      <w:r>
        <w:rPr>
          <w:bCs/>
        </w:rPr>
        <w:softHyphen/>
        <w:t>ление федерального государственного энергетического надзора, в соответствии с Прави</w:t>
      </w:r>
      <w:r>
        <w:rPr>
          <w:bCs/>
        </w:rPr>
        <w:softHyphen/>
        <w:t xml:space="preserve">лами расследования причин аварийных ситуаций при теплоснабжении, с </w:t>
      </w:r>
      <w:hyperlink r:id="rId30" w:anchor="/document/404786269/entry/1000" w:history="1">
        <w:r>
          <w:rPr>
            <w:rFonts w:eastAsiaTheme="majorEastAsia"/>
          </w:rPr>
          <w:t>Правилами</w:t>
        </w:r>
      </w:hyperlink>
      <w:r>
        <w:rPr>
          <w:bCs/>
        </w:rPr>
        <w:t xml:space="preserve"> расследования причин аварийных ситуаций при теплоснабжении, Правительства Российской Федерации от 2 июня 2022 г. N 1014 "О расследовании причин аварийных ситуаций в сфере теплоснабжения"», за последние 5 лет в сельском поселении Уэлен не зафиксированы.</w:t>
      </w:r>
    </w:p>
    <w:p w:rsidR="009971E9" w:rsidRDefault="00142A60">
      <w:pPr>
        <w:pStyle w:val="20"/>
        <w:numPr>
          <w:ilvl w:val="3"/>
          <w:numId w:val="55"/>
        </w:numPr>
        <w:tabs>
          <w:tab w:val="left" w:pos="851"/>
        </w:tabs>
        <w:ind w:left="567" w:hanging="567"/>
        <w:rPr>
          <w:lang w:bidi="en-US"/>
        </w:rPr>
      </w:pPr>
      <w:bookmarkStart w:id="329" w:name="_Toc221233182"/>
      <w:r>
        <w:rPr>
          <w:lang w:bidi="en-US"/>
        </w:rPr>
        <w:t xml:space="preserve">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Pr>
          <w:rFonts w:cs="Times New Roman"/>
          <w:lang w:bidi="en-US"/>
        </w:rPr>
        <w:t>«д» настоящего пункта</w:t>
      </w:r>
      <w:bookmarkEnd w:id="329"/>
    </w:p>
    <w:p w:rsidR="009971E9" w:rsidRDefault="00142A60">
      <w:pPr>
        <w:spacing w:after="120" w:line="360" w:lineRule="auto"/>
        <w:ind w:firstLine="851"/>
        <w:jc w:val="both"/>
        <w:rPr>
          <w:lang w:bidi="en-US"/>
        </w:rPr>
      </w:pPr>
      <w:r>
        <w:rPr>
          <w:bCs/>
        </w:rPr>
        <w:t>Аварийные ситуации при теплоснабжении, указанные в п. 2.1.9.5. настоящего документа, за отчетный период не возникали.</w:t>
      </w:r>
    </w:p>
    <w:p w:rsidR="009971E9" w:rsidRDefault="00142A60">
      <w:pPr>
        <w:pStyle w:val="20"/>
        <w:numPr>
          <w:ilvl w:val="3"/>
          <w:numId w:val="55"/>
        </w:numPr>
        <w:tabs>
          <w:tab w:val="left" w:pos="851"/>
        </w:tabs>
        <w:spacing w:before="0"/>
        <w:ind w:left="567" w:hanging="567"/>
        <w:rPr>
          <w:lang w:bidi="en-US"/>
        </w:rPr>
      </w:pPr>
      <w:bookmarkStart w:id="330" w:name="_Toc221233183"/>
      <w:r>
        <w:rPr>
          <w:lang w:bidi="en-US"/>
        </w:rPr>
        <w:t xml:space="preserve">Итоги анализа и оценки систем теплоснабжения соответствующего поселения,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w:t>
      </w:r>
      <w:hyperlink r:id="rId31" w:anchor="000404" w:history="1">
        <w:r>
          <w:rPr>
            <w:lang w:bidi="en-US"/>
          </w:rPr>
          <w:t>разделом X</w:t>
        </w:r>
      </w:hyperlink>
      <w:r>
        <w:rPr>
          <w:lang w:bidi="en-US"/>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w:t>
      </w:r>
      <w:r>
        <w:rPr>
          <w:rFonts w:cs="Times New Roman"/>
          <w:lang w:bidi="en-US"/>
        </w:rPr>
        <w:t>«</w:t>
      </w:r>
      <w:r>
        <w:rPr>
          <w:lang w:bidi="en-US"/>
        </w:rPr>
        <w:t>Об организации теплоснабжения в Российской Федерации и о внесении изменений в некоторые акты Правительства Российской Федерации</w:t>
      </w:r>
      <w:r>
        <w:rPr>
          <w:rFonts w:cs="Times New Roman"/>
          <w:lang w:bidi="en-US"/>
        </w:rPr>
        <w:t>»</w:t>
      </w:r>
      <w:r>
        <w:rPr>
          <w:lang w:bidi="en-US"/>
        </w:rPr>
        <w:t xml:space="preserve"> (далее - система мер по повышению надежности)</w:t>
      </w:r>
      <w:bookmarkEnd w:id="330"/>
    </w:p>
    <w:p w:rsidR="009971E9" w:rsidRDefault="00142A60">
      <w:pPr>
        <w:spacing w:after="120" w:line="360" w:lineRule="auto"/>
        <w:ind w:firstLine="851"/>
        <w:jc w:val="both"/>
        <w:rPr>
          <w:bCs/>
        </w:rPr>
      </w:pPr>
      <w:r>
        <w:rPr>
          <w:bCs/>
        </w:rPr>
        <w:t>Показатели надёжности, результаты оценок надежности тепловых сетей и источников тепловой энергии и общие оценки надежности системы теплоснабжения сельского поселения Уэлен в соответствии с Методическими указаниями приведены в таблице 2.1.9.7.1.</w:t>
      </w:r>
    </w:p>
    <w:p w:rsidR="009971E9" w:rsidRDefault="00142A60">
      <w:pPr>
        <w:tabs>
          <w:tab w:val="left" w:pos="0"/>
        </w:tabs>
        <w:spacing w:line="360" w:lineRule="auto"/>
        <w:ind w:right="-2"/>
      </w:pPr>
      <w:r>
        <w:t>Таблица 2.1.9.7.1 – Существующие показатели надежности системы теплоснабжения</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382"/>
        <w:gridCol w:w="1559"/>
        <w:gridCol w:w="2268"/>
      </w:tblGrid>
      <w:tr w:rsidR="009971E9">
        <w:trPr>
          <w:tblHeader/>
          <w:jc w:val="center"/>
        </w:trPr>
        <w:tc>
          <w:tcPr>
            <w:tcW w:w="5382" w:type="dxa"/>
            <w:vAlign w:val="center"/>
          </w:tcPr>
          <w:p w:rsidR="009971E9" w:rsidRDefault="00142A60">
            <w:pPr>
              <w:widowControl w:val="0"/>
              <w:autoSpaceDE w:val="0"/>
              <w:autoSpaceDN w:val="0"/>
              <w:adjustRightInd w:val="0"/>
              <w:spacing w:before="60" w:after="60"/>
              <w:ind w:left="-119"/>
              <w:jc w:val="center"/>
              <w:rPr>
                <w:b/>
                <w:sz w:val="22"/>
                <w:szCs w:val="22"/>
              </w:rPr>
            </w:pPr>
            <w:r>
              <w:rPr>
                <w:b/>
                <w:sz w:val="22"/>
                <w:szCs w:val="22"/>
              </w:rPr>
              <w:t>Показатель</w:t>
            </w:r>
          </w:p>
        </w:tc>
        <w:tc>
          <w:tcPr>
            <w:tcW w:w="1559" w:type="dxa"/>
            <w:vAlign w:val="center"/>
          </w:tcPr>
          <w:p w:rsidR="009971E9" w:rsidRDefault="00142A60">
            <w:pPr>
              <w:widowControl w:val="0"/>
              <w:autoSpaceDE w:val="0"/>
              <w:autoSpaceDN w:val="0"/>
              <w:adjustRightInd w:val="0"/>
              <w:spacing w:before="60" w:after="60"/>
              <w:ind w:left="-119"/>
              <w:jc w:val="center"/>
              <w:rPr>
                <w:b/>
                <w:sz w:val="22"/>
                <w:szCs w:val="22"/>
              </w:rPr>
            </w:pPr>
            <w:r>
              <w:rPr>
                <w:b/>
                <w:sz w:val="22"/>
                <w:szCs w:val="22"/>
              </w:rPr>
              <w:t>Обозначение</w:t>
            </w:r>
          </w:p>
        </w:tc>
        <w:tc>
          <w:tcPr>
            <w:tcW w:w="2268" w:type="dxa"/>
            <w:vAlign w:val="center"/>
          </w:tcPr>
          <w:p w:rsidR="009971E9" w:rsidRDefault="00142A60">
            <w:pPr>
              <w:widowControl w:val="0"/>
              <w:autoSpaceDE w:val="0"/>
              <w:autoSpaceDN w:val="0"/>
              <w:adjustRightInd w:val="0"/>
              <w:spacing w:before="60" w:after="60"/>
              <w:ind w:left="-119"/>
              <w:jc w:val="center"/>
              <w:rPr>
                <w:b/>
                <w:sz w:val="22"/>
                <w:szCs w:val="22"/>
              </w:rPr>
            </w:pPr>
            <w:r>
              <w:rPr>
                <w:b/>
                <w:sz w:val="22"/>
                <w:szCs w:val="22"/>
              </w:rPr>
              <w:t>Котельная с. Уэлен</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Показатель надежности электроснабжения котельной</w:t>
            </w:r>
          </w:p>
        </w:tc>
        <w:tc>
          <w:tcPr>
            <w:tcW w:w="1559" w:type="dxa"/>
            <w:vAlign w:val="center"/>
          </w:tcPr>
          <w:p w:rsidR="009971E9" w:rsidRDefault="00142A60">
            <w:pPr>
              <w:spacing w:before="60" w:after="60"/>
              <w:ind w:left="-120"/>
              <w:jc w:val="center"/>
              <w:rPr>
                <w:i/>
                <w:iCs/>
                <w:sz w:val="22"/>
                <w:szCs w:val="22"/>
              </w:rPr>
            </w:pPr>
            <w:r>
              <w:rPr>
                <w:i/>
                <w:iCs/>
                <w:noProof/>
                <w:sz w:val="22"/>
                <w:szCs w:val="22"/>
              </w:rPr>
              <w:drawing>
                <wp:inline distT="0" distB="0" distL="0" distR="0" wp14:anchorId="4BE1CFA3" wp14:editId="30E78A17">
                  <wp:extent cx="142875" cy="2190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42875" cy="219075"/>
                          </a:xfrm>
                          <a:prstGeom prst="rect">
                            <a:avLst/>
                          </a:prstGeom>
                          <a:noFill/>
                          <a:ln>
                            <a:noFill/>
                          </a:ln>
                        </pic:spPr>
                      </pic:pic>
                    </a:graphicData>
                  </a:graphic>
                </wp:inline>
              </w:drawing>
            </w:r>
          </w:p>
        </w:tc>
        <w:tc>
          <w:tcPr>
            <w:tcW w:w="2268" w:type="dxa"/>
            <w:vAlign w:val="center"/>
          </w:tcPr>
          <w:p w:rsidR="009971E9" w:rsidRDefault="00142A60">
            <w:pPr>
              <w:spacing w:before="60" w:after="60"/>
              <w:ind w:left="-120"/>
              <w:jc w:val="center"/>
              <w:rPr>
                <w:sz w:val="22"/>
                <w:szCs w:val="22"/>
              </w:rPr>
            </w:pPr>
            <w:r>
              <w:rPr>
                <w:sz w:val="22"/>
                <w:szCs w:val="22"/>
              </w:rPr>
              <w:t>1</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Показатель надежности водоснабжения котельной</w:t>
            </w:r>
          </w:p>
        </w:tc>
        <w:tc>
          <w:tcPr>
            <w:tcW w:w="1559" w:type="dxa"/>
            <w:vAlign w:val="center"/>
          </w:tcPr>
          <w:p w:rsidR="009971E9" w:rsidRDefault="00142A60">
            <w:pPr>
              <w:spacing w:before="60" w:after="60"/>
              <w:ind w:left="-120"/>
              <w:jc w:val="center"/>
              <w:rPr>
                <w:i/>
                <w:iCs/>
                <w:sz w:val="22"/>
                <w:szCs w:val="22"/>
              </w:rPr>
            </w:pPr>
            <w:r>
              <w:rPr>
                <w:i/>
                <w:iCs/>
                <w:noProof/>
                <w:sz w:val="22"/>
                <w:szCs w:val="22"/>
              </w:rPr>
              <w:drawing>
                <wp:inline distT="0" distB="0" distL="0" distR="0" wp14:anchorId="3DA96115" wp14:editId="25FE3C78">
                  <wp:extent cx="142875" cy="2190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42875" cy="219075"/>
                          </a:xfrm>
                          <a:prstGeom prst="rect">
                            <a:avLst/>
                          </a:prstGeom>
                          <a:noFill/>
                          <a:ln>
                            <a:noFill/>
                          </a:ln>
                        </pic:spPr>
                      </pic:pic>
                    </a:graphicData>
                  </a:graphic>
                </wp:inline>
              </w:drawing>
            </w:r>
          </w:p>
        </w:tc>
        <w:tc>
          <w:tcPr>
            <w:tcW w:w="2268" w:type="dxa"/>
            <w:vAlign w:val="center"/>
          </w:tcPr>
          <w:p w:rsidR="009971E9" w:rsidRDefault="00142A60">
            <w:pPr>
              <w:spacing w:before="60" w:after="60"/>
              <w:ind w:left="-120"/>
              <w:jc w:val="center"/>
              <w:rPr>
                <w:sz w:val="22"/>
                <w:szCs w:val="22"/>
              </w:rPr>
            </w:pPr>
            <w:r>
              <w:rPr>
                <w:sz w:val="22"/>
                <w:szCs w:val="22"/>
              </w:rPr>
              <w:t>0,6</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lastRenderedPageBreak/>
              <w:t>Показатель надежности топливоснабжения котельной</w:t>
            </w:r>
          </w:p>
        </w:tc>
        <w:tc>
          <w:tcPr>
            <w:tcW w:w="1559" w:type="dxa"/>
            <w:vAlign w:val="center"/>
          </w:tcPr>
          <w:p w:rsidR="009971E9" w:rsidRDefault="00142A60">
            <w:pPr>
              <w:spacing w:before="60" w:after="60"/>
              <w:ind w:left="-120"/>
              <w:jc w:val="center"/>
              <w:rPr>
                <w:i/>
                <w:iCs/>
                <w:sz w:val="22"/>
                <w:szCs w:val="22"/>
              </w:rPr>
            </w:pPr>
            <w:r>
              <w:rPr>
                <w:i/>
                <w:iCs/>
                <w:noProof/>
                <w:sz w:val="22"/>
                <w:szCs w:val="22"/>
              </w:rPr>
              <w:drawing>
                <wp:inline distT="0" distB="0" distL="0" distR="0" wp14:anchorId="25629944" wp14:editId="529E9F17">
                  <wp:extent cx="142875" cy="2190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42875" cy="219075"/>
                          </a:xfrm>
                          <a:prstGeom prst="rect">
                            <a:avLst/>
                          </a:prstGeom>
                          <a:noFill/>
                          <a:ln>
                            <a:noFill/>
                          </a:ln>
                        </pic:spPr>
                      </pic:pic>
                    </a:graphicData>
                  </a:graphic>
                </wp:inline>
              </w:drawing>
            </w:r>
          </w:p>
        </w:tc>
        <w:tc>
          <w:tcPr>
            <w:tcW w:w="2268" w:type="dxa"/>
            <w:vAlign w:val="center"/>
          </w:tcPr>
          <w:p w:rsidR="009971E9" w:rsidRDefault="00142A60">
            <w:pPr>
              <w:spacing w:before="60" w:after="60"/>
              <w:ind w:left="-120"/>
              <w:jc w:val="center"/>
              <w:rPr>
                <w:sz w:val="22"/>
                <w:szCs w:val="22"/>
              </w:rPr>
            </w:pPr>
            <w:r>
              <w:rPr>
                <w:sz w:val="22"/>
                <w:szCs w:val="22"/>
              </w:rPr>
              <w:t>1</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Показатель соответствия тепловой мощности котельной и пропускной способности тепловых сетей расчетным тепловым нагрузкам</w:t>
            </w:r>
          </w:p>
        </w:tc>
        <w:tc>
          <w:tcPr>
            <w:tcW w:w="1559" w:type="dxa"/>
            <w:vAlign w:val="center"/>
          </w:tcPr>
          <w:p w:rsidR="009971E9" w:rsidRDefault="00142A60">
            <w:pPr>
              <w:spacing w:before="60" w:after="60"/>
              <w:ind w:left="-120"/>
              <w:jc w:val="center"/>
              <w:rPr>
                <w:i/>
                <w:iCs/>
                <w:sz w:val="22"/>
                <w:szCs w:val="22"/>
              </w:rPr>
            </w:pPr>
            <w:r>
              <w:rPr>
                <w:i/>
                <w:iCs/>
                <w:noProof/>
                <w:sz w:val="22"/>
                <w:szCs w:val="22"/>
              </w:rPr>
              <w:drawing>
                <wp:inline distT="0" distB="0" distL="0" distR="0" wp14:anchorId="2A4A29F2" wp14:editId="7A37F4AA">
                  <wp:extent cx="142875" cy="2190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42875" cy="219075"/>
                          </a:xfrm>
                          <a:prstGeom prst="rect">
                            <a:avLst/>
                          </a:prstGeom>
                          <a:noFill/>
                          <a:ln>
                            <a:noFill/>
                          </a:ln>
                        </pic:spPr>
                      </pic:pic>
                    </a:graphicData>
                  </a:graphic>
                </wp:inline>
              </w:drawing>
            </w:r>
          </w:p>
        </w:tc>
        <w:tc>
          <w:tcPr>
            <w:tcW w:w="2268" w:type="dxa"/>
            <w:vAlign w:val="center"/>
          </w:tcPr>
          <w:p w:rsidR="009971E9" w:rsidRDefault="00142A60">
            <w:pPr>
              <w:spacing w:before="60" w:after="60"/>
              <w:ind w:left="-120"/>
              <w:jc w:val="center"/>
              <w:rPr>
                <w:sz w:val="22"/>
                <w:szCs w:val="22"/>
              </w:rPr>
            </w:pPr>
            <w:r>
              <w:rPr>
                <w:sz w:val="22"/>
                <w:szCs w:val="22"/>
              </w:rPr>
              <w:t>1</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Показатель уровня резервирования котельной и элементов тепловой сети</w:t>
            </w:r>
          </w:p>
        </w:tc>
        <w:tc>
          <w:tcPr>
            <w:tcW w:w="1559" w:type="dxa"/>
            <w:vAlign w:val="center"/>
          </w:tcPr>
          <w:p w:rsidR="009971E9" w:rsidRDefault="00142A60">
            <w:pPr>
              <w:spacing w:before="60" w:after="60"/>
              <w:ind w:left="-120"/>
              <w:jc w:val="center"/>
              <w:rPr>
                <w:i/>
                <w:iCs/>
                <w:sz w:val="22"/>
                <w:szCs w:val="22"/>
              </w:rPr>
            </w:pPr>
            <w:r>
              <w:rPr>
                <w:i/>
                <w:iCs/>
                <w:noProof/>
                <w:sz w:val="22"/>
                <w:szCs w:val="22"/>
              </w:rPr>
              <w:drawing>
                <wp:inline distT="0" distB="0" distL="0" distR="0" wp14:anchorId="4FB21019" wp14:editId="7D20701C">
                  <wp:extent cx="142875" cy="2190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42875" cy="219075"/>
                          </a:xfrm>
                          <a:prstGeom prst="rect">
                            <a:avLst/>
                          </a:prstGeom>
                          <a:noFill/>
                          <a:ln>
                            <a:noFill/>
                          </a:ln>
                        </pic:spPr>
                      </pic:pic>
                    </a:graphicData>
                  </a:graphic>
                </wp:inline>
              </w:drawing>
            </w:r>
          </w:p>
        </w:tc>
        <w:tc>
          <w:tcPr>
            <w:tcW w:w="2268" w:type="dxa"/>
            <w:vAlign w:val="center"/>
          </w:tcPr>
          <w:p w:rsidR="009971E9" w:rsidRDefault="00142A60">
            <w:pPr>
              <w:spacing w:before="60" w:after="60"/>
              <w:ind w:left="-120"/>
              <w:jc w:val="center"/>
              <w:rPr>
                <w:sz w:val="22"/>
                <w:szCs w:val="22"/>
              </w:rPr>
            </w:pPr>
            <w:r>
              <w:rPr>
                <w:sz w:val="22"/>
                <w:szCs w:val="22"/>
              </w:rPr>
              <w:t>0,7</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Показатель технического состояния тепловых сетей</w:t>
            </w:r>
          </w:p>
        </w:tc>
        <w:tc>
          <w:tcPr>
            <w:tcW w:w="1559" w:type="dxa"/>
            <w:vAlign w:val="center"/>
          </w:tcPr>
          <w:p w:rsidR="009971E9" w:rsidRDefault="00142A60">
            <w:pPr>
              <w:spacing w:before="60" w:after="60"/>
              <w:ind w:left="-120"/>
              <w:jc w:val="center"/>
              <w:rPr>
                <w:i/>
                <w:iCs/>
                <w:sz w:val="22"/>
                <w:szCs w:val="22"/>
              </w:rPr>
            </w:pPr>
            <w:r>
              <w:rPr>
                <w:i/>
                <w:iCs/>
                <w:noProof/>
                <w:sz w:val="22"/>
                <w:szCs w:val="22"/>
              </w:rPr>
              <w:drawing>
                <wp:inline distT="0" distB="0" distL="0" distR="0" wp14:anchorId="6079EAFD" wp14:editId="4038DFD3">
                  <wp:extent cx="133350" cy="2190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33350" cy="219075"/>
                          </a:xfrm>
                          <a:prstGeom prst="rect">
                            <a:avLst/>
                          </a:prstGeom>
                          <a:noFill/>
                          <a:ln>
                            <a:noFill/>
                          </a:ln>
                        </pic:spPr>
                      </pic:pic>
                    </a:graphicData>
                  </a:graphic>
                </wp:inline>
              </w:drawing>
            </w:r>
          </w:p>
        </w:tc>
        <w:tc>
          <w:tcPr>
            <w:tcW w:w="2268" w:type="dxa"/>
            <w:vAlign w:val="center"/>
          </w:tcPr>
          <w:p w:rsidR="009971E9" w:rsidRDefault="00142A60">
            <w:pPr>
              <w:spacing w:before="60" w:after="60"/>
              <w:ind w:left="-120"/>
              <w:jc w:val="center"/>
              <w:rPr>
                <w:sz w:val="22"/>
                <w:szCs w:val="22"/>
              </w:rPr>
            </w:pPr>
            <w:r>
              <w:rPr>
                <w:sz w:val="22"/>
                <w:szCs w:val="22"/>
              </w:rPr>
              <w:t>0,5</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Показатель интенсивности отказов тепловых сетей</w:t>
            </w:r>
          </w:p>
        </w:tc>
        <w:tc>
          <w:tcPr>
            <w:tcW w:w="1559" w:type="dxa"/>
            <w:vAlign w:val="center"/>
          </w:tcPr>
          <w:p w:rsidR="009971E9" w:rsidRDefault="00142A60">
            <w:pPr>
              <w:spacing w:before="60" w:after="60"/>
              <w:ind w:left="-120"/>
              <w:jc w:val="center"/>
              <w:rPr>
                <w:i/>
                <w:iCs/>
                <w:sz w:val="22"/>
                <w:szCs w:val="22"/>
              </w:rPr>
            </w:pPr>
            <w:r>
              <w:rPr>
                <w:i/>
                <w:iCs/>
                <w:noProof/>
                <w:sz w:val="22"/>
                <w:szCs w:val="22"/>
              </w:rPr>
              <w:drawing>
                <wp:inline distT="0" distB="0" distL="0" distR="0" wp14:anchorId="60EF7B6A" wp14:editId="5E5E8293">
                  <wp:extent cx="371475" cy="2190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371475" cy="219075"/>
                          </a:xfrm>
                          <a:prstGeom prst="rect">
                            <a:avLst/>
                          </a:prstGeom>
                          <a:noFill/>
                          <a:ln>
                            <a:noFill/>
                          </a:ln>
                        </pic:spPr>
                      </pic:pic>
                    </a:graphicData>
                  </a:graphic>
                </wp:inline>
              </w:drawing>
            </w:r>
          </w:p>
        </w:tc>
        <w:tc>
          <w:tcPr>
            <w:tcW w:w="2268" w:type="dxa"/>
            <w:vAlign w:val="center"/>
          </w:tcPr>
          <w:p w:rsidR="009971E9" w:rsidRDefault="00142A60">
            <w:pPr>
              <w:spacing w:before="60" w:after="60"/>
              <w:ind w:left="-120"/>
              <w:jc w:val="center"/>
              <w:rPr>
                <w:sz w:val="22"/>
                <w:szCs w:val="22"/>
              </w:rPr>
            </w:pPr>
            <w:r>
              <w:rPr>
                <w:sz w:val="22"/>
                <w:szCs w:val="22"/>
              </w:rPr>
              <w:t>1,0</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Показатель относительного аварийного недоотпуска тепла</w:t>
            </w:r>
          </w:p>
        </w:tc>
        <w:tc>
          <w:tcPr>
            <w:tcW w:w="1559" w:type="dxa"/>
            <w:vAlign w:val="center"/>
          </w:tcPr>
          <w:p w:rsidR="009971E9" w:rsidRDefault="00142A60">
            <w:pPr>
              <w:spacing w:before="60" w:after="60"/>
              <w:ind w:left="-120"/>
              <w:jc w:val="center"/>
              <w:rPr>
                <w:i/>
                <w:iCs/>
                <w:sz w:val="22"/>
                <w:szCs w:val="22"/>
              </w:rPr>
            </w:pPr>
            <w:r>
              <w:rPr>
                <w:i/>
                <w:iCs/>
                <w:noProof/>
                <w:sz w:val="22"/>
                <w:szCs w:val="22"/>
              </w:rPr>
              <w:drawing>
                <wp:inline distT="0" distB="0" distL="0" distR="0" wp14:anchorId="6AC41EE9" wp14:editId="00E2C4DD">
                  <wp:extent cx="257175" cy="219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57175" cy="219075"/>
                          </a:xfrm>
                          <a:prstGeom prst="rect">
                            <a:avLst/>
                          </a:prstGeom>
                          <a:noFill/>
                          <a:ln>
                            <a:noFill/>
                          </a:ln>
                        </pic:spPr>
                      </pic:pic>
                    </a:graphicData>
                  </a:graphic>
                </wp:inline>
              </w:drawing>
            </w:r>
          </w:p>
        </w:tc>
        <w:tc>
          <w:tcPr>
            <w:tcW w:w="2268" w:type="dxa"/>
            <w:vAlign w:val="center"/>
          </w:tcPr>
          <w:p w:rsidR="009971E9" w:rsidRDefault="00142A60">
            <w:pPr>
              <w:spacing w:before="60" w:after="60"/>
              <w:ind w:left="-120"/>
              <w:jc w:val="center"/>
              <w:rPr>
                <w:sz w:val="22"/>
                <w:szCs w:val="22"/>
              </w:rPr>
            </w:pPr>
            <w:r>
              <w:rPr>
                <w:sz w:val="22"/>
                <w:szCs w:val="22"/>
              </w:rPr>
              <w:t>1</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Показатель готовности котельной к проведению аварийно-восстановительных работ в системе теплоснабжения</w:t>
            </w:r>
          </w:p>
        </w:tc>
        <w:tc>
          <w:tcPr>
            <w:tcW w:w="1559" w:type="dxa"/>
            <w:vAlign w:val="center"/>
          </w:tcPr>
          <w:p w:rsidR="009971E9" w:rsidRDefault="00142A60">
            <w:pPr>
              <w:spacing w:before="60" w:after="60"/>
              <w:ind w:left="-120"/>
              <w:jc w:val="center"/>
              <w:rPr>
                <w:i/>
                <w:iCs/>
                <w:sz w:val="22"/>
                <w:szCs w:val="22"/>
              </w:rPr>
            </w:pPr>
            <w:r>
              <w:rPr>
                <w:i/>
                <w:iCs/>
                <w:noProof/>
                <w:sz w:val="22"/>
                <w:szCs w:val="22"/>
              </w:rPr>
              <w:drawing>
                <wp:inline distT="0" distB="0" distL="0" distR="0" wp14:anchorId="16A6FB46" wp14:editId="1F026D9F">
                  <wp:extent cx="238125" cy="2190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38125" cy="219075"/>
                          </a:xfrm>
                          <a:prstGeom prst="rect">
                            <a:avLst/>
                          </a:prstGeom>
                          <a:noFill/>
                          <a:ln>
                            <a:noFill/>
                          </a:ln>
                        </pic:spPr>
                      </pic:pic>
                    </a:graphicData>
                  </a:graphic>
                </wp:inline>
              </w:drawing>
            </w:r>
          </w:p>
        </w:tc>
        <w:tc>
          <w:tcPr>
            <w:tcW w:w="2268" w:type="dxa"/>
            <w:vAlign w:val="center"/>
          </w:tcPr>
          <w:p w:rsidR="009971E9" w:rsidRDefault="00142A60">
            <w:pPr>
              <w:spacing w:before="60" w:after="60"/>
              <w:ind w:left="-120"/>
              <w:jc w:val="center"/>
              <w:rPr>
                <w:sz w:val="22"/>
                <w:szCs w:val="22"/>
              </w:rPr>
            </w:pPr>
            <w:r>
              <w:rPr>
                <w:sz w:val="22"/>
                <w:szCs w:val="22"/>
              </w:rPr>
              <w:t>0,75</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Показатель надежности конкретной системы теплоснабжения</w:t>
            </w:r>
          </w:p>
        </w:tc>
        <w:tc>
          <w:tcPr>
            <w:tcW w:w="1559" w:type="dxa"/>
            <w:vAlign w:val="center"/>
          </w:tcPr>
          <w:p w:rsidR="009971E9" w:rsidRDefault="00142A60">
            <w:pPr>
              <w:spacing w:before="60" w:after="60"/>
              <w:ind w:left="-120"/>
              <w:jc w:val="center"/>
              <w:rPr>
                <w:i/>
                <w:iCs/>
                <w:sz w:val="22"/>
                <w:szCs w:val="22"/>
              </w:rPr>
            </w:pPr>
            <w:r>
              <w:rPr>
                <w:i/>
                <w:iCs/>
                <w:noProof/>
                <w:sz w:val="22"/>
                <w:szCs w:val="22"/>
              </w:rPr>
              <w:drawing>
                <wp:inline distT="0" distB="0" distL="0" distR="0" wp14:anchorId="3B342CCA" wp14:editId="5BA7102B">
                  <wp:extent cx="257175" cy="2190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57175" cy="219075"/>
                          </a:xfrm>
                          <a:prstGeom prst="rect">
                            <a:avLst/>
                          </a:prstGeom>
                          <a:noFill/>
                          <a:ln>
                            <a:noFill/>
                          </a:ln>
                        </pic:spPr>
                      </pic:pic>
                    </a:graphicData>
                  </a:graphic>
                </wp:inline>
              </w:drawing>
            </w:r>
          </w:p>
        </w:tc>
        <w:tc>
          <w:tcPr>
            <w:tcW w:w="2268" w:type="dxa"/>
            <w:vAlign w:val="center"/>
          </w:tcPr>
          <w:p w:rsidR="009971E9" w:rsidRDefault="00142A60">
            <w:pPr>
              <w:spacing w:before="60" w:after="60"/>
              <w:ind w:left="-120"/>
              <w:jc w:val="center"/>
              <w:rPr>
                <w:sz w:val="22"/>
                <w:szCs w:val="22"/>
              </w:rPr>
            </w:pPr>
            <w:r>
              <w:rPr>
                <w:sz w:val="22"/>
                <w:szCs w:val="22"/>
              </w:rPr>
              <w:t>0,80</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Надежность теплоснабжения</w:t>
            </w:r>
          </w:p>
        </w:tc>
        <w:tc>
          <w:tcPr>
            <w:tcW w:w="1559" w:type="dxa"/>
            <w:vAlign w:val="center"/>
          </w:tcPr>
          <w:p w:rsidR="009971E9" w:rsidRDefault="009971E9">
            <w:pPr>
              <w:spacing w:before="60" w:after="60"/>
              <w:ind w:left="-120"/>
              <w:jc w:val="center"/>
              <w:rPr>
                <w:i/>
                <w:iCs/>
                <w:sz w:val="22"/>
                <w:szCs w:val="22"/>
              </w:rPr>
            </w:pPr>
          </w:p>
        </w:tc>
        <w:tc>
          <w:tcPr>
            <w:tcW w:w="2268" w:type="dxa"/>
            <w:vAlign w:val="bottom"/>
          </w:tcPr>
          <w:p w:rsidR="009971E9" w:rsidRDefault="00142A60">
            <w:pPr>
              <w:spacing w:before="60" w:after="60"/>
              <w:ind w:left="-120"/>
              <w:jc w:val="center"/>
              <w:rPr>
                <w:sz w:val="22"/>
                <w:szCs w:val="22"/>
              </w:rPr>
            </w:pPr>
            <w:r>
              <w:rPr>
                <w:sz w:val="22"/>
                <w:szCs w:val="22"/>
              </w:rPr>
              <w:t>Надежные</w:t>
            </w:r>
          </w:p>
        </w:tc>
      </w:tr>
      <w:tr w:rsidR="009971E9">
        <w:trPr>
          <w:cantSplit/>
          <w:jc w:val="center"/>
        </w:trPr>
        <w:tc>
          <w:tcPr>
            <w:tcW w:w="5382" w:type="dxa"/>
            <w:vAlign w:val="center"/>
          </w:tcPr>
          <w:p w:rsidR="009971E9" w:rsidRDefault="00142A60">
            <w:pPr>
              <w:spacing w:before="60" w:after="60"/>
              <w:ind w:left="127"/>
              <w:rPr>
                <w:sz w:val="22"/>
                <w:szCs w:val="22"/>
              </w:rPr>
            </w:pPr>
            <w:r>
              <w:rPr>
                <w:sz w:val="22"/>
                <w:szCs w:val="22"/>
              </w:rPr>
              <w:t>Готовность теплоснабжения</w:t>
            </w:r>
          </w:p>
        </w:tc>
        <w:tc>
          <w:tcPr>
            <w:tcW w:w="1559" w:type="dxa"/>
            <w:vAlign w:val="center"/>
          </w:tcPr>
          <w:p w:rsidR="009971E9" w:rsidRDefault="009971E9">
            <w:pPr>
              <w:spacing w:before="60" w:after="60"/>
              <w:ind w:left="-120"/>
              <w:jc w:val="center"/>
              <w:rPr>
                <w:i/>
                <w:iCs/>
                <w:sz w:val="22"/>
                <w:szCs w:val="22"/>
              </w:rPr>
            </w:pPr>
          </w:p>
        </w:tc>
        <w:tc>
          <w:tcPr>
            <w:tcW w:w="2268" w:type="dxa"/>
            <w:vAlign w:val="bottom"/>
          </w:tcPr>
          <w:p w:rsidR="009971E9" w:rsidRDefault="00142A60">
            <w:pPr>
              <w:spacing w:before="60" w:after="60"/>
              <w:ind w:left="-120"/>
              <w:jc w:val="center"/>
              <w:rPr>
                <w:sz w:val="22"/>
                <w:szCs w:val="22"/>
              </w:rPr>
            </w:pPr>
            <w:r>
              <w:rPr>
                <w:sz w:val="22"/>
                <w:szCs w:val="22"/>
              </w:rPr>
              <w:t>Ограниченная готовность</w:t>
            </w:r>
          </w:p>
        </w:tc>
      </w:tr>
    </w:tbl>
    <w:p w:rsidR="009971E9" w:rsidRDefault="009971E9">
      <w:pPr>
        <w:spacing w:after="120" w:line="360" w:lineRule="auto"/>
        <w:ind w:firstLine="851"/>
        <w:jc w:val="both"/>
        <w:rPr>
          <w:bCs/>
          <w:sz w:val="14"/>
          <w:szCs w:val="14"/>
        </w:rPr>
      </w:pPr>
    </w:p>
    <w:p w:rsidR="009971E9" w:rsidRDefault="00142A60">
      <w:pPr>
        <w:spacing w:after="120" w:line="360" w:lineRule="auto"/>
        <w:ind w:firstLine="851"/>
        <w:jc w:val="both"/>
        <w:rPr>
          <w:bCs/>
        </w:rPr>
      </w:pPr>
      <w:r>
        <w:rPr>
          <w:bCs/>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w:t>
      </w:r>
    </w:p>
    <w:p w:rsidR="009971E9" w:rsidRDefault="00142A60">
      <w:pPr>
        <w:spacing w:after="120" w:line="360" w:lineRule="auto"/>
        <w:ind w:firstLine="851"/>
        <w:jc w:val="both"/>
        <w:rPr>
          <w:bCs/>
        </w:rPr>
      </w:pPr>
      <w:r>
        <w:rPr>
          <w:bCs/>
        </w:rPr>
        <w:t>Определение системы мер по обеспечению надежности систем теплоснабжения поселений осуществляется исполнительными органами субъектов РФ на основе анализа и оценки:</w:t>
      </w:r>
    </w:p>
    <w:p w:rsidR="009971E9" w:rsidRDefault="00142A60">
      <w:pPr>
        <w:pStyle w:val="affff0"/>
        <w:numPr>
          <w:ilvl w:val="0"/>
          <w:numId w:val="56"/>
        </w:numPr>
        <w:tabs>
          <w:tab w:val="left" w:pos="1134"/>
        </w:tabs>
        <w:spacing w:after="120" w:line="360" w:lineRule="auto"/>
        <w:ind w:left="0" w:firstLine="851"/>
        <w:jc w:val="both"/>
        <w:rPr>
          <w:bCs/>
        </w:rPr>
      </w:pPr>
      <w:r>
        <w:rPr>
          <w:bCs/>
        </w:rPr>
        <w:t>схем теплоснабжения поселений, муниципальных округов, городских округов;</w:t>
      </w:r>
    </w:p>
    <w:p w:rsidR="009971E9" w:rsidRDefault="00142A60">
      <w:pPr>
        <w:pStyle w:val="affff0"/>
        <w:numPr>
          <w:ilvl w:val="0"/>
          <w:numId w:val="56"/>
        </w:numPr>
        <w:tabs>
          <w:tab w:val="left" w:pos="1134"/>
        </w:tabs>
        <w:spacing w:after="120" w:line="360" w:lineRule="auto"/>
        <w:ind w:left="0" w:firstLine="851"/>
        <w:jc w:val="both"/>
        <w:rPr>
          <w:bCs/>
        </w:rPr>
      </w:pPr>
      <w:r>
        <w:rPr>
          <w:bCs/>
        </w:rPr>
        <w:t>статистики причин аварий и инцидентов в системах теплоснабжения;</w:t>
      </w:r>
    </w:p>
    <w:p w:rsidR="009971E9" w:rsidRDefault="00142A60">
      <w:pPr>
        <w:pStyle w:val="affff0"/>
        <w:numPr>
          <w:ilvl w:val="0"/>
          <w:numId w:val="56"/>
        </w:numPr>
        <w:tabs>
          <w:tab w:val="left" w:pos="1134"/>
        </w:tabs>
        <w:spacing w:after="120" w:line="360" w:lineRule="auto"/>
        <w:ind w:left="0" w:firstLine="851"/>
        <w:jc w:val="both"/>
        <w:rPr>
          <w:lang w:bidi="en-US"/>
        </w:rPr>
      </w:pPr>
      <w:r>
        <w:rPr>
          <w:bCs/>
        </w:rPr>
        <w:t>статистики жалоб потребителей н нарушение качества теплоснабжения.</w:t>
      </w:r>
    </w:p>
    <w:p w:rsidR="009971E9" w:rsidRDefault="00142A60">
      <w:pPr>
        <w:pStyle w:val="20"/>
        <w:numPr>
          <w:ilvl w:val="2"/>
          <w:numId w:val="50"/>
        </w:numPr>
        <w:tabs>
          <w:tab w:val="left" w:pos="709"/>
          <w:tab w:val="left" w:pos="851"/>
        </w:tabs>
        <w:ind w:left="567" w:hanging="567"/>
        <w:rPr>
          <w:lang w:bidi="en-US"/>
        </w:rPr>
      </w:pPr>
      <w:bookmarkStart w:id="331" w:name="_Toc214968799"/>
      <w:bookmarkStart w:id="332" w:name="_Toc221233184"/>
      <w:r>
        <w:rPr>
          <w:lang w:bidi="en-US"/>
        </w:rPr>
        <w:t>Технико-экономические показатели теплоснабжающих и теплосетевых организаций</w:t>
      </w:r>
      <w:bookmarkEnd w:id="331"/>
      <w:bookmarkEnd w:id="332"/>
    </w:p>
    <w:p w:rsidR="009971E9" w:rsidRDefault="00142A60">
      <w:pPr>
        <w:spacing w:after="120" w:line="360" w:lineRule="auto"/>
        <w:ind w:firstLine="851"/>
        <w:jc w:val="both"/>
        <w:rPr>
          <w:bCs/>
        </w:rPr>
      </w:pPr>
      <w:r>
        <w:rPr>
          <w:bCs/>
        </w:rPr>
        <w:t xml:space="preserve">Технико-экономические показатели теплоснабжающих и теплосетевых организаций сформированы в соответствии с требованиями, устанавливаемыми постановлением Правительства Российской Федерации от 26.01.2023 № 110 «О </w:t>
      </w:r>
      <w:r>
        <w:rPr>
          <w:bCs/>
        </w:rPr>
        <w:lastRenderedPageBreak/>
        <w:t>стандартах раскрытия информации теплоснабжающими организациями, теплосетевыми организациями и органами регулирования тарифов в сфере теплоснабжения» (далее – Стандарты раскрытия информации).</w:t>
      </w:r>
    </w:p>
    <w:p w:rsidR="009971E9" w:rsidRDefault="00142A60">
      <w:pPr>
        <w:spacing w:after="120" w:line="360" w:lineRule="auto"/>
        <w:ind w:firstLine="851"/>
        <w:jc w:val="both"/>
        <w:rPr>
          <w:bCs/>
        </w:rPr>
      </w:pPr>
      <w:r>
        <w:rPr>
          <w:bCs/>
        </w:rPr>
        <w:t>Технико-экономические показатели МУП «Айсберг» за 2024 год представлен в таблице 2.1.10.1.</w:t>
      </w:r>
    </w:p>
    <w:p w:rsidR="009971E9" w:rsidRDefault="00142A60">
      <w:pPr>
        <w:tabs>
          <w:tab w:val="left" w:pos="0"/>
        </w:tabs>
        <w:spacing w:line="360" w:lineRule="auto"/>
        <w:ind w:right="-2"/>
        <w:rPr>
          <w:rFonts w:eastAsia="Calibri"/>
        </w:rPr>
      </w:pPr>
      <w:r>
        <w:rPr>
          <w:rFonts w:eastAsia="Calibri"/>
        </w:rPr>
        <w:t xml:space="preserve">Таблица 2.1.10.1 – </w:t>
      </w:r>
      <w:r>
        <w:rPr>
          <w:bCs/>
        </w:rPr>
        <w:t>Технико-экономические показатели МУП «Айсберг» за 2024 год</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421"/>
        <w:gridCol w:w="6520"/>
        <w:gridCol w:w="1012"/>
        <w:gridCol w:w="1114"/>
      </w:tblGrid>
      <w:tr w:rsidR="009971E9">
        <w:trPr>
          <w:trHeight w:val="255"/>
          <w:tblHeader/>
        </w:trPr>
        <w:tc>
          <w:tcPr>
            <w:tcW w:w="421" w:type="dxa"/>
            <w:shd w:val="clear" w:color="auto" w:fill="FFFFFF" w:themeFill="background1"/>
            <w:vAlign w:val="center"/>
          </w:tcPr>
          <w:p w:rsidR="009971E9" w:rsidRDefault="00142A60">
            <w:pPr>
              <w:spacing w:before="60" w:after="60"/>
              <w:jc w:val="center"/>
              <w:rPr>
                <w:b/>
                <w:bCs/>
                <w:sz w:val="22"/>
                <w:szCs w:val="22"/>
              </w:rPr>
            </w:pPr>
            <w:r>
              <w:rPr>
                <w:b/>
                <w:bCs/>
                <w:sz w:val="22"/>
                <w:szCs w:val="22"/>
              </w:rPr>
              <w:t>№ п/п</w:t>
            </w:r>
          </w:p>
        </w:tc>
        <w:tc>
          <w:tcPr>
            <w:tcW w:w="6520"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Показатели</w:t>
            </w:r>
          </w:p>
        </w:tc>
        <w:tc>
          <w:tcPr>
            <w:tcW w:w="1012"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Ед. изм.</w:t>
            </w:r>
          </w:p>
        </w:tc>
        <w:tc>
          <w:tcPr>
            <w:tcW w:w="1114"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2024</w:t>
            </w:r>
          </w:p>
        </w:tc>
      </w:tr>
      <w:tr w:rsidR="009971E9">
        <w:trPr>
          <w:trHeight w:val="255"/>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rPr>
              <w:t>I</w:t>
            </w:r>
          </w:p>
        </w:tc>
        <w:tc>
          <w:tcPr>
            <w:tcW w:w="6520"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Натуральные показатели</w:t>
            </w:r>
          </w:p>
        </w:tc>
        <w:tc>
          <w:tcPr>
            <w:tcW w:w="1012"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1114"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rPr>
              <w:t>1</w:t>
            </w:r>
          </w:p>
        </w:tc>
        <w:tc>
          <w:tcPr>
            <w:tcW w:w="6520"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Покупная теплоэнергии</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1114"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9 686,501</w:t>
            </w: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rPr>
              <w:t>2</w:t>
            </w:r>
          </w:p>
        </w:tc>
        <w:tc>
          <w:tcPr>
            <w:tcW w:w="6520"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Расход т/эн на с/н</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1114"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0,0</w:t>
            </w: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rPr>
              <w:t>4</w:t>
            </w:r>
          </w:p>
        </w:tc>
        <w:tc>
          <w:tcPr>
            <w:tcW w:w="6520"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Отпуск т/эн в сеть</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1114"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9 686,501</w:t>
            </w: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rPr>
              <w:t>5</w:t>
            </w:r>
          </w:p>
        </w:tc>
        <w:tc>
          <w:tcPr>
            <w:tcW w:w="6520"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Потери т/эн в сетях</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1114"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916,869</w:t>
            </w: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rPr>
              <w:t>6</w:t>
            </w:r>
          </w:p>
        </w:tc>
        <w:tc>
          <w:tcPr>
            <w:tcW w:w="6520"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Полезный отпуск тепла, всего</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1114"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8 769,632</w:t>
            </w: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rPr>
              <w:t>II</w:t>
            </w:r>
          </w:p>
        </w:tc>
        <w:tc>
          <w:tcPr>
            <w:tcW w:w="6520" w:type="dxa"/>
            <w:shd w:val="clear" w:color="auto" w:fill="FFFFFF" w:themeFill="background1"/>
            <w:noWrap/>
            <w:vAlign w:val="center"/>
          </w:tcPr>
          <w:p w:rsidR="009971E9" w:rsidRDefault="00142A60">
            <w:pPr>
              <w:rPr>
                <w:sz w:val="21"/>
                <w:szCs w:val="21"/>
              </w:rPr>
            </w:pPr>
            <w:r>
              <w:rPr>
                <w:sz w:val="21"/>
                <w:szCs w:val="21"/>
              </w:rPr>
              <w:t xml:space="preserve">Расходы, связанные с производством и реализацией </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 </w:t>
            </w:r>
          </w:p>
        </w:tc>
        <w:tc>
          <w:tcPr>
            <w:tcW w:w="1114"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rPr>
              <w:t>1</w:t>
            </w:r>
          </w:p>
        </w:tc>
        <w:tc>
          <w:tcPr>
            <w:tcW w:w="6520" w:type="dxa"/>
            <w:shd w:val="clear" w:color="auto" w:fill="FFFFFF" w:themeFill="background1"/>
            <w:noWrap/>
            <w:vAlign w:val="center"/>
          </w:tcPr>
          <w:p w:rsidR="009971E9" w:rsidRDefault="00142A60">
            <w:pPr>
              <w:rPr>
                <w:sz w:val="21"/>
                <w:szCs w:val="21"/>
              </w:rPr>
            </w:pPr>
            <w:r>
              <w:rPr>
                <w:sz w:val="21"/>
                <w:szCs w:val="21"/>
              </w:rPr>
              <w:t>Операционные (подконтрольные) расходы</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тыс.руб.</w:t>
            </w:r>
          </w:p>
        </w:tc>
        <w:tc>
          <w:tcPr>
            <w:tcW w:w="1114"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13 773,6</w:t>
            </w: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rPr>
              <w:t>2</w:t>
            </w:r>
          </w:p>
        </w:tc>
        <w:tc>
          <w:tcPr>
            <w:tcW w:w="6520" w:type="dxa"/>
            <w:shd w:val="clear" w:color="auto" w:fill="FFFFFF" w:themeFill="background1"/>
            <w:noWrap/>
            <w:vAlign w:val="center"/>
          </w:tcPr>
          <w:p w:rsidR="009971E9" w:rsidRDefault="00142A60">
            <w:pPr>
              <w:rPr>
                <w:sz w:val="21"/>
                <w:szCs w:val="21"/>
              </w:rPr>
            </w:pPr>
            <w:r>
              <w:rPr>
                <w:sz w:val="21"/>
                <w:szCs w:val="21"/>
              </w:rPr>
              <w:t>Расходы на приобретение энергетических ресурсов</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тыс.руб.</w:t>
            </w:r>
          </w:p>
        </w:tc>
        <w:tc>
          <w:tcPr>
            <w:tcW w:w="1114"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117 587,28</w:t>
            </w: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rPr>
              <w:t>3</w:t>
            </w:r>
          </w:p>
        </w:tc>
        <w:tc>
          <w:tcPr>
            <w:tcW w:w="6520" w:type="dxa"/>
            <w:shd w:val="clear" w:color="auto" w:fill="FFFFFF" w:themeFill="background1"/>
            <w:noWrap/>
            <w:vAlign w:val="center"/>
          </w:tcPr>
          <w:p w:rsidR="009971E9" w:rsidRDefault="00142A60">
            <w:pPr>
              <w:rPr>
                <w:sz w:val="21"/>
                <w:szCs w:val="21"/>
              </w:rPr>
            </w:pPr>
            <w:r>
              <w:rPr>
                <w:sz w:val="21"/>
                <w:szCs w:val="21"/>
              </w:rPr>
              <w:t>Неподконтрольные расходы</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тыс.руб.</w:t>
            </w:r>
          </w:p>
        </w:tc>
        <w:tc>
          <w:tcPr>
            <w:tcW w:w="1114"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5 579,98</w:t>
            </w: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lang w:val="en-US"/>
              </w:rPr>
              <w:t>III</w:t>
            </w:r>
          </w:p>
        </w:tc>
        <w:tc>
          <w:tcPr>
            <w:tcW w:w="6520" w:type="dxa"/>
            <w:shd w:val="clear" w:color="auto" w:fill="FFFFFF" w:themeFill="background1"/>
            <w:noWrap/>
            <w:vAlign w:val="center"/>
          </w:tcPr>
          <w:p w:rsidR="009971E9" w:rsidRDefault="00142A60">
            <w:pPr>
              <w:rPr>
                <w:sz w:val="21"/>
                <w:szCs w:val="21"/>
              </w:rPr>
            </w:pPr>
            <w:r>
              <w:rPr>
                <w:sz w:val="21"/>
                <w:szCs w:val="21"/>
              </w:rPr>
              <w:t>Необходимая валовая выручка</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тыс.руб.</w:t>
            </w:r>
          </w:p>
        </w:tc>
        <w:tc>
          <w:tcPr>
            <w:tcW w:w="1114"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lang w:val="en-US"/>
              </w:rPr>
              <w:t>12</w:t>
            </w:r>
            <w:r>
              <w:rPr>
                <w:sz w:val="21"/>
                <w:szCs w:val="21"/>
              </w:rPr>
              <w:t> </w:t>
            </w:r>
            <w:r>
              <w:rPr>
                <w:sz w:val="21"/>
                <w:szCs w:val="21"/>
                <w:lang w:val="en-US"/>
              </w:rPr>
              <w:t>4930</w:t>
            </w:r>
            <w:r>
              <w:rPr>
                <w:sz w:val="21"/>
                <w:szCs w:val="21"/>
              </w:rPr>
              <w:t>,</w:t>
            </w:r>
            <w:r>
              <w:rPr>
                <w:sz w:val="21"/>
                <w:szCs w:val="21"/>
                <w:lang w:val="en-US"/>
              </w:rPr>
              <w:t>53</w:t>
            </w:r>
          </w:p>
        </w:tc>
      </w:tr>
      <w:tr w:rsidR="009971E9">
        <w:trPr>
          <w:trHeight w:val="20"/>
        </w:trPr>
        <w:tc>
          <w:tcPr>
            <w:tcW w:w="421" w:type="dxa"/>
            <w:shd w:val="clear" w:color="auto" w:fill="FFFFFF" w:themeFill="background1"/>
            <w:noWrap/>
            <w:vAlign w:val="center"/>
          </w:tcPr>
          <w:p w:rsidR="009971E9" w:rsidRDefault="00142A60">
            <w:pPr>
              <w:spacing w:before="60" w:after="60"/>
              <w:jc w:val="center"/>
              <w:rPr>
                <w:sz w:val="21"/>
                <w:szCs w:val="21"/>
              </w:rPr>
            </w:pPr>
            <w:r>
              <w:rPr>
                <w:sz w:val="21"/>
                <w:szCs w:val="21"/>
                <w:lang w:val="en-US"/>
              </w:rPr>
              <w:t>I</w:t>
            </w:r>
            <w:r>
              <w:rPr>
                <w:sz w:val="21"/>
                <w:szCs w:val="21"/>
              </w:rPr>
              <w:t>V</w:t>
            </w:r>
          </w:p>
        </w:tc>
        <w:tc>
          <w:tcPr>
            <w:tcW w:w="6520" w:type="dxa"/>
            <w:shd w:val="clear" w:color="auto" w:fill="FFFFFF" w:themeFill="background1"/>
            <w:noWrap/>
            <w:vAlign w:val="center"/>
          </w:tcPr>
          <w:p w:rsidR="009971E9" w:rsidRDefault="00142A60">
            <w:pPr>
              <w:rPr>
                <w:sz w:val="21"/>
                <w:szCs w:val="21"/>
              </w:rPr>
            </w:pPr>
            <w:r>
              <w:rPr>
                <w:sz w:val="21"/>
                <w:szCs w:val="21"/>
              </w:rPr>
              <w:t>Отпускной тариф</w:t>
            </w:r>
          </w:p>
        </w:tc>
        <w:tc>
          <w:tcPr>
            <w:tcW w:w="1012"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руб./Гкал</w:t>
            </w:r>
          </w:p>
        </w:tc>
        <w:tc>
          <w:tcPr>
            <w:tcW w:w="1114"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18 018,42</w:t>
            </w:r>
          </w:p>
        </w:tc>
      </w:tr>
    </w:tbl>
    <w:p w:rsidR="009971E9" w:rsidRDefault="00142A60">
      <w:pPr>
        <w:pStyle w:val="20"/>
        <w:numPr>
          <w:ilvl w:val="2"/>
          <w:numId w:val="50"/>
        </w:numPr>
        <w:tabs>
          <w:tab w:val="left" w:pos="709"/>
          <w:tab w:val="left" w:pos="851"/>
        </w:tabs>
        <w:ind w:left="567" w:hanging="567"/>
        <w:rPr>
          <w:lang w:bidi="en-US"/>
        </w:rPr>
      </w:pPr>
      <w:bookmarkStart w:id="333" w:name="_Toc214968800"/>
      <w:bookmarkStart w:id="334" w:name="_Toc221233185"/>
      <w:r>
        <w:rPr>
          <w:lang w:bidi="en-US"/>
        </w:rPr>
        <w:t>Цены (тарифы) в сфере теплоснабжения</w:t>
      </w:r>
      <w:bookmarkEnd w:id="333"/>
      <w:bookmarkEnd w:id="334"/>
    </w:p>
    <w:p w:rsidR="009971E9" w:rsidRDefault="00142A60">
      <w:pPr>
        <w:pStyle w:val="20"/>
        <w:numPr>
          <w:ilvl w:val="3"/>
          <w:numId w:val="57"/>
        </w:numPr>
        <w:tabs>
          <w:tab w:val="clear" w:pos="1276"/>
          <w:tab w:val="left" w:pos="851"/>
        </w:tabs>
        <w:spacing w:before="0"/>
        <w:ind w:left="567" w:hanging="567"/>
        <w:rPr>
          <w:lang w:bidi="en-US"/>
        </w:rPr>
      </w:pPr>
      <w:bookmarkStart w:id="335" w:name="_Toc221233186"/>
      <w:bookmarkStart w:id="336" w:name="_Toc214968801"/>
      <w:r>
        <w:rPr>
          <w:lang w:bidi="en-US"/>
        </w:rPr>
        <w:t>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335"/>
    </w:p>
    <w:p w:rsidR="009971E9" w:rsidRDefault="00142A60">
      <w:pPr>
        <w:spacing w:after="120" w:line="360" w:lineRule="auto"/>
        <w:ind w:firstLine="851"/>
        <w:jc w:val="both"/>
        <w:rPr>
          <w:bCs/>
        </w:rPr>
      </w:pPr>
      <w:r>
        <w:rPr>
          <w:bCs/>
        </w:rPr>
        <w:t>Динамика тарифов на тепловую энергию для потребителей сельского поселения Уэлен представлены в таблице 2.1.11.1.1.</w:t>
      </w:r>
    </w:p>
    <w:p w:rsidR="000904EF" w:rsidRDefault="000904EF">
      <w:pPr>
        <w:tabs>
          <w:tab w:val="left" w:pos="0"/>
        </w:tabs>
        <w:spacing w:line="360" w:lineRule="auto"/>
        <w:ind w:right="-2"/>
        <w:rPr>
          <w:rFonts w:eastAsia="Calibri"/>
        </w:rPr>
      </w:pPr>
      <w:r>
        <w:rPr>
          <w:rFonts w:eastAsia="Calibri"/>
        </w:rPr>
        <w:br/>
      </w:r>
      <w:r>
        <w:rPr>
          <w:rFonts w:eastAsia="Calibri"/>
        </w:rPr>
        <w:br/>
      </w:r>
      <w:r>
        <w:rPr>
          <w:rFonts w:eastAsia="Calibri"/>
        </w:rPr>
        <w:br/>
      </w:r>
      <w:r>
        <w:rPr>
          <w:rFonts w:eastAsia="Calibri"/>
        </w:rPr>
        <w:br/>
      </w:r>
      <w:r>
        <w:rPr>
          <w:rFonts w:eastAsia="Calibri"/>
        </w:rPr>
        <w:br/>
      </w:r>
      <w:r>
        <w:rPr>
          <w:rFonts w:eastAsia="Calibri"/>
        </w:rPr>
        <w:br/>
      </w:r>
      <w:r>
        <w:rPr>
          <w:rFonts w:eastAsia="Calibri"/>
        </w:rPr>
        <w:br/>
      </w:r>
    </w:p>
    <w:p w:rsidR="009971E9" w:rsidRDefault="00142A60">
      <w:pPr>
        <w:tabs>
          <w:tab w:val="left" w:pos="0"/>
        </w:tabs>
        <w:spacing w:line="360" w:lineRule="auto"/>
        <w:ind w:right="-2"/>
        <w:rPr>
          <w:rFonts w:eastAsia="Calibri"/>
        </w:rPr>
      </w:pPr>
      <w:r>
        <w:rPr>
          <w:rFonts w:eastAsia="Calibri"/>
        </w:rPr>
        <w:lastRenderedPageBreak/>
        <w:t xml:space="preserve">Таблица 2.1.11.1.1 – </w:t>
      </w:r>
      <w:r>
        <w:rPr>
          <w:bCs/>
        </w:rPr>
        <w:t>Динамика тарифов на тепловую энергию для потребителей</w:t>
      </w:r>
    </w:p>
    <w:tbl>
      <w:tblPr>
        <w:tblStyle w:val="afffc"/>
        <w:tblW w:w="4801" w:type="pct"/>
        <w:tblInd w:w="108" w:type="dxa"/>
        <w:tblLayout w:type="fixed"/>
        <w:tblLook w:val="04A0" w:firstRow="1" w:lastRow="0" w:firstColumn="1" w:lastColumn="0" w:noHBand="0" w:noVBand="1"/>
      </w:tblPr>
      <w:tblGrid>
        <w:gridCol w:w="2921"/>
        <w:gridCol w:w="3273"/>
        <w:gridCol w:w="2996"/>
      </w:tblGrid>
      <w:tr w:rsidR="009971E9" w:rsidTr="000904EF">
        <w:trPr>
          <w:trHeight w:val="226"/>
          <w:tblHeader/>
        </w:trPr>
        <w:tc>
          <w:tcPr>
            <w:tcW w:w="1589" w:type="pct"/>
            <w:vMerge w:val="restart"/>
            <w:vAlign w:val="center"/>
          </w:tcPr>
          <w:p w:rsidR="009971E9" w:rsidRDefault="00142A60">
            <w:pPr>
              <w:spacing w:before="60" w:after="60"/>
              <w:ind w:left="59"/>
              <w:jc w:val="center"/>
              <w:rPr>
                <w:b/>
                <w:sz w:val="22"/>
                <w:szCs w:val="22"/>
              </w:rPr>
            </w:pPr>
            <w:r>
              <w:rPr>
                <w:b/>
                <w:sz w:val="22"/>
                <w:szCs w:val="22"/>
              </w:rPr>
              <w:t>Период</w:t>
            </w:r>
          </w:p>
        </w:tc>
        <w:tc>
          <w:tcPr>
            <w:tcW w:w="3411" w:type="pct"/>
            <w:gridSpan w:val="2"/>
            <w:vAlign w:val="center"/>
          </w:tcPr>
          <w:p w:rsidR="009971E9" w:rsidRPr="00913F5B" w:rsidRDefault="00142A60">
            <w:pPr>
              <w:spacing w:before="60" w:after="60"/>
              <w:ind w:left="59"/>
              <w:jc w:val="center"/>
              <w:rPr>
                <w:b/>
                <w:sz w:val="22"/>
                <w:szCs w:val="22"/>
                <w:lang w:val="ru-RU"/>
              </w:rPr>
            </w:pPr>
            <w:r w:rsidRPr="00913F5B">
              <w:rPr>
                <w:b/>
                <w:sz w:val="22"/>
                <w:szCs w:val="22"/>
                <w:lang w:val="ru-RU"/>
              </w:rPr>
              <w:t>Одноставочный тариф на тепловую энергию, руб./Гкал</w:t>
            </w:r>
          </w:p>
        </w:tc>
      </w:tr>
      <w:tr w:rsidR="009971E9" w:rsidTr="000904EF">
        <w:trPr>
          <w:trHeight w:val="139"/>
          <w:tblHeader/>
        </w:trPr>
        <w:tc>
          <w:tcPr>
            <w:tcW w:w="1589" w:type="pct"/>
            <w:vMerge/>
            <w:vAlign w:val="center"/>
          </w:tcPr>
          <w:p w:rsidR="009971E9" w:rsidRPr="00913F5B" w:rsidRDefault="009971E9">
            <w:pPr>
              <w:spacing w:before="60" w:after="60"/>
              <w:ind w:left="59"/>
              <w:jc w:val="center"/>
              <w:rPr>
                <w:b/>
                <w:sz w:val="22"/>
                <w:szCs w:val="22"/>
                <w:lang w:val="ru-RU"/>
              </w:rPr>
            </w:pPr>
          </w:p>
        </w:tc>
        <w:tc>
          <w:tcPr>
            <w:tcW w:w="1781" w:type="pct"/>
            <w:vAlign w:val="center"/>
          </w:tcPr>
          <w:p w:rsidR="009971E9" w:rsidRPr="00913F5B" w:rsidRDefault="00142A60">
            <w:pPr>
              <w:spacing w:before="60" w:after="60"/>
              <w:ind w:left="59"/>
              <w:jc w:val="center"/>
              <w:rPr>
                <w:b/>
                <w:sz w:val="22"/>
                <w:szCs w:val="22"/>
                <w:lang w:val="ru-RU"/>
              </w:rPr>
            </w:pPr>
            <w:r w:rsidRPr="00913F5B">
              <w:rPr>
                <w:b/>
                <w:sz w:val="22"/>
                <w:szCs w:val="22"/>
                <w:lang w:val="ru-RU"/>
              </w:rPr>
              <w:t>Организации и предприятия без НДС</w:t>
            </w:r>
          </w:p>
        </w:tc>
        <w:tc>
          <w:tcPr>
            <w:tcW w:w="1630" w:type="pct"/>
            <w:vAlign w:val="center"/>
          </w:tcPr>
          <w:p w:rsidR="009971E9" w:rsidRDefault="00142A60">
            <w:pPr>
              <w:spacing w:before="60" w:after="60"/>
              <w:ind w:left="59"/>
              <w:jc w:val="center"/>
              <w:rPr>
                <w:b/>
                <w:sz w:val="22"/>
                <w:szCs w:val="22"/>
              </w:rPr>
            </w:pPr>
            <w:r>
              <w:rPr>
                <w:b/>
                <w:sz w:val="22"/>
                <w:szCs w:val="22"/>
              </w:rPr>
              <w:t>Население с НДС</w:t>
            </w:r>
          </w:p>
        </w:tc>
      </w:tr>
      <w:tr w:rsidR="009971E9" w:rsidTr="000904EF">
        <w:trPr>
          <w:trHeight w:val="50"/>
          <w:tblHeader/>
        </w:trPr>
        <w:tc>
          <w:tcPr>
            <w:tcW w:w="1589" w:type="pct"/>
            <w:vMerge/>
            <w:vAlign w:val="center"/>
          </w:tcPr>
          <w:p w:rsidR="009971E9" w:rsidRDefault="009971E9">
            <w:pPr>
              <w:spacing w:before="60" w:after="60"/>
              <w:jc w:val="center"/>
              <w:rPr>
                <w:b/>
                <w:sz w:val="22"/>
                <w:szCs w:val="22"/>
              </w:rPr>
            </w:pPr>
          </w:p>
        </w:tc>
        <w:tc>
          <w:tcPr>
            <w:tcW w:w="3411" w:type="pct"/>
            <w:gridSpan w:val="2"/>
            <w:vAlign w:val="center"/>
          </w:tcPr>
          <w:p w:rsidR="009971E9" w:rsidRDefault="00142A60">
            <w:pPr>
              <w:spacing w:before="60" w:after="60"/>
              <w:jc w:val="center"/>
              <w:rPr>
                <w:b/>
                <w:sz w:val="22"/>
                <w:szCs w:val="22"/>
              </w:rPr>
            </w:pPr>
            <w:r>
              <w:rPr>
                <w:b/>
                <w:sz w:val="22"/>
                <w:szCs w:val="22"/>
              </w:rPr>
              <w:t>МУП «Айсберг»</w:t>
            </w:r>
          </w:p>
        </w:tc>
      </w:tr>
      <w:tr w:rsidR="009971E9" w:rsidTr="000904EF">
        <w:trPr>
          <w:trHeight w:val="65"/>
          <w:tblHeader/>
        </w:trPr>
        <w:tc>
          <w:tcPr>
            <w:tcW w:w="1589" w:type="pct"/>
            <w:vAlign w:val="center"/>
          </w:tcPr>
          <w:p w:rsidR="009971E9" w:rsidRDefault="00142A60">
            <w:pPr>
              <w:ind w:left="59"/>
              <w:jc w:val="center"/>
            </w:pPr>
            <w:r>
              <w:t>01.01.2023-30.06.2023</w:t>
            </w:r>
          </w:p>
        </w:tc>
        <w:tc>
          <w:tcPr>
            <w:tcW w:w="1781" w:type="pct"/>
            <w:vAlign w:val="center"/>
          </w:tcPr>
          <w:p w:rsidR="009971E9" w:rsidRDefault="00142A60">
            <w:pPr>
              <w:ind w:left="45" w:hanging="45"/>
              <w:jc w:val="center"/>
            </w:pPr>
            <w:r>
              <w:t>14 798,0</w:t>
            </w:r>
          </w:p>
        </w:tc>
        <w:tc>
          <w:tcPr>
            <w:tcW w:w="1630" w:type="pct"/>
            <w:vAlign w:val="center"/>
          </w:tcPr>
          <w:p w:rsidR="009971E9" w:rsidRDefault="00142A60">
            <w:pPr>
              <w:ind w:left="45" w:hanging="45"/>
              <w:jc w:val="center"/>
            </w:pPr>
            <w:r>
              <w:t>583,56</w:t>
            </w:r>
          </w:p>
        </w:tc>
      </w:tr>
      <w:tr w:rsidR="009971E9" w:rsidTr="000904EF">
        <w:trPr>
          <w:trHeight w:val="65"/>
          <w:tblHeader/>
        </w:trPr>
        <w:tc>
          <w:tcPr>
            <w:tcW w:w="1589" w:type="pct"/>
            <w:vAlign w:val="center"/>
          </w:tcPr>
          <w:p w:rsidR="009971E9" w:rsidRDefault="00142A60">
            <w:pPr>
              <w:ind w:left="59"/>
              <w:jc w:val="center"/>
            </w:pPr>
            <w:r>
              <w:t>01.07.2023-31.12.2023</w:t>
            </w:r>
          </w:p>
        </w:tc>
        <w:tc>
          <w:tcPr>
            <w:tcW w:w="1781" w:type="pct"/>
            <w:vAlign w:val="center"/>
          </w:tcPr>
          <w:p w:rsidR="009971E9" w:rsidRDefault="00142A60">
            <w:pPr>
              <w:ind w:left="45" w:hanging="45"/>
              <w:jc w:val="center"/>
            </w:pPr>
            <w:r>
              <w:t>14 798,0</w:t>
            </w:r>
          </w:p>
        </w:tc>
        <w:tc>
          <w:tcPr>
            <w:tcW w:w="1630" w:type="pct"/>
            <w:vAlign w:val="center"/>
          </w:tcPr>
          <w:p w:rsidR="009971E9" w:rsidRDefault="00142A60">
            <w:pPr>
              <w:ind w:left="45" w:hanging="45"/>
              <w:jc w:val="center"/>
            </w:pPr>
            <w:r>
              <w:t>583,56</w:t>
            </w:r>
          </w:p>
        </w:tc>
      </w:tr>
      <w:tr w:rsidR="009971E9" w:rsidTr="000904EF">
        <w:trPr>
          <w:trHeight w:val="65"/>
          <w:tblHeader/>
        </w:trPr>
        <w:tc>
          <w:tcPr>
            <w:tcW w:w="1589" w:type="pct"/>
            <w:vAlign w:val="center"/>
          </w:tcPr>
          <w:p w:rsidR="009971E9" w:rsidRDefault="00142A60">
            <w:pPr>
              <w:ind w:left="59"/>
              <w:jc w:val="center"/>
            </w:pPr>
            <w:r>
              <w:t>01.01.2024-30.06.2024</w:t>
            </w:r>
          </w:p>
        </w:tc>
        <w:tc>
          <w:tcPr>
            <w:tcW w:w="1781" w:type="pct"/>
            <w:vAlign w:val="center"/>
          </w:tcPr>
          <w:p w:rsidR="009971E9" w:rsidRDefault="00142A60">
            <w:pPr>
              <w:ind w:left="45" w:hanging="45"/>
              <w:jc w:val="center"/>
            </w:pPr>
            <w:r>
              <w:t>14 798,0</w:t>
            </w:r>
          </w:p>
        </w:tc>
        <w:tc>
          <w:tcPr>
            <w:tcW w:w="1630" w:type="pct"/>
            <w:vAlign w:val="center"/>
          </w:tcPr>
          <w:p w:rsidR="009971E9" w:rsidRDefault="00142A60">
            <w:pPr>
              <w:ind w:left="45" w:hanging="45"/>
              <w:jc w:val="center"/>
            </w:pPr>
            <w:r>
              <w:t>583,56</w:t>
            </w:r>
          </w:p>
        </w:tc>
      </w:tr>
      <w:tr w:rsidR="009971E9" w:rsidTr="000904EF">
        <w:trPr>
          <w:trHeight w:val="65"/>
          <w:tblHeader/>
        </w:trPr>
        <w:tc>
          <w:tcPr>
            <w:tcW w:w="1589" w:type="pct"/>
            <w:vAlign w:val="center"/>
          </w:tcPr>
          <w:p w:rsidR="009971E9" w:rsidRDefault="00142A60">
            <w:pPr>
              <w:ind w:left="59"/>
              <w:jc w:val="center"/>
            </w:pPr>
            <w:r>
              <w:t>01.07.2024-31.12.2024</w:t>
            </w:r>
          </w:p>
        </w:tc>
        <w:tc>
          <w:tcPr>
            <w:tcW w:w="1781" w:type="pct"/>
            <w:vAlign w:val="center"/>
          </w:tcPr>
          <w:p w:rsidR="009971E9" w:rsidRDefault="00142A60">
            <w:pPr>
              <w:ind w:left="45" w:hanging="45"/>
              <w:jc w:val="center"/>
            </w:pPr>
            <w:r>
              <w:t>22 312,99</w:t>
            </w:r>
          </w:p>
        </w:tc>
        <w:tc>
          <w:tcPr>
            <w:tcW w:w="1630" w:type="pct"/>
            <w:vAlign w:val="center"/>
          </w:tcPr>
          <w:p w:rsidR="009971E9" w:rsidRDefault="00142A60">
            <w:pPr>
              <w:ind w:left="45" w:hanging="45"/>
              <w:jc w:val="center"/>
            </w:pPr>
            <w:r>
              <w:t>615,66</w:t>
            </w:r>
          </w:p>
        </w:tc>
      </w:tr>
      <w:tr w:rsidR="009971E9" w:rsidTr="000904EF">
        <w:trPr>
          <w:trHeight w:val="65"/>
          <w:tblHeader/>
        </w:trPr>
        <w:tc>
          <w:tcPr>
            <w:tcW w:w="1589" w:type="pct"/>
            <w:vAlign w:val="center"/>
          </w:tcPr>
          <w:p w:rsidR="009971E9" w:rsidRDefault="00142A60">
            <w:pPr>
              <w:ind w:left="59"/>
              <w:jc w:val="center"/>
            </w:pPr>
            <w:r>
              <w:t>01.01.2025-30.06.2025</w:t>
            </w:r>
          </w:p>
        </w:tc>
        <w:tc>
          <w:tcPr>
            <w:tcW w:w="1781" w:type="pct"/>
            <w:vAlign w:val="center"/>
          </w:tcPr>
          <w:p w:rsidR="009971E9" w:rsidRDefault="00142A60">
            <w:pPr>
              <w:ind w:left="45" w:hanging="45"/>
              <w:jc w:val="center"/>
            </w:pPr>
            <w:r>
              <w:t>17 881,55</w:t>
            </w:r>
          </w:p>
        </w:tc>
        <w:tc>
          <w:tcPr>
            <w:tcW w:w="1630" w:type="pct"/>
            <w:vAlign w:val="center"/>
          </w:tcPr>
          <w:p w:rsidR="009971E9" w:rsidRDefault="00142A60">
            <w:pPr>
              <w:ind w:left="45" w:hanging="45"/>
              <w:jc w:val="center"/>
            </w:pPr>
            <w:r>
              <w:t>615,66</w:t>
            </w:r>
          </w:p>
        </w:tc>
      </w:tr>
      <w:tr w:rsidR="009971E9" w:rsidTr="000904EF">
        <w:trPr>
          <w:trHeight w:val="65"/>
          <w:tblHeader/>
        </w:trPr>
        <w:tc>
          <w:tcPr>
            <w:tcW w:w="1589" w:type="pct"/>
            <w:vAlign w:val="center"/>
          </w:tcPr>
          <w:p w:rsidR="009971E9" w:rsidRDefault="00142A60">
            <w:pPr>
              <w:ind w:left="59"/>
              <w:jc w:val="center"/>
            </w:pPr>
            <w:r>
              <w:t>01.07.2025-31.12.2025</w:t>
            </w:r>
          </w:p>
        </w:tc>
        <w:tc>
          <w:tcPr>
            <w:tcW w:w="1781" w:type="pct"/>
            <w:vAlign w:val="center"/>
          </w:tcPr>
          <w:p w:rsidR="009971E9" w:rsidRDefault="00142A60">
            <w:pPr>
              <w:ind w:left="45" w:hanging="45"/>
              <w:jc w:val="center"/>
            </w:pPr>
            <w:r>
              <w:t>17 881,55</w:t>
            </w:r>
          </w:p>
        </w:tc>
        <w:tc>
          <w:tcPr>
            <w:tcW w:w="1630" w:type="pct"/>
            <w:vAlign w:val="center"/>
          </w:tcPr>
          <w:p w:rsidR="009971E9" w:rsidRDefault="00142A60">
            <w:pPr>
              <w:ind w:left="45" w:hanging="45"/>
              <w:jc w:val="center"/>
            </w:pPr>
            <w:r>
              <w:t>667,99</w:t>
            </w:r>
          </w:p>
        </w:tc>
      </w:tr>
    </w:tbl>
    <w:p w:rsidR="009971E9" w:rsidRDefault="009971E9">
      <w:pPr>
        <w:rPr>
          <w:lang w:bidi="en-US"/>
        </w:rPr>
      </w:pPr>
    </w:p>
    <w:p w:rsidR="009971E9" w:rsidRDefault="00142A60">
      <w:pPr>
        <w:pStyle w:val="20"/>
        <w:numPr>
          <w:ilvl w:val="3"/>
          <w:numId w:val="57"/>
        </w:numPr>
        <w:tabs>
          <w:tab w:val="clear" w:pos="1276"/>
          <w:tab w:val="left" w:pos="851"/>
        </w:tabs>
        <w:spacing w:before="0"/>
        <w:ind w:left="567" w:hanging="567"/>
        <w:rPr>
          <w:lang w:bidi="en-US"/>
        </w:rPr>
      </w:pPr>
      <w:bookmarkStart w:id="337" w:name="_Toc221233187"/>
      <w:r>
        <w:rPr>
          <w:lang w:bidi="en-US"/>
        </w:rPr>
        <w:t>Описание структуры цен (тарифов), установленных на момент разработки схемы теплоснабжения</w:t>
      </w:r>
      <w:bookmarkEnd w:id="336"/>
      <w:bookmarkEnd w:id="337"/>
    </w:p>
    <w:p w:rsidR="009971E9" w:rsidRDefault="00142A60">
      <w:pPr>
        <w:spacing w:after="120" w:line="360" w:lineRule="auto"/>
        <w:ind w:firstLine="851"/>
        <w:jc w:val="both"/>
        <w:rPr>
          <w:bCs/>
        </w:rPr>
      </w:pPr>
      <w:r>
        <w:rPr>
          <w:bCs/>
        </w:rPr>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Покупная тепловая энергия, Собственные нужды котельной,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w:t>
      </w:r>
    </w:p>
    <w:p w:rsidR="009971E9" w:rsidRDefault="00142A60">
      <w:pPr>
        <w:spacing w:after="120" w:line="360" w:lineRule="auto"/>
        <w:ind w:firstLine="851"/>
        <w:jc w:val="both"/>
        <w:rPr>
          <w:lang w:bidi="en-US"/>
        </w:rPr>
      </w:pPr>
      <w:r>
        <w:rPr>
          <w:bCs/>
        </w:rPr>
        <w:t xml:space="preserve">На основании вышеперечисленного формируется цена тарифа на тепловую энергию, которая проходит слушания и защиту в комитете по тарифам. </w:t>
      </w:r>
    </w:p>
    <w:p w:rsidR="009971E9" w:rsidRDefault="00142A60">
      <w:pPr>
        <w:pStyle w:val="20"/>
        <w:numPr>
          <w:ilvl w:val="3"/>
          <w:numId w:val="57"/>
        </w:numPr>
        <w:tabs>
          <w:tab w:val="clear" w:pos="1276"/>
          <w:tab w:val="left" w:pos="851"/>
        </w:tabs>
        <w:ind w:left="567" w:hanging="567"/>
        <w:rPr>
          <w:lang w:bidi="en-US"/>
        </w:rPr>
      </w:pPr>
      <w:bookmarkStart w:id="338" w:name="_Toc214968802"/>
      <w:bookmarkStart w:id="339" w:name="_Toc221233188"/>
      <w:r>
        <w:rPr>
          <w:lang w:bidi="en-US"/>
        </w:rPr>
        <w:t>Описание платы за подключение к системе теплоснабжения</w:t>
      </w:r>
      <w:bookmarkEnd w:id="338"/>
      <w:bookmarkEnd w:id="339"/>
    </w:p>
    <w:p w:rsidR="009971E9" w:rsidRDefault="00142A60">
      <w:pPr>
        <w:spacing w:after="120" w:line="360" w:lineRule="auto"/>
        <w:ind w:firstLine="851"/>
        <w:jc w:val="both"/>
        <w:rPr>
          <w:bCs/>
        </w:rPr>
      </w:pPr>
      <w:r>
        <w:rPr>
          <w:bCs/>
        </w:rPr>
        <w:t xml:space="preserve">Плата на подключение к тепловым сетям устанавливается для лиц, осуществляющих строительство и (или) реконструкцию здания, сооружения, иного объекта в случае, если данное строительство, реконструкция влекут за собой увеличение нагрузки. </w:t>
      </w:r>
    </w:p>
    <w:p w:rsidR="009971E9" w:rsidRDefault="00142A60">
      <w:pPr>
        <w:spacing w:after="120" w:line="360" w:lineRule="auto"/>
        <w:ind w:firstLine="851"/>
        <w:jc w:val="both"/>
        <w:rPr>
          <w:bCs/>
        </w:rPr>
      </w:pPr>
      <w:r>
        <w:rPr>
          <w:bCs/>
        </w:rPr>
        <w:t xml:space="preserve">Плата за подключение вносится на основании публичного договора, заключаемого теплосетевой организацией с обратившимися к ней лицами, осуществляющими строительство и (или) реконструкцию объекта. </w:t>
      </w:r>
    </w:p>
    <w:p w:rsidR="009971E9" w:rsidRDefault="00142A60">
      <w:pPr>
        <w:spacing w:after="120" w:line="360" w:lineRule="auto"/>
        <w:ind w:firstLine="851"/>
        <w:jc w:val="both"/>
        <w:rPr>
          <w:bCs/>
        </w:rPr>
      </w:pPr>
      <w:r>
        <w:rPr>
          <w:bCs/>
        </w:rPr>
        <w:t xml:space="preserve">Указанный договор определяет порядок и условия подключения объекта к тепловым сетям, порядок внесения платы за подключение. </w:t>
      </w:r>
    </w:p>
    <w:p w:rsidR="009971E9" w:rsidRDefault="00142A60">
      <w:pPr>
        <w:spacing w:after="120" w:line="360" w:lineRule="auto"/>
        <w:ind w:firstLine="851"/>
        <w:jc w:val="both"/>
        <w:rPr>
          <w:bCs/>
        </w:rPr>
      </w:pPr>
      <w:r>
        <w:rPr>
          <w:bCs/>
        </w:rPr>
        <w:t xml:space="preserve">Плата за работы по присоединению внутриплощадочных и (или) внутридомовых сетей построенного (реконструированного) объекта капитального строительства в точке подключения к тепловым сетям Общества определяется соглашением сторон. В состав данной платы включаются: </w:t>
      </w:r>
    </w:p>
    <w:p w:rsidR="009971E9" w:rsidRDefault="00142A60">
      <w:pPr>
        <w:spacing w:after="120" w:line="360" w:lineRule="auto"/>
        <w:ind w:firstLine="851"/>
        <w:jc w:val="both"/>
        <w:rPr>
          <w:bCs/>
        </w:rPr>
      </w:pPr>
      <w:r>
        <w:rPr>
          <w:bCs/>
        </w:rPr>
        <w:lastRenderedPageBreak/>
        <w:t xml:space="preserve">– работы по врезке построенных сетей в существующую сеть; </w:t>
      </w:r>
    </w:p>
    <w:p w:rsidR="009971E9" w:rsidRDefault="00142A60">
      <w:pPr>
        <w:spacing w:after="120" w:line="360" w:lineRule="auto"/>
        <w:ind w:firstLine="851"/>
        <w:jc w:val="both"/>
        <w:rPr>
          <w:lang w:bidi="en-US"/>
        </w:rPr>
      </w:pPr>
      <w:r>
        <w:rPr>
          <w:bCs/>
        </w:rPr>
        <w:t>– объем слитого, в результате выполнения работ по присоединению объектов заказчика к тепловой сети, теплоносителя и объем потерянной с</w:t>
      </w:r>
      <w:r>
        <w:t xml:space="preserve"> теплоносителем тепловой энергии по тарифам, утвержденным в установленном законодательством порядке.</w:t>
      </w:r>
    </w:p>
    <w:p w:rsidR="009971E9" w:rsidRDefault="00142A60">
      <w:pPr>
        <w:pStyle w:val="20"/>
        <w:numPr>
          <w:ilvl w:val="3"/>
          <w:numId w:val="57"/>
        </w:numPr>
        <w:tabs>
          <w:tab w:val="clear" w:pos="1276"/>
          <w:tab w:val="left" w:pos="851"/>
        </w:tabs>
        <w:spacing w:before="0"/>
        <w:ind w:left="567" w:hanging="567"/>
        <w:rPr>
          <w:lang w:bidi="en-US"/>
        </w:rPr>
      </w:pPr>
      <w:bookmarkStart w:id="340" w:name="_Toc221233189"/>
      <w:bookmarkStart w:id="341" w:name="_Toc214968803"/>
      <w:r>
        <w:rPr>
          <w:lang w:bidi="en-US"/>
        </w:rPr>
        <w:t>Описание платы за услуги по поддержанию резервной тепловой мощности, в том числе для социально значимых категорий потребителей</w:t>
      </w:r>
      <w:bookmarkEnd w:id="340"/>
      <w:bookmarkEnd w:id="341"/>
    </w:p>
    <w:p w:rsidR="009971E9" w:rsidRDefault="00142A60">
      <w:pPr>
        <w:spacing w:after="120" w:line="360" w:lineRule="auto"/>
        <w:ind w:firstLine="851"/>
        <w:jc w:val="both"/>
        <w:rPr>
          <w:bCs/>
        </w:rPr>
      </w:pPr>
      <w:r>
        <w:rPr>
          <w:bCs/>
        </w:rPr>
        <w:t xml:space="preserve">Согласно ч.3 ст. 13 Федерального закона от 27.07.2010 №190 «О теплоснабжении» –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указанным Федеральным законом, в порядке, установленном статьей 16 указанного Федерального закона. </w:t>
      </w:r>
    </w:p>
    <w:p w:rsidR="009971E9" w:rsidRDefault="00142A60">
      <w:pPr>
        <w:spacing w:after="120" w:line="360" w:lineRule="auto"/>
        <w:ind w:firstLine="851"/>
        <w:jc w:val="both"/>
        <w:rPr>
          <w:bCs/>
        </w:rPr>
      </w:pPr>
      <w:r>
        <w:rPr>
          <w:bCs/>
        </w:rPr>
        <w:t xml:space="preserve">В соответствии со ст. 16 Федерального закона от 27.07.2010 №190 «О теплоснабжении»: </w:t>
      </w:r>
    </w:p>
    <w:p w:rsidR="009971E9" w:rsidRDefault="00142A60">
      <w:pPr>
        <w:spacing w:after="120" w:line="360" w:lineRule="auto"/>
        <w:ind w:firstLine="851"/>
        <w:jc w:val="both"/>
        <w:rPr>
          <w:bCs/>
        </w:rPr>
      </w:pPr>
      <w:r>
        <w:rPr>
          <w:bCs/>
        </w:rPr>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 </w:t>
      </w:r>
    </w:p>
    <w:p w:rsidR="009971E9" w:rsidRDefault="00142A60">
      <w:pPr>
        <w:spacing w:after="120" w:line="360" w:lineRule="auto"/>
        <w:ind w:firstLine="851"/>
        <w:jc w:val="both"/>
        <w:rPr>
          <w:bCs/>
        </w:rPr>
      </w:pPr>
      <w:r>
        <w:rPr>
          <w:bCs/>
        </w:rPr>
        <w:t xml:space="preserve">2. 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9971E9" w:rsidRDefault="00142A60">
      <w:pPr>
        <w:spacing w:after="120" w:line="360" w:lineRule="auto"/>
        <w:ind w:firstLine="851"/>
        <w:jc w:val="both"/>
        <w:rPr>
          <w:bCs/>
        </w:rPr>
      </w:pPr>
      <w:r>
        <w:rPr>
          <w:bCs/>
        </w:rPr>
        <w:t xml:space="preserve">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9971E9" w:rsidRDefault="00142A60">
      <w:pPr>
        <w:spacing w:after="120" w:line="360" w:lineRule="auto"/>
        <w:ind w:firstLine="851"/>
        <w:jc w:val="both"/>
        <w:rPr>
          <w:bCs/>
        </w:rPr>
      </w:pPr>
      <w:r>
        <w:rPr>
          <w:bCs/>
        </w:rPr>
        <w:t xml:space="preserve">При этом нормы Федерального закона от 27.07.2010 №190 «О теплоснабжении» четко не определяют, каким именно соглашением размер платы подлежит </w:t>
      </w:r>
      <w:r>
        <w:rPr>
          <w:bCs/>
        </w:rPr>
        <w:lastRenderedPageBreak/>
        <w:t xml:space="preserve">урегулированию. В связи с этим представляется, что размер платы может быть урегулирован как в рамках договора оказания услуг по поддержанию резервной тепловой мощности, так и в рамках самостоятельного формализованного соглашения сторон о размере платы, либо же посредством включения условия о размере платы непосредственно в договор теплоснабжения. </w:t>
      </w:r>
    </w:p>
    <w:p w:rsidR="009971E9" w:rsidRDefault="00142A60">
      <w:pPr>
        <w:spacing w:after="120" w:line="360" w:lineRule="auto"/>
        <w:ind w:firstLine="851"/>
        <w:jc w:val="both"/>
        <w:rPr>
          <w:bCs/>
        </w:rPr>
      </w:pPr>
      <w:r>
        <w:rPr>
          <w:bCs/>
        </w:rPr>
        <w:t>В соответствии с Правилами регулирования цен (тарифов)в сфере теплоснабжения, утвержденных Постановлением Правительства РФ от 22.10.2012 №1075, цены (тарифы) в сфере теплоснабжения устанавливаются органами регулирования до начала очередного периода регулирования, но не позднее 20 декабря года, предшествующего очередному расчетному периоду регулирования.</w:t>
      </w:r>
    </w:p>
    <w:p w:rsidR="009971E9" w:rsidRDefault="00142A60">
      <w:pPr>
        <w:pStyle w:val="20"/>
        <w:numPr>
          <w:ilvl w:val="3"/>
          <w:numId w:val="57"/>
        </w:numPr>
        <w:tabs>
          <w:tab w:val="clear" w:pos="1276"/>
          <w:tab w:val="left" w:pos="851"/>
        </w:tabs>
        <w:spacing w:before="0"/>
        <w:ind w:left="567" w:hanging="567"/>
        <w:rPr>
          <w:lang w:bidi="en-US"/>
        </w:rPr>
      </w:pPr>
      <w:bookmarkStart w:id="342" w:name="_Toc214968804"/>
      <w:bookmarkStart w:id="343" w:name="_Toc221233190"/>
      <w:r>
        <w:rPr>
          <w:lang w:bidi="en-US"/>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342"/>
      <w:bookmarkEnd w:id="343"/>
    </w:p>
    <w:p w:rsidR="009971E9" w:rsidRDefault="00142A60">
      <w:pPr>
        <w:spacing w:after="120" w:line="360" w:lineRule="auto"/>
        <w:ind w:firstLine="851"/>
        <w:jc w:val="both"/>
        <w:rPr>
          <w:bCs/>
        </w:rPr>
      </w:pPr>
      <w:r>
        <w:rPr>
          <w:bCs/>
        </w:rPr>
        <w:t>Данные о предельных уровнях цен на тепловую энергию, поставляемую потребителям сельского поселения Уэлен за последние 3 года отсутствуют.</w:t>
      </w:r>
    </w:p>
    <w:p w:rsidR="009971E9" w:rsidRDefault="00142A60">
      <w:pPr>
        <w:pStyle w:val="20"/>
        <w:numPr>
          <w:ilvl w:val="3"/>
          <w:numId w:val="57"/>
        </w:numPr>
        <w:tabs>
          <w:tab w:val="clear" w:pos="1276"/>
          <w:tab w:val="left" w:pos="851"/>
        </w:tabs>
        <w:spacing w:before="0"/>
        <w:ind w:left="567" w:hanging="567"/>
        <w:rPr>
          <w:lang w:bidi="en-US"/>
        </w:rPr>
      </w:pPr>
      <w:bookmarkStart w:id="344" w:name="_Toc214968805"/>
      <w:bookmarkStart w:id="345" w:name="_Toc221233191"/>
      <w:r>
        <w:rPr>
          <w:lang w:bidi="en-US"/>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344"/>
      <w:bookmarkEnd w:id="345"/>
    </w:p>
    <w:p w:rsidR="009971E9" w:rsidRDefault="00142A60">
      <w:pPr>
        <w:spacing w:after="120" w:line="360" w:lineRule="auto"/>
        <w:ind w:firstLine="851"/>
        <w:jc w:val="both"/>
        <w:rPr>
          <w:lang w:bidi="en-US"/>
        </w:rPr>
      </w:pPr>
      <w:r>
        <w:rPr>
          <w:bCs/>
        </w:rPr>
        <w:t>Данные о средневзвешенных уровнях цен на тепловую энергию, поставляемую потребителям сельского поселения Уэлен за последние 3 года отсутствуют.</w:t>
      </w:r>
    </w:p>
    <w:p w:rsidR="009971E9" w:rsidRDefault="00142A60">
      <w:pPr>
        <w:pStyle w:val="20"/>
        <w:numPr>
          <w:ilvl w:val="2"/>
          <w:numId w:val="50"/>
        </w:numPr>
        <w:tabs>
          <w:tab w:val="left" w:pos="709"/>
          <w:tab w:val="left" w:pos="851"/>
        </w:tabs>
        <w:ind w:left="567" w:hanging="567"/>
        <w:rPr>
          <w:lang w:bidi="en-US"/>
        </w:rPr>
      </w:pPr>
      <w:bookmarkStart w:id="346" w:name="_Toc214968806"/>
      <w:bookmarkStart w:id="347" w:name="_Toc221233192"/>
      <w:r>
        <w:rPr>
          <w:lang w:bidi="en-US"/>
        </w:rPr>
        <w:t>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346"/>
      <w:bookmarkEnd w:id="347"/>
    </w:p>
    <w:p w:rsidR="009971E9" w:rsidRDefault="00142A60">
      <w:pPr>
        <w:pStyle w:val="20"/>
        <w:numPr>
          <w:ilvl w:val="3"/>
          <w:numId w:val="58"/>
        </w:numPr>
        <w:tabs>
          <w:tab w:val="clear" w:pos="1276"/>
          <w:tab w:val="left" w:pos="851"/>
        </w:tabs>
        <w:spacing w:before="0"/>
        <w:ind w:left="567" w:hanging="567"/>
        <w:rPr>
          <w:lang w:bidi="en-US"/>
        </w:rPr>
      </w:pPr>
      <w:bookmarkStart w:id="348" w:name="_Toc214968807"/>
      <w:bookmarkStart w:id="349" w:name="_Toc221233193"/>
      <w:r>
        <w:rPr>
          <w:lang w:bidi="en-US"/>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348"/>
      <w:bookmarkEnd w:id="349"/>
    </w:p>
    <w:p w:rsidR="009971E9" w:rsidRDefault="00142A60">
      <w:pPr>
        <w:spacing w:after="120" w:line="360" w:lineRule="auto"/>
        <w:ind w:firstLine="851"/>
        <w:jc w:val="both"/>
        <w:rPr>
          <w:bCs/>
        </w:rPr>
      </w:pPr>
      <w:r>
        <w:rPr>
          <w:bCs/>
        </w:rPr>
        <w:t>Проблемы в организации качественного теплоснабжения на текущий момент связаны с высоким износом тепловых сетей и их теплоизоляционных конструкций. По причине сверхнормативных потерь тепловой энергии через теплоизоляцию и с утечками происходит недоотпуск тепловой энергии. Решение данной проблемы возможно путем капитального ремонта тепловых сетей.</w:t>
      </w:r>
    </w:p>
    <w:p w:rsidR="009971E9" w:rsidRDefault="00142A60">
      <w:pPr>
        <w:pStyle w:val="20"/>
        <w:numPr>
          <w:ilvl w:val="3"/>
          <w:numId w:val="58"/>
        </w:numPr>
        <w:tabs>
          <w:tab w:val="clear" w:pos="1276"/>
          <w:tab w:val="left" w:pos="851"/>
        </w:tabs>
        <w:spacing w:before="0"/>
        <w:ind w:left="567" w:hanging="567"/>
        <w:rPr>
          <w:lang w:bidi="en-US"/>
        </w:rPr>
      </w:pPr>
      <w:bookmarkStart w:id="350" w:name="_Toc221233194"/>
      <w:bookmarkStart w:id="351" w:name="_Toc214968808"/>
      <w:r>
        <w:rPr>
          <w:lang w:bidi="en-US"/>
        </w:rPr>
        <w:lastRenderedPageBreak/>
        <w:t>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bookmarkEnd w:id="350"/>
      <w:bookmarkEnd w:id="351"/>
    </w:p>
    <w:p w:rsidR="009971E9" w:rsidRDefault="00142A60">
      <w:pPr>
        <w:spacing w:after="120" w:line="360" w:lineRule="auto"/>
        <w:ind w:firstLine="851"/>
        <w:jc w:val="both"/>
        <w:rPr>
          <w:bCs/>
        </w:rPr>
      </w:pPr>
      <w:r>
        <w:rPr>
          <w:bCs/>
        </w:rPr>
        <w:t>К существующим проблемам организации надежного и безопасного теплоснабжения сельского поселения Уэлен относятся:</w:t>
      </w:r>
    </w:p>
    <w:p w:rsidR="009971E9" w:rsidRDefault="00142A60">
      <w:pPr>
        <w:spacing w:after="120" w:line="360" w:lineRule="auto"/>
        <w:ind w:firstLine="851"/>
        <w:jc w:val="both"/>
        <w:rPr>
          <w:bCs/>
        </w:rPr>
      </w:pPr>
      <w:r>
        <w:rPr>
          <w:bCs/>
        </w:rPr>
        <w:t>– высокий износ тепловых сетей и их теплоизоляционных конструкций;</w:t>
      </w:r>
    </w:p>
    <w:p w:rsidR="009971E9" w:rsidRDefault="00142A60">
      <w:pPr>
        <w:spacing w:after="120" w:line="360" w:lineRule="auto"/>
        <w:ind w:firstLine="851"/>
        <w:jc w:val="both"/>
        <w:rPr>
          <w:bCs/>
        </w:rPr>
      </w:pPr>
      <w:r>
        <w:rPr>
          <w:bCs/>
        </w:rPr>
        <w:t>– отсутствие системы комплексного мониторинга и диагностики состояния трубопроводов системы теплоснабжения;</w:t>
      </w:r>
    </w:p>
    <w:p w:rsidR="009971E9" w:rsidRDefault="00142A60">
      <w:pPr>
        <w:spacing w:after="120" w:line="360" w:lineRule="auto"/>
        <w:ind w:firstLine="851"/>
        <w:jc w:val="both"/>
        <w:rPr>
          <w:bCs/>
        </w:rPr>
      </w:pPr>
      <w:r>
        <w:rPr>
          <w:bCs/>
        </w:rPr>
        <w:t xml:space="preserve"> –отсутствие системы диспетчеризации.</w:t>
      </w:r>
    </w:p>
    <w:p w:rsidR="009971E9" w:rsidRDefault="00142A60">
      <w:pPr>
        <w:pStyle w:val="20"/>
        <w:numPr>
          <w:ilvl w:val="3"/>
          <w:numId w:val="58"/>
        </w:numPr>
        <w:tabs>
          <w:tab w:val="clear" w:pos="1276"/>
          <w:tab w:val="left" w:pos="851"/>
        </w:tabs>
        <w:spacing w:before="0"/>
        <w:ind w:left="567" w:hanging="567"/>
        <w:rPr>
          <w:lang w:bidi="en-US"/>
        </w:rPr>
      </w:pPr>
      <w:bookmarkStart w:id="352" w:name="_Toc214968809"/>
      <w:bookmarkStart w:id="353" w:name="_Toc221233195"/>
      <w:r>
        <w:rPr>
          <w:lang w:bidi="en-US"/>
        </w:rPr>
        <w:t>Описание существующих проблем развития систем теплоснабжения</w:t>
      </w:r>
      <w:bookmarkEnd w:id="352"/>
      <w:bookmarkEnd w:id="353"/>
    </w:p>
    <w:p w:rsidR="009971E9" w:rsidRDefault="00142A60">
      <w:pPr>
        <w:spacing w:after="120" w:line="360" w:lineRule="auto"/>
        <w:ind w:firstLine="851"/>
        <w:jc w:val="both"/>
        <w:rPr>
          <w:lang w:bidi="en-US"/>
        </w:rPr>
      </w:pPr>
      <w:r>
        <w:rPr>
          <w:bCs/>
        </w:rPr>
        <w:t>Развитие систем теплоснабжения замедлено по причине недостатка инвестиций в развитие источников теплоснабжения и тепловых сетей. Решение возможно путем включения в тарифы теплоснабжающих организаций инвестиционной составляющей.</w:t>
      </w:r>
    </w:p>
    <w:p w:rsidR="009971E9" w:rsidRDefault="00142A60">
      <w:pPr>
        <w:pStyle w:val="20"/>
        <w:numPr>
          <w:ilvl w:val="3"/>
          <w:numId w:val="58"/>
        </w:numPr>
        <w:tabs>
          <w:tab w:val="clear" w:pos="1276"/>
          <w:tab w:val="left" w:pos="851"/>
        </w:tabs>
        <w:spacing w:before="0"/>
        <w:ind w:left="567" w:hanging="567"/>
        <w:rPr>
          <w:lang w:bidi="en-US"/>
        </w:rPr>
      </w:pPr>
      <w:bookmarkStart w:id="354" w:name="_Toc221233196"/>
      <w:bookmarkStart w:id="355" w:name="_Toc214968810"/>
      <w:r>
        <w:rPr>
          <w:lang w:bidi="en-US"/>
        </w:rPr>
        <w:t>Описание существующих проблем надежного и эффективного снабжения топливом действующих систем теплоснабжения</w:t>
      </w:r>
      <w:bookmarkEnd w:id="354"/>
      <w:bookmarkEnd w:id="355"/>
    </w:p>
    <w:p w:rsidR="009971E9" w:rsidRDefault="00142A60">
      <w:pPr>
        <w:spacing w:after="120" w:line="360" w:lineRule="auto"/>
        <w:ind w:firstLine="851"/>
        <w:jc w:val="both"/>
        <w:rPr>
          <w:lang w:bidi="en-US"/>
        </w:rPr>
      </w:pPr>
      <w:r>
        <w:rPr>
          <w:bCs/>
        </w:rPr>
        <w:t>Проблем с надежностью и эффективностью снабжения топливом в действующих системах теплоснабжения не наблюдается.</w:t>
      </w:r>
    </w:p>
    <w:p w:rsidR="009971E9" w:rsidRDefault="00142A60">
      <w:pPr>
        <w:pStyle w:val="20"/>
        <w:numPr>
          <w:ilvl w:val="3"/>
          <w:numId w:val="58"/>
        </w:numPr>
        <w:tabs>
          <w:tab w:val="clear" w:pos="1276"/>
          <w:tab w:val="left" w:pos="851"/>
        </w:tabs>
        <w:spacing w:before="0"/>
        <w:ind w:left="567" w:hanging="567"/>
        <w:rPr>
          <w:lang w:bidi="en-US"/>
        </w:rPr>
      </w:pPr>
      <w:bookmarkStart w:id="356" w:name="_Toc221233197"/>
      <w:bookmarkStart w:id="357" w:name="_Toc214968811"/>
      <w:r>
        <w:rPr>
          <w:lang w:bidi="en-US"/>
        </w:rPr>
        <w:t>Анализ предписаний надзорных органов об устранении нарушений, влияющих на безопасность и надежность системы теплоснабжения</w:t>
      </w:r>
      <w:bookmarkEnd w:id="356"/>
      <w:bookmarkEnd w:id="357"/>
    </w:p>
    <w:p w:rsidR="009971E9" w:rsidRDefault="00142A60">
      <w:pPr>
        <w:spacing w:after="120" w:line="360" w:lineRule="auto"/>
        <w:ind w:firstLine="851"/>
        <w:jc w:val="both"/>
        <w:rPr>
          <w:bCs/>
        </w:rPr>
      </w:pPr>
      <w:r>
        <w:rPr>
          <w:bCs/>
        </w:rPr>
        <w:t>За анализируемый период предписания надзорных органов не выдавались.</w:t>
      </w:r>
    </w:p>
    <w:p w:rsidR="009971E9" w:rsidRDefault="009971E9">
      <w:pPr>
        <w:spacing w:after="120" w:line="360" w:lineRule="auto"/>
        <w:ind w:firstLine="851"/>
        <w:jc w:val="both"/>
        <w:rPr>
          <w:bCs/>
        </w:rPr>
      </w:pPr>
    </w:p>
    <w:p w:rsidR="009971E9" w:rsidRDefault="009971E9">
      <w:pPr>
        <w:spacing w:after="120" w:line="360" w:lineRule="auto"/>
        <w:ind w:firstLine="851"/>
        <w:jc w:val="both"/>
        <w:rPr>
          <w:bC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358" w:name="_Toc221233198"/>
      <w:bookmarkStart w:id="359" w:name="_Toc214968812"/>
      <w:r>
        <w:rPr>
          <w:lang w:bidi="en-US"/>
        </w:rPr>
        <w:lastRenderedPageBreak/>
        <w:t>Существующее и перспективное потребление тепловой энергии на цели теплоснабжения</w:t>
      </w:r>
      <w:bookmarkEnd w:id="358"/>
      <w:bookmarkEnd w:id="359"/>
    </w:p>
    <w:p w:rsidR="009971E9" w:rsidRDefault="00142A60">
      <w:pPr>
        <w:pStyle w:val="20"/>
        <w:numPr>
          <w:ilvl w:val="2"/>
          <w:numId w:val="59"/>
        </w:numPr>
        <w:tabs>
          <w:tab w:val="left" w:pos="709"/>
          <w:tab w:val="left" w:pos="851"/>
        </w:tabs>
        <w:ind w:left="567" w:hanging="567"/>
        <w:rPr>
          <w:lang w:bidi="en-US"/>
        </w:rPr>
      </w:pPr>
      <w:bookmarkStart w:id="360" w:name="_Toc200292892"/>
      <w:bookmarkStart w:id="361" w:name="_Toc214968813"/>
      <w:bookmarkStart w:id="362" w:name="_Toc221233199"/>
      <w:r>
        <w:rPr>
          <w:lang w:bidi="en-US"/>
        </w:rPr>
        <w:t>Данные базового уровня потребления тепла на цели теплоснабжения</w:t>
      </w:r>
      <w:bookmarkEnd w:id="360"/>
      <w:bookmarkEnd w:id="361"/>
      <w:bookmarkEnd w:id="362"/>
    </w:p>
    <w:p w:rsidR="009971E9" w:rsidRDefault="00142A60">
      <w:pPr>
        <w:spacing w:after="120" w:line="360" w:lineRule="auto"/>
        <w:ind w:firstLine="851"/>
        <w:jc w:val="both"/>
        <w:rPr>
          <w:bCs/>
        </w:rPr>
      </w:pPr>
      <w:r>
        <w:rPr>
          <w:bCs/>
        </w:rPr>
        <w:t>Существующие значения потребления тепловой энергии приведены в таблице 2.2.1.1.</w:t>
      </w:r>
    </w:p>
    <w:p w:rsidR="009971E9" w:rsidRDefault="00142A60">
      <w:pPr>
        <w:tabs>
          <w:tab w:val="left" w:pos="0"/>
        </w:tabs>
        <w:spacing w:line="360" w:lineRule="auto"/>
        <w:ind w:right="-2"/>
      </w:pPr>
      <w:r>
        <w:t>Таблица 2.2.1.1 – Значения потребления тепловой энергии в базовый период</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205"/>
        <w:gridCol w:w="1339"/>
        <w:gridCol w:w="1470"/>
        <w:gridCol w:w="1070"/>
        <w:gridCol w:w="1176"/>
      </w:tblGrid>
      <w:tr w:rsidR="009971E9">
        <w:trPr>
          <w:trHeight w:val="20"/>
          <w:jc w:val="center"/>
        </w:trPr>
        <w:tc>
          <w:tcPr>
            <w:tcW w:w="1651" w:type="pct"/>
            <w:vMerge w:val="restart"/>
            <w:vAlign w:val="center"/>
          </w:tcPr>
          <w:p w:rsidR="009971E9" w:rsidRDefault="00142A60">
            <w:pPr>
              <w:spacing w:before="60" w:after="60"/>
              <w:ind w:firstLine="22"/>
              <w:jc w:val="center"/>
              <w:rPr>
                <w:b/>
                <w:bCs/>
                <w:sz w:val="22"/>
                <w:szCs w:val="22"/>
              </w:rPr>
            </w:pPr>
            <w:r>
              <w:rPr>
                <w:b/>
                <w:bCs/>
                <w:sz w:val="22"/>
                <w:szCs w:val="22"/>
              </w:rPr>
              <w:t>Наименование теплоисточника</w:t>
            </w:r>
          </w:p>
        </w:tc>
        <w:tc>
          <w:tcPr>
            <w:tcW w:w="645" w:type="pct"/>
            <w:vMerge w:val="restart"/>
            <w:vAlign w:val="center"/>
          </w:tcPr>
          <w:p w:rsidR="009971E9" w:rsidRDefault="00142A60">
            <w:pPr>
              <w:spacing w:before="60" w:after="60"/>
              <w:ind w:firstLine="18"/>
              <w:jc w:val="center"/>
              <w:rPr>
                <w:b/>
                <w:bCs/>
                <w:sz w:val="22"/>
                <w:szCs w:val="22"/>
              </w:rPr>
            </w:pPr>
            <w:r>
              <w:rPr>
                <w:b/>
                <w:bCs/>
                <w:sz w:val="22"/>
                <w:szCs w:val="22"/>
              </w:rPr>
              <w:t>Ед. изм.</w:t>
            </w:r>
          </w:p>
        </w:tc>
        <w:tc>
          <w:tcPr>
            <w:tcW w:w="2077" w:type="pct"/>
            <w:gridSpan w:val="3"/>
            <w:vAlign w:val="center"/>
          </w:tcPr>
          <w:p w:rsidR="009971E9" w:rsidRDefault="00142A60">
            <w:pPr>
              <w:spacing w:before="60" w:after="60"/>
              <w:rPr>
                <w:b/>
                <w:bCs/>
                <w:sz w:val="22"/>
                <w:szCs w:val="22"/>
              </w:rPr>
            </w:pPr>
            <w:r>
              <w:rPr>
                <w:b/>
                <w:bCs/>
                <w:sz w:val="22"/>
                <w:szCs w:val="22"/>
              </w:rPr>
              <w:t>Вид тепловой нагрузки</w:t>
            </w:r>
          </w:p>
        </w:tc>
        <w:tc>
          <w:tcPr>
            <w:tcW w:w="627" w:type="pct"/>
            <w:vMerge w:val="restart"/>
            <w:vAlign w:val="center"/>
          </w:tcPr>
          <w:p w:rsidR="009971E9" w:rsidRDefault="00142A60">
            <w:pPr>
              <w:spacing w:before="60" w:after="60"/>
              <w:jc w:val="center"/>
              <w:rPr>
                <w:b/>
                <w:bCs/>
                <w:sz w:val="22"/>
                <w:szCs w:val="22"/>
              </w:rPr>
            </w:pPr>
            <w:r>
              <w:rPr>
                <w:b/>
                <w:bCs/>
                <w:sz w:val="22"/>
                <w:szCs w:val="22"/>
              </w:rPr>
              <w:t>Всего</w:t>
            </w:r>
          </w:p>
        </w:tc>
      </w:tr>
      <w:tr w:rsidR="009971E9">
        <w:trPr>
          <w:trHeight w:val="20"/>
          <w:jc w:val="center"/>
        </w:trPr>
        <w:tc>
          <w:tcPr>
            <w:tcW w:w="1651" w:type="pct"/>
            <w:vMerge/>
            <w:vAlign w:val="center"/>
          </w:tcPr>
          <w:p w:rsidR="009971E9" w:rsidRDefault="009971E9"/>
        </w:tc>
        <w:tc>
          <w:tcPr>
            <w:tcW w:w="645" w:type="pct"/>
            <w:vMerge/>
            <w:vAlign w:val="center"/>
          </w:tcPr>
          <w:p w:rsidR="009971E9" w:rsidRDefault="009971E9"/>
        </w:tc>
        <w:tc>
          <w:tcPr>
            <w:tcW w:w="717" w:type="pc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Отопление</w:t>
            </w:r>
          </w:p>
        </w:tc>
        <w:tc>
          <w:tcPr>
            <w:tcW w:w="787" w:type="pc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Вентиляция</w:t>
            </w:r>
          </w:p>
        </w:tc>
        <w:tc>
          <w:tcPr>
            <w:tcW w:w="573" w:type="pc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ГВС</w:t>
            </w:r>
          </w:p>
        </w:tc>
        <w:tc>
          <w:tcPr>
            <w:tcW w:w="627" w:type="pct"/>
            <w:vMerge/>
            <w:vAlign w:val="center"/>
          </w:tcPr>
          <w:p w:rsidR="009971E9" w:rsidRDefault="009971E9"/>
        </w:tc>
      </w:tr>
      <w:tr w:rsidR="009971E9">
        <w:trPr>
          <w:trHeight w:val="20"/>
          <w:jc w:val="center"/>
        </w:trPr>
        <w:tc>
          <w:tcPr>
            <w:tcW w:w="1651" w:type="pct"/>
            <w:vMerge w:val="restart"/>
            <w:vAlign w:val="center"/>
          </w:tcPr>
          <w:p w:rsidR="009971E9" w:rsidRDefault="00142A60">
            <w:pPr>
              <w:spacing w:before="60" w:after="60"/>
              <w:jc w:val="center"/>
            </w:pPr>
            <w:r>
              <w:t>Котельная с. Уэлен</w:t>
            </w:r>
          </w:p>
        </w:tc>
        <w:tc>
          <w:tcPr>
            <w:tcW w:w="645" w:type="pct"/>
            <w:vAlign w:val="center"/>
          </w:tcPr>
          <w:p w:rsidR="009971E9" w:rsidRDefault="00142A60">
            <w:pPr>
              <w:spacing w:before="60" w:after="60"/>
              <w:jc w:val="center"/>
            </w:pPr>
            <w:r>
              <w:t>Гкал/час</w:t>
            </w:r>
          </w:p>
        </w:tc>
        <w:tc>
          <w:tcPr>
            <w:tcW w:w="717" w:type="pct"/>
            <w:vAlign w:val="center"/>
          </w:tcPr>
          <w:p w:rsidR="009971E9" w:rsidRDefault="00142A60">
            <w:pPr>
              <w:spacing w:before="60" w:after="60"/>
              <w:jc w:val="center"/>
            </w:pPr>
            <w:r>
              <w:t>1,814</w:t>
            </w:r>
          </w:p>
        </w:tc>
        <w:tc>
          <w:tcPr>
            <w:tcW w:w="787" w:type="pct"/>
            <w:vAlign w:val="center"/>
          </w:tcPr>
          <w:p w:rsidR="009971E9" w:rsidRDefault="00142A60">
            <w:pPr>
              <w:spacing w:before="60" w:after="60"/>
              <w:jc w:val="center"/>
            </w:pPr>
            <w:r>
              <w:t>-</w:t>
            </w:r>
          </w:p>
        </w:tc>
        <w:tc>
          <w:tcPr>
            <w:tcW w:w="573" w:type="pct"/>
            <w:vAlign w:val="center"/>
          </w:tcPr>
          <w:p w:rsidR="009971E9" w:rsidRDefault="00142A60">
            <w:pPr>
              <w:spacing w:before="60" w:after="60"/>
              <w:jc w:val="center"/>
            </w:pPr>
            <w:r>
              <w:t>0,0</w:t>
            </w:r>
          </w:p>
        </w:tc>
        <w:tc>
          <w:tcPr>
            <w:tcW w:w="627" w:type="pct"/>
            <w:vAlign w:val="center"/>
          </w:tcPr>
          <w:p w:rsidR="009971E9" w:rsidRDefault="00142A60">
            <w:pPr>
              <w:spacing w:before="60" w:after="60"/>
              <w:jc w:val="center"/>
            </w:pPr>
            <w:r>
              <w:t>1,814</w:t>
            </w:r>
          </w:p>
        </w:tc>
      </w:tr>
      <w:tr w:rsidR="009971E9">
        <w:trPr>
          <w:trHeight w:val="20"/>
          <w:jc w:val="center"/>
        </w:trPr>
        <w:tc>
          <w:tcPr>
            <w:tcW w:w="1651" w:type="pct"/>
            <w:vMerge/>
            <w:vAlign w:val="center"/>
          </w:tcPr>
          <w:p w:rsidR="009971E9" w:rsidRDefault="009971E9">
            <w:pPr>
              <w:spacing w:before="60" w:after="60"/>
            </w:pPr>
          </w:p>
        </w:tc>
        <w:tc>
          <w:tcPr>
            <w:tcW w:w="645" w:type="pct"/>
            <w:vAlign w:val="center"/>
          </w:tcPr>
          <w:p w:rsidR="009971E9" w:rsidRDefault="00142A60">
            <w:pPr>
              <w:spacing w:before="60" w:after="60"/>
            </w:pPr>
            <w:r>
              <w:t>Гкал/год</w:t>
            </w:r>
          </w:p>
        </w:tc>
        <w:tc>
          <w:tcPr>
            <w:tcW w:w="717" w:type="pct"/>
            <w:vAlign w:val="center"/>
          </w:tcPr>
          <w:p w:rsidR="009971E9" w:rsidRDefault="00142A60">
            <w:pPr>
              <w:spacing w:before="60" w:after="60"/>
              <w:jc w:val="center"/>
            </w:pPr>
            <w:r>
              <w:t>8 769,632</w:t>
            </w:r>
          </w:p>
        </w:tc>
        <w:tc>
          <w:tcPr>
            <w:tcW w:w="787" w:type="pct"/>
            <w:vAlign w:val="center"/>
          </w:tcPr>
          <w:p w:rsidR="009971E9" w:rsidRDefault="00142A60">
            <w:pPr>
              <w:spacing w:before="60" w:after="60"/>
              <w:jc w:val="center"/>
            </w:pPr>
            <w:r>
              <w:t>-</w:t>
            </w:r>
          </w:p>
        </w:tc>
        <w:tc>
          <w:tcPr>
            <w:tcW w:w="573" w:type="pct"/>
            <w:vAlign w:val="center"/>
          </w:tcPr>
          <w:p w:rsidR="009971E9" w:rsidRDefault="00142A60">
            <w:pPr>
              <w:spacing w:before="60" w:after="60"/>
              <w:jc w:val="center"/>
            </w:pPr>
            <w:r>
              <w:t>0,00</w:t>
            </w:r>
          </w:p>
        </w:tc>
        <w:tc>
          <w:tcPr>
            <w:tcW w:w="627" w:type="pct"/>
            <w:vAlign w:val="center"/>
          </w:tcPr>
          <w:p w:rsidR="009971E9" w:rsidRDefault="00142A60">
            <w:pPr>
              <w:spacing w:before="60" w:after="60"/>
              <w:jc w:val="center"/>
            </w:pPr>
            <w:r>
              <w:t>8 769,632</w:t>
            </w:r>
          </w:p>
        </w:tc>
      </w:tr>
    </w:tbl>
    <w:p w:rsidR="009971E9" w:rsidRDefault="00142A60">
      <w:pPr>
        <w:pStyle w:val="20"/>
        <w:numPr>
          <w:ilvl w:val="2"/>
          <w:numId w:val="59"/>
        </w:numPr>
        <w:tabs>
          <w:tab w:val="left" w:pos="709"/>
          <w:tab w:val="left" w:pos="851"/>
        </w:tabs>
        <w:ind w:left="567" w:hanging="567"/>
        <w:rPr>
          <w:lang w:bidi="en-US"/>
        </w:rPr>
      </w:pPr>
      <w:bookmarkStart w:id="363" w:name="_Toc214968814"/>
      <w:bookmarkStart w:id="364" w:name="_Toc221233200"/>
      <w:r>
        <w:rPr>
          <w:lang w:bidi="en-US"/>
        </w:rPr>
        <w:t>Прогнозы приростов на каждом этапе площади строительных фондов, сгруп</w:t>
      </w:r>
      <w:r>
        <w:rPr>
          <w:lang w:bidi="en-US"/>
        </w:rPr>
        <w:softHyphen/>
        <w:t>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bookmarkEnd w:id="363"/>
      <w:r>
        <w:rPr>
          <w:lang w:bidi="en-US"/>
        </w:rPr>
        <w:t xml:space="preserve"> на каждом этапе</w:t>
      </w:r>
      <w:bookmarkEnd w:id="364"/>
    </w:p>
    <w:p w:rsidR="009971E9" w:rsidRDefault="00142A60">
      <w:pPr>
        <w:spacing w:after="120" w:line="360" w:lineRule="auto"/>
        <w:ind w:firstLine="851"/>
        <w:jc w:val="both"/>
        <w:rPr>
          <w:bCs/>
        </w:rPr>
      </w:pPr>
      <w:r>
        <w:rPr>
          <w:bCs/>
        </w:rPr>
        <w:t xml:space="preserve">Согласно Постановлению Правительства РФ от 22.02.2012 г. № 154 «О 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 </w:t>
      </w:r>
    </w:p>
    <w:p w:rsidR="009971E9" w:rsidRDefault="00142A60">
      <w:pPr>
        <w:spacing w:after="120" w:line="360" w:lineRule="auto"/>
        <w:ind w:firstLine="851"/>
        <w:jc w:val="both"/>
        <w:rPr>
          <w:bCs/>
        </w:rPr>
      </w:pPr>
      <w:r>
        <w:rPr>
          <w:bCs/>
        </w:rPr>
        <w:t>Основным документом территориального планирования и градостроительного развития территории муниципального образования является генеральный план.</w:t>
      </w:r>
    </w:p>
    <w:p w:rsidR="009971E9" w:rsidRDefault="00142A60">
      <w:pPr>
        <w:spacing w:after="120" w:line="360" w:lineRule="auto"/>
        <w:ind w:firstLine="851"/>
        <w:jc w:val="both"/>
        <w:rPr>
          <w:bCs/>
        </w:rPr>
      </w:pPr>
      <w:r>
        <w:rPr>
          <w:bCs/>
        </w:rPr>
        <w:t>Генеральный план сельского поселения Уэлен утвержден Решением Совета депутатов муниципального образования Чукотского муниципального района от 03.12.2021 года № 216. Расчетный срок Генерального плана сельского поселения Уэлен – до 2040 года, срок действия настоящей Схемы теплоснабжения соответствует Генеральному плану.</w:t>
      </w:r>
    </w:p>
    <w:p w:rsidR="009971E9" w:rsidRDefault="00142A60">
      <w:pPr>
        <w:spacing w:after="120" w:line="360" w:lineRule="auto"/>
        <w:ind w:firstLine="851"/>
        <w:jc w:val="both"/>
        <w:rPr>
          <w:bCs/>
        </w:rPr>
      </w:pPr>
      <w:bookmarkStart w:id="365" w:name="_Toc214968815"/>
      <w:r>
        <w:rPr>
          <w:bCs/>
        </w:rPr>
        <w:t>Генеральным планом предложено дальнейшее развитие поселения в области жилищного строительства только на основании необходимости улучшении комфорта населения.</w:t>
      </w:r>
    </w:p>
    <w:p w:rsidR="00913F5B" w:rsidRPr="00913F5B" w:rsidRDefault="00913F5B" w:rsidP="00913F5B">
      <w:pPr>
        <w:spacing w:line="360" w:lineRule="auto"/>
        <w:ind w:firstLine="851"/>
        <w:jc w:val="both"/>
      </w:pPr>
      <w:r w:rsidRPr="00913F5B">
        <w:t>Согласно</w:t>
      </w:r>
      <w:r>
        <w:t xml:space="preserve"> </w:t>
      </w:r>
      <w:r w:rsidRPr="00913F5B">
        <w:t>Стратегии</w:t>
      </w:r>
      <w:r>
        <w:t xml:space="preserve"> </w:t>
      </w:r>
      <w:r w:rsidRPr="00913F5B">
        <w:t>социально-экономического</w:t>
      </w:r>
      <w:r>
        <w:t xml:space="preserve"> </w:t>
      </w:r>
      <w:r w:rsidRPr="00913F5B">
        <w:t>развития</w:t>
      </w:r>
      <w:r>
        <w:t xml:space="preserve"> </w:t>
      </w:r>
      <w:r w:rsidRPr="00913F5B">
        <w:t>Чукотского</w:t>
      </w:r>
      <w:r>
        <w:t xml:space="preserve"> </w:t>
      </w:r>
      <w:r w:rsidRPr="00913F5B">
        <w:t>автономного округа до 2030 г. (утв. Распоряжением губернатора Чукотского</w:t>
      </w:r>
      <w:r>
        <w:t xml:space="preserve"> </w:t>
      </w:r>
      <w:r w:rsidRPr="00913F5B">
        <w:t>автономного округа от 22.12.2015 г. № 298-рг), приоритетным направлением</w:t>
      </w:r>
      <w:r>
        <w:t xml:space="preserve"> </w:t>
      </w:r>
      <w:r w:rsidRPr="00913F5B">
        <w:t xml:space="preserve">деятельности будет </w:t>
      </w:r>
      <w:r w:rsidRPr="00913F5B">
        <w:lastRenderedPageBreak/>
        <w:t>являться сокращение миграционного оттока постоянного населения</w:t>
      </w:r>
      <w:r>
        <w:t xml:space="preserve"> </w:t>
      </w:r>
      <w:r w:rsidRPr="00913F5B">
        <w:t>путем повышения доступности экономических и социальных благ населению.</w:t>
      </w:r>
    </w:p>
    <w:p w:rsidR="00913F5B" w:rsidRDefault="00913F5B" w:rsidP="00913F5B">
      <w:pPr>
        <w:spacing w:line="360" w:lineRule="auto"/>
        <w:ind w:firstLine="851"/>
        <w:jc w:val="both"/>
      </w:pPr>
      <w:r w:rsidRPr="00913F5B">
        <w:t>Территориальное планирование муниципального округа в целях развития</w:t>
      </w:r>
      <w:r>
        <w:t xml:space="preserve"> </w:t>
      </w:r>
      <w:r w:rsidRPr="00913F5B">
        <w:t>жилищного строительства должно обеспечивать:</w:t>
      </w:r>
    </w:p>
    <w:p w:rsidR="00913F5B" w:rsidRPr="00913F5B" w:rsidRDefault="00913F5B" w:rsidP="00913F5B">
      <w:pPr>
        <w:spacing w:line="360" w:lineRule="auto"/>
        <w:ind w:firstLine="851"/>
        <w:jc w:val="both"/>
      </w:pPr>
      <w:r w:rsidRPr="00913F5B">
        <w:t>–</w:t>
      </w:r>
      <w:r>
        <w:t xml:space="preserve"> </w:t>
      </w:r>
      <w:r w:rsidRPr="00913F5B">
        <w:t>жилищное строительство с оптимальным внедрением новых типов и</w:t>
      </w:r>
      <w:r>
        <w:t xml:space="preserve"> </w:t>
      </w:r>
      <w:r w:rsidRPr="00913F5B">
        <w:t>технологий строительства для решения проблемы износа;</w:t>
      </w:r>
    </w:p>
    <w:p w:rsidR="00913F5B" w:rsidRPr="00913F5B" w:rsidRDefault="00913F5B" w:rsidP="00913F5B">
      <w:pPr>
        <w:spacing w:line="360" w:lineRule="auto"/>
        <w:ind w:firstLine="851"/>
        <w:jc w:val="both"/>
      </w:pPr>
      <w:r w:rsidRPr="00913F5B">
        <w:t>–</w:t>
      </w:r>
      <w:r>
        <w:t xml:space="preserve"> </w:t>
      </w:r>
      <w:r w:rsidRPr="00913F5B">
        <w:t>комплексное освоение территории с развитием социальной, коммунальной</w:t>
      </w:r>
      <w:r>
        <w:t xml:space="preserve"> </w:t>
      </w:r>
      <w:r w:rsidRPr="00913F5B">
        <w:t>инфраструктуры и благоустройства.</w:t>
      </w:r>
    </w:p>
    <w:p w:rsidR="00913F5B" w:rsidRDefault="00913F5B" w:rsidP="00913F5B">
      <w:pPr>
        <w:spacing w:line="360" w:lineRule="auto"/>
        <w:ind w:firstLine="851"/>
        <w:jc w:val="both"/>
      </w:pPr>
      <w:r w:rsidRPr="00913F5B">
        <w:t>Схемой территориального планирования Чукотского автономного округа</w:t>
      </w:r>
      <w:r>
        <w:t xml:space="preserve"> </w:t>
      </w:r>
      <w:r w:rsidRPr="00913F5B">
        <w:t>предусматривается снижение показателя средней жилищной обеспеченности с учетом</w:t>
      </w:r>
      <w:r>
        <w:t xml:space="preserve"> </w:t>
      </w:r>
      <w:r w:rsidRPr="00913F5B">
        <w:t>особенностей строительства в регионе. Одновременно с этим планируется ликвидация</w:t>
      </w:r>
      <w:r>
        <w:t xml:space="preserve"> </w:t>
      </w:r>
      <w:r w:rsidRPr="00913F5B">
        <w:t>аварийного жилого фонда. Средний показатель жилищной обеспеченности определен в</w:t>
      </w:r>
      <w:r>
        <w:t xml:space="preserve"> </w:t>
      </w:r>
      <w:r w:rsidRPr="00913F5B">
        <w:t>размере – 30,5 м</w:t>
      </w:r>
      <w:r w:rsidRPr="00913F5B">
        <w:rPr>
          <w:vertAlign w:val="superscript"/>
        </w:rPr>
        <w:t>2</w:t>
      </w:r>
      <w:r w:rsidRPr="00913F5B">
        <w:t xml:space="preserve"> жилья на 1 человека. В генеральном плане принята средняя жилищная</w:t>
      </w:r>
      <w:r>
        <w:t xml:space="preserve"> </w:t>
      </w:r>
      <w:r w:rsidRPr="00913F5B">
        <w:t xml:space="preserve">обеспеченность на уровне </w:t>
      </w:r>
      <w:r>
        <w:t>30,0</w:t>
      </w:r>
      <w:r w:rsidRPr="00913F5B">
        <w:t xml:space="preserve"> м</w:t>
      </w:r>
      <w:r w:rsidRPr="00913F5B">
        <w:rPr>
          <w:vertAlign w:val="superscript"/>
        </w:rPr>
        <w:t>2</w:t>
      </w:r>
      <w:r w:rsidRPr="00913F5B">
        <w:t xml:space="preserve"> жилья на 1 человека.</w:t>
      </w:r>
    </w:p>
    <w:p w:rsidR="009971E9" w:rsidRDefault="00142A60">
      <w:pPr>
        <w:spacing w:after="120" w:line="360" w:lineRule="auto"/>
        <w:ind w:firstLine="851"/>
        <w:jc w:val="both"/>
        <w:rPr>
          <w:bCs/>
        </w:rPr>
      </w:pPr>
      <w:r>
        <w:rPr>
          <w:bCs/>
        </w:rPr>
        <w:t>На ближайшую перспективу не предусматривается подключение новых объектов к централизованным системам теплоснабжения муниципального образования сельского поселения Уэлен.</w:t>
      </w:r>
    </w:p>
    <w:p w:rsidR="009971E9" w:rsidRDefault="00142A60">
      <w:pPr>
        <w:pStyle w:val="20"/>
        <w:numPr>
          <w:ilvl w:val="2"/>
          <w:numId w:val="59"/>
        </w:numPr>
        <w:tabs>
          <w:tab w:val="left" w:pos="709"/>
          <w:tab w:val="left" w:pos="851"/>
        </w:tabs>
        <w:ind w:left="567" w:hanging="567"/>
        <w:rPr>
          <w:lang w:bidi="en-US"/>
        </w:rPr>
      </w:pPr>
      <w:bookmarkStart w:id="366" w:name="_Toc221233201"/>
      <w:r>
        <w:rPr>
          <w:lang w:bidi="en-US"/>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65"/>
      <w:bookmarkEnd w:id="366"/>
    </w:p>
    <w:p w:rsidR="00005D56" w:rsidRDefault="00005D56">
      <w:pPr>
        <w:spacing w:after="120" w:line="360" w:lineRule="auto"/>
        <w:ind w:firstLine="851"/>
        <w:jc w:val="both"/>
        <w:rPr>
          <w:bCs/>
        </w:rPr>
      </w:pPr>
      <w:r w:rsidRPr="00005D56">
        <w:rPr>
          <w:bCs/>
        </w:rPr>
        <w:t>Требования к энергетической эффективности жилых и общественных зданий приведены в Ф</w:t>
      </w:r>
      <w:r>
        <w:rPr>
          <w:bCs/>
        </w:rPr>
        <w:t>едеральном законе</w:t>
      </w:r>
      <w:r w:rsidRPr="00005D56">
        <w:rPr>
          <w:bCs/>
        </w:rPr>
        <w:t xml:space="preserve"> </w:t>
      </w:r>
      <w:r>
        <w:t>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005D56">
        <w:rPr>
          <w:bCs/>
        </w:rPr>
        <w:t>, Ф</w:t>
      </w:r>
      <w:r>
        <w:rPr>
          <w:bCs/>
        </w:rPr>
        <w:t>едеральном законе от 27.07.2010г. № 190-ФЗ «О теплоснабжении»</w:t>
      </w:r>
      <w:r w:rsidRPr="00005D56">
        <w:rPr>
          <w:bCs/>
        </w:rPr>
        <w:t xml:space="preserve">. </w:t>
      </w:r>
    </w:p>
    <w:p w:rsidR="00005D56" w:rsidRDefault="00005D56">
      <w:pPr>
        <w:spacing w:after="120" w:line="360" w:lineRule="auto"/>
        <w:ind w:firstLine="851"/>
        <w:jc w:val="both"/>
        <w:rPr>
          <w:bCs/>
        </w:rPr>
      </w:pPr>
      <w:r w:rsidRPr="00005D56">
        <w:rPr>
          <w:bCs/>
        </w:rPr>
        <w:t>В соответствии с указанными документами, проектируемые и реконструируемые жилые, общественные и промышленные здания, должны проектироваться согласно СП</w:t>
      </w:r>
      <w:r>
        <w:rPr>
          <w:bCs/>
        </w:rPr>
        <w:t> </w:t>
      </w:r>
      <w:r w:rsidRPr="00005D56">
        <w:rPr>
          <w:bCs/>
        </w:rPr>
        <w:t>50.13330.2012 «Тепловая защита зданий», актуализированная редакция СНиП</w:t>
      </w:r>
      <w:r>
        <w:rPr>
          <w:bCs/>
        </w:rPr>
        <w:t> </w:t>
      </w:r>
      <w:r w:rsidRPr="00005D56">
        <w:rPr>
          <w:bCs/>
        </w:rPr>
        <w:t>23-</w:t>
      </w:r>
      <w:r>
        <w:rPr>
          <w:bCs/>
        </w:rPr>
        <w:t> </w:t>
      </w:r>
      <w:r w:rsidRPr="00005D56">
        <w:rPr>
          <w:bCs/>
        </w:rPr>
        <w:t>02-</w:t>
      </w:r>
      <w:r>
        <w:rPr>
          <w:bCs/>
        </w:rPr>
        <w:t> </w:t>
      </w:r>
      <w:r w:rsidRPr="00005D56">
        <w:rPr>
          <w:bCs/>
        </w:rPr>
        <w:t xml:space="preserve">2003. </w:t>
      </w:r>
    </w:p>
    <w:p w:rsidR="00005D56" w:rsidRDefault="00005D56">
      <w:pPr>
        <w:spacing w:after="120" w:line="360" w:lineRule="auto"/>
        <w:ind w:firstLine="851"/>
        <w:jc w:val="both"/>
        <w:rPr>
          <w:bCs/>
        </w:rPr>
      </w:pPr>
      <w:r w:rsidRPr="00005D56">
        <w:rPr>
          <w:bCs/>
        </w:rPr>
        <w:t>Данные строительные нормы и правила устанавливают требования к тепловой защите зданий в целях экономии энергии при обеспечении санитарно</w:t>
      </w:r>
      <w:r>
        <w:rPr>
          <w:bCs/>
        </w:rPr>
        <w:t>-</w:t>
      </w:r>
      <w:r w:rsidRPr="00005D56">
        <w:rPr>
          <w:bCs/>
        </w:rPr>
        <w:t>гигиенически</w:t>
      </w:r>
      <w:r>
        <w:rPr>
          <w:bCs/>
        </w:rPr>
        <w:t>х</w:t>
      </w:r>
      <w:r w:rsidRPr="00005D56">
        <w:rPr>
          <w:bCs/>
        </w:rPr>
        <w:t xml:space="preserve"> и оптимальных параметров микроклимата помещений и долговечности ограждающих конструкций зданий и сооружений. </w:t>
      </w:r>
    </w:p>
    <w:p w:rsidR="00005D56" w:rsidRDefault="00005D56">
      <w:pPr>
        <w:spacing w:after="120" w:line="360" w:lineRule="auto"/>
        <w:ind w:firstLine="851"/>
        <w:jc w:val="both"/>
        <w:rPr>
          <w:bCs/>
        </w:rPr>
      </w:pPr>
      <w:r w:rsidRPr="00005D56">
        <w:rPr>
          <w:bCs/>
        </w:rPr>
        <w:lastRenderedPageBreak/>
        <w:t xml:space="preserve">Требования к повышению тепловой защиты зданий и сооружений, основных потребителей энергии, являются важным объектом государственного 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"парникового" эффекта и сокращения выделений двуокиси углерода и других вредных веществ в атмосферу. </w:t>
      </w:r>
    </w:p>
    <w:p w:rsidR="00005D56" w:rsidRDefault="00005D56">
      <w:pPr>
        <w:spacing w:after="120" w:line="360" w:lineRule="auto"/>
        <w:ind w:firstLine="851"/>
        <w:jc w:val="both"/>
        <w:rPr>
          <w:bCs/>
        </w:rPr>
      </w:pPr>
      <w:r w:rsidRPr="00005D56">
        <w:rPr>
          <w:bCs/>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w:t>
      </w:r>
      <w:r>
        <w:rPr>
          <w:bCs/>
        </w:rPr>
        <w:t xml:space="preserve"> п</w:t>
      </w:r>
      <w:r w:rsidRPr="00005D56">
        <w:rPr>
          <w:bCs/>
        </w:rPr>
        <w:t>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rsidR="00005D56" w:rsidRDefault="00005D56">
      <w:pPr>
        <w:spacing w:after="120" w:line="360" w:lineRule="auto"/>
        <w:ind w:firstLine="851"/>
        <w:jc w:val="both"/>
        <w:rPr>
          <w:bCs/>
        </w:rPr>
      </w:pPr>
      <w:r w:rsidRPr="00005D56">
        <w:rPr>
          <w:bCs/>
        </w:rPr>
        <w:t xml:space="preserve">Согласно СП 50.13330.2012 «Тепловая защита зданий», актуализированная редакция СНиП 23-02-2003, энергетическую эффективность жилых и общественных зданий следует устанавливать в соответствии с классификацией по таблице 26. </w:t>
      </w:r>
    </w:p>
    <w:p w:rsidR="00005D56" w:rsidRDefault="00005D56">
      <w:pPr>
        <w:spacing w:after="120" w:line="360" w:lineRule="auto"/>
        <w:ind w:firstLine="851"/>
        <w:jc w:val="both"/>
        <w:rPr>
          <w:bCs/>
        </w:rPr>
      </w:pPr>
      <w:r w:rsidRPr="00005D56">
        <w:rPr>
          <w:bCs/>
        </w:rPr>
        <w:t xml:space="preserve">Присвоение классов D, Е на стадии проектирования не допускается. </w:t>
      </w:r>
    </w:p>
    <w:p w:rsidR="00005D56" w:rsidRDefault="00005D56">
      <w:pPr>
        <w:spacing w:after="120" w:line="360" w:lineRule="auto"/>
        <w:ind w:firstLine="851"/>
        <w:jc w:val="both"/>
        <w:rPr>
          <w:bCs/>
        </w:rPr>
      </w:pPr>
      <w:r w:rsidRPr="00005D56">
        <w:rPr>
          <w:bCs/>
        </w:rPr>
        <w:t>Классы А, В устанавливают для вновь возводимых и реконструируемых зданий на стадии разработки проекта и впоследствии их уточняют по результатам эксплуатации.</w:t>
      </w:r>
    </w:p>
    <w:p w:rsidR="00005D56" w:rsidRDefault="00005D56">
      <w:pPr>
        <w:spacing w:after="120" w:line="360" w:lineRule="auto"/>
        <w:ind w:firstLine="851"/>
        <w:jc w:val="both"/>
        <w:rPr>
          <w:bCs/>
        </w:rPr>
      </w:pPr>
      <w:r w:rsidRPr="00005D56">
        <w:rPr>
          <w:bCs/>
        </w:rPr>
        <w:t xml:space="preserve">Для достижения классов А, В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rsidR="00005D56" w:rsidRDefault="00005D56">
      <w:pPr>
        <w:spacing w:after="120" w:line="360" w:lineRule="auto"/>
        <w:ind w:firstLine="851"/>
        <w:jc w:val="both"/>
        <w:rPr>
          <w:bCs/>
        </w:rPr>
      </w:pPr>
      <w:r w:rsidRPr="00005D56">
        <w:rPr>
          <w:bCs/>
        </w:rPr>
        <w:t xml:space="preserve">Класс С устанавливают при эксплуатации вновь возведенных и реконструированных зданий согласно разделу 11 СНиП 23-02-2003. </w:t>
      </w:r>
    </w:p>
    <w:p w:rsidR="00005D56" w:rsidRDefault="00005D56">
      <w:pPr>
        <w:spacing w:after="120" w:line="360" w:lineRule="auto"/>
        <w:ind w:firstLine="851"/>
        <w:jc w:val="both"/>
        <w:rPr>
          <w:bCs/>
        </w:rPr>
      </w:pPr>
      <w:r w:rsidRPr="00005D56">
        <w:rPr>
          <w:bCs/>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rsidR="000904EF" w:rsidRDefault="000904EF" w:rsidP="000904EF">
      <w:pPr>
        <w:spacing w:after="120" w:line="360" w:lineRule="auto"/>
        <w:ind w:firstLine="851"/>
        <w:jc w:val="both"/>
        <w:rPr>
          <w:lang w:bidi="en-US"/>
        </w:rPr>
      </w:pPr>
      <w:r w:rsidRPr="000904EF">
        <w:rPr>
          <w:lang w:bidi="en-US"/>
        </w:rPr>
        <w:t xml:space="preserve">В соответствии с требованиями СП 50.13330.2024 «СНиП 23-02-2003. Тепловая защита зданий» нормы удельного расхода тепловой энергии на отопление жилых зданий принята в зависимости от этажности запроектированного жилого дома </w:t>
      </w:r>
      <w:r>
        <w:rPr>
          <w:lang w:bidi="en-US"/>
        </w:rPr>
        <w:t xml:space="preserve">приведены в </w:t>
      </w:r>
      <w:r w:rsidRPr="000904EF">
        <w:rPr>
          <w:lang w:bidi="en-US"/>
        </w:rPr>
        <w:t>таблиц</w:t>
      </w:r>
      <w:r>
        <w:rPr>
          <w:lang w:bidi="en-US"/>
        </w:rPr>
        <w:t>е 2.</w:t>
      </w:r>
      <w:r w:rsidRPr="000904EF">
        <w:rPr>
          <w:lang w:bidi="en-US"/>
        </w:rPr>
        <w:t xml:space="preserve">2.3.1. </w:t>
      </w:r>
      <w:r w:rsidR="00593A33">
        <w:rPr>
          <w:lang w:bidi="en-US"/>
        </w:rPr>
        <w:br/>
      </w:r>
      <w:r w:rsidR="00593A33">
        <w:rPr>
          <w:lang w:bidi="en-US"/>
        </w:rPr>
        <w:br/>
      </w:r>
      <w:r w:rsidR="00593A33">
        <w:rPr>
          <w:lang w:bidi="en-US"/>
        </w:rPr>
        <w:lastRenderedPageBreak/>
        <w:br/>
      </w:r>
    </w:p>
    <w:p w:rsidR="000904EF" w:rsidRDefault="000904EF" w:rsidP="000904EF">
      <w:pPr>
        <w:tabs>
          <w:tab w:val="left" w:pos="0"/>
        </w:tabs>
        <w:spacing w:line="360" w:lineRule="auto"/>
        <w:ind w:right="-2"/>
      </w:pPr>
      <w:r w:rsidRPr="000904EF">
        <w:t>Таблица 2.3.1 – Нормируемая (базовая) удельная характеристика расхода тепловой энергии на отопление и вентиляцию зданий</w:t>
      </w:r>
      <w:r w:rsidR="007F3314">
        <w:t>, Вт/(м</w:t>
      </w:r>
      <w:r w:rsidR="007F3314" w:rsidRPr="007F3314">
        <w:rPr>
          <w:vertAlign w:val="superscript"/>
        </w:rPr>
        <w:t>3</w:t>
      </w:r>
      <w:r w:rsidR="007F3314">
        <w:t>·ºС)</w:t>
      </w:r>
    </w:p>
    <w:tbl>
      <w:tblPr>
        <w:tblStyle w:val="afffc"/>
        <w:tblW w:w="0" w:type="auto"/>
        <w:tblLook w:val="04A0" w:firstRow="1" w:lastRow="0" w:firstColumn="1" w:lastColumn="0" w:noHBand="0" w:noVBand="1"/>
      </w:tblPr>
      <w:tblGrid>
        <w:gridCol w:w="2904"/>
        <w:gridCol w:w="878"/>
        <w:gridCol w:w="878"/>
        <w:gridCol w:w="779"/>
        <w:gridCol w:w="779"/>
        <w:gridCol w:w="779"/>
        <w:gridCol w:w="779"/>
        <w:gridCol w:w="779"/>
        <w:gridCol w:w="790"/>
      </w:tblGrid>
      <w:tr w:rsidR="000904EF" w:rsidTr="000904EF">
        <w:tc>
          <w:tcPr>
            <w:tcW w:w="2904" w:type="dxa"/>
            <w:vMerge w:val="restart"/>
            <w:vAlign w:val="center"/>
          </w:tcPr>
          <w:p w:rsidR="000904EF" w:rsidRPr="000904EF" w:rsidRDefault="000904EF" w:rsidP="000904EF">
            <w:pPr>
              <w:spacing w:before="60" w:after="60"/>
              <w:ind w:left="0" w:firstLine="22"/>
              <w:jc w:val="center"/>
              <w:rPr>
                <w:b/>
                <w:bCs/>
                <w:sz w:val="22"/>
                <w:szCs w:val="22"/>
              </w:rPr>
            </w:pPr>
            <w:r w:rsidRPr="000904EF">
              <w:rPr>
                <w:b/>
                <w:bCs/>
                <w:sz w:val="22"/>
                <w:szCs w:val="22"/>
                <w:lang w:bidi="ar-SA"/>
              </w:rPr>
              <w:t>Тип здания</w:t>
            </w:r>
          </w:p>
        </w:tc>
        <w:tc>
          <w:tcPr>
            <w:tcW w:w="6441" w:type="dxa"/>
            <w:gridSpan w:val="8"/>
          </w:tcPr>
          <w:p w:rsidR="000904EF" w:rsidRPr="000904EF" w:rsidRDefault="000904EF" w:rsidP="000904EF">
            <w:pPr>
              <w:spacing w:before="60" w:after="60"/>
              <w:ind w:left="0" w:firstLine="22"/>
              <w:jc w:val="center"/>
              <w:rPr>
                <w:b/>
                <w:bCs/>
                <w:sz w:val="22"/>
                <w:szCs w:val="22"/>
              </w:rPr>
            </w:pPr>
            <w:r w:rsidRPr="000904EF">
              <w:rPr>
                <w:b/>
                <w:bCs/>
                <w:sz w:val="22"/>
                <w:szCs w:val="22"/>
                <w:lang w:bidi="ar-SA"/>
              </w:rPr>
              <w:t>Этажность здания</w:t>
            </w:r>
          </w:p>
        </w:tc>
      </w:tr>
      <w:tr w:rsidR="000904EF" w:rsidTr="000904EF">
        <w:tc>
          <w:tcPr>
            <w:tcW w:w="2904" w:type="dxa"/>
            <w:vMerge/>
          </w:tcPr>
          <w:p w:rsidR="000904EF" w:rsidRPr="000904EF" w:rsidRDefault="000904EF" w:rsidP="000904EF">
            <w:pPr>
              <w:spacing w:before="60" w:after="60"/>
              <w:ind w:left="0" w:firstLine="22"/>
              <w:jc w:val="center"/>
              <w:rPr>
                <w:b/>
                <w:bCs/>
                <w:sz w:val="22"/>
                <w:szCs w:val="22"/>
              </w:rPr>
            </w:pPr>
          </w:p>
        </w:tc>
        <w:tc>
          <w:tcPr>
            <w:tcW w:w="878" w:type="dxa"/>
            <w:vAlign w:val="center"/>
          </w:tcPr>
          <w:p w:rsidR="000904EF" w:rsidRPr="000904EF" w:rsidRDefault="000904EF" w:rsidP="000904EF">
            <w:pPr>
              <w:spacing w:before="60" w:after="60"/>
              <w:ind w:left="0" w:firstLine="22"/>
              <w:jc w:val="center"/>
              <w:rPr>
                <w:b/>
                <w:bCs/>
                <w:sz w:val="22"/>
                <w:szCs w:val="22"/>
              </w:rPr>
            </w:pPr>
            <w:r w:rsidRPr="000904EF">
              <w:rPr>
                <w:b/>
                <w:bCs/>
                <w:sz w:val="22"/>
                <w:szCs w:val="22"/>
              </w:rPr>
              <w:t>1</w:t>
            </w:r>
          </w:p>
        </w:tc>
        <w:tc>
          <w:tcPr>
            <w:tcW w:w="878" w:type="dxa"/>
            <w:vAlign w:val="center"/>
          </w:tcPr>
          <w:p w:rsidR="000904EF" w:rsidRPr="000904EF" w:rsidRDefault="000904EF" w:rsidP="000904EF">
            <w:pPr>
              <w:spacing w:before="60" w:after="60"/>
              <w:ind w:left="0" w:firstLine="22"/>
              <w:jc w:val="center"/>
              <w:rPr>
                <w:b/>
                <w:bCs/>
                <w:sz w:val="22"/>
                <w:szCs w:val="22"/>
              </w:rPr>
            </w:pPr>
            <w:r w:rsidRPr="000904EF">
              <w:rPr>
                <w:b/>
                <w:bCs/>
                <w:sz w:val="22"/>
                <w:szCs w:val="22"/>
              </w:rPr>
              <w:t>2</w:t>
            </w:r>
          </w:p>
        </w:tc>
        <w:tc>
          <w:tcPr>
            <w:tcW w:w="779" w:type="dxa"/>
            <w:vAlign w:val="center"/>
          </w:tcPr>
          <w:p w:rsidR="000904EF" w:rsidRPr="000904EF" w:rsidRDefault="000904EF" w:rsidP="000904EF">
            <w:pPr>
              <w:spacing w:before="60" w:after="60"/>
              <w:ind w:left="0" w:firstLine="22"/>
              <w:jc w:val="center"/>
              <w:rPr>
                <w:b/>
                <w:bCs/>
                <w:sz w:val="22"/>
                <w:szCs w:val="22"/>
              </w:rPr>
            </w:pPr>
            <w:r w:rsidRPr="000904EF">
              <w:rPr>
                <w:b/>
                <w:bCs/>
                <w:sz w:val="22"/>
                <w:szCs w:val="22"/>
              </w:rPr>
              <w:t>3</w:t>
            </w:r>
          </w:p>
        </w:tc>
        <w:tc>
          <w:tcPr>
            <w:tcW w:w="779" w:type="dxa"/>
            <w:vAlign w:val="center"/>
          </w:tcPr>
          <w:p w:rsidR="000904EF" w:rsidRPr="000904EF" w:rsidRDefault="000904EF" w:rsidP="000904EF">
            <w:pPr>
              <w:spacing w:before="60" w:after="60"/>
              <w:ind w:left="0" w:firstLine="22"/>
              <w:jc w:val="center"/>
              <w:rPr>
                <w:b/>
                <w:bCs/>
                <w:sz w:val="22"/>
                <w:szCs w:val="22"/>
              </w:rPr>
            </w:pPr>
            <w:r w:rsidRPr="000904EF">
              <w:rPr>
                <w:b/>
                <w:bCs/>
                <w:sz w:val="22"/>
                <w:szCs w:val="22"/>
              </w:rPr>
              <w:t>4, 5</w:t>
            </w:r>
          </w:p>
        </w:tc>
        <w:tc>
          <w:tcPr>
            <w:tcW w:w="779" w:type="dxa"/>
          </w:tcPr>
          <w:p w:rsidR="000904EF" w:rsidRPr="000904EF" w:rsidRDefault="000904EF" w:rsidP="000904EF">
            <w:pPr>
              <w:spacing w:before="60" w:after="60"/>
              <w:ind w:left="0" w:firstLine="22"/>
              <w:jc w:val="center"/>
              <w:rPr>
                <w:b/>
                <w:bCs/>
                <w:sz w:val="22"/>
                <w:szCs w:val="22"/>
              </w:rPr>
            </w:pPr>
            <w:r w:rsidRPr="000904EF">
              <w:rPr>
                <w:b/>
                <w:bCs/>
                <w:sz w:val="22"/>
                <w:szCs w:val="22"/>
              </w:rPr>
              <w:t>6, 7</w:t>
            </w:r>
          </w:p>
        </w:tc>
        <w:tc>
          <w:tcPr>
            <w:tcW w:w="779" w:type="dxa"/>
          </w:tcPr>
          <w:p w:rsidR="000904EF" w:rsidRPr="000904EF" w:rsidRDefault="000904EF" w:rsidP="000904EF">
            <w:pPr>
              <w:spacing w:before="60" w:after="60"/>
              <w:ind w:left="0" w:firstLine="22"/>
              <w:jc w:val="center"/>
              <w:rPr>
                <w:b/>
                <w:bCs/>
                <w:sz w:val="22"/>
                <w:szCs w:val="22"/>
              </w:rPr>
            </w:pPr>
            <w:r w:rsidRPr="000904EF">
              <w:rPr>
                <w:b/>
                <w:bCs/>
                <w:sz w:val="22"/>
                <w:szCs w:val="22"/>
              </w:rPr>
              <w:t>8, 9</w:t>
            </w:r>
          </w:p>
        </w:tc>
        <w:tc>
          <w:tcPr>
            <w:tcW w:w="779" w:type="dxa"/>
          </w:tcPr>
          <w:p w:rsidR="000904EF" w:rsidRPr="000904EF" w:rsidRDefault="000904EF" w:rsidP="000904EF">
            <w:pPr>
              <w:spacing w:before="60" w:after="60"/>
              <w:ind w:left="0" w:firstLine="22"/>
              <w:jc w:val="center"/>
              <w:rPr>
                <w:b/>
                <w:bCs/>
                <w:sz w:val="22"/>
                <w:szCs w:val="22"/>
              </w:rPr>
            </w:pPr>
            <w:r w:rsidRPr="000904EF">
              <w:rPr>
                <w:b/>
                <w:bCs/>
                <w:sz w:val="22"/>
                <w:szCs w:val="22"/>
              </w:rPr>
              <w:t>10, 11</w:t>
            </w:r>
          </w:p>
        </w:tc>
        <w:tc>
          <w:tcPr>
            <w:tcW w:w="790" w:type="dxa"/>
          </w:tcPr>
          <w:p w:rsidR="000904EF" w:rsidRPr="000904EF" w:rsidRDefault="000904EF" w:rsidP="000904EF">
            <w:pPr>
              <w:spacing w:before="60" w:after="60"/>
              <w:ind w:left="0" w:firstLine="22"/>
              <w:jc w:val="center"/>
              <w:rPr>
                <w:b/>
                <w:bCs/>
                <w:sz w:val="22"/>
                <w:szCs w:val="22"/>
              </w:rPr>
            </w:pPr>
            <w:r w:rsidRPr="000904EF">
              <w:rPr>
                <w:b/>
                <w:bCs/>
                <w:sz w:val="22"/>
                <w:szCs w:val="22"/>
              </w:rPr>
              <w:t>12 и выше</w:t>
            </w:r>
          </w:p>
        </w:tc>
      </w:tr>
      <w:tr w:rsidR="000904EF" w:rsidTr="000904EF">
        <w:tc>
          <w:tcPr>
            <w:tcW w:w="2904" w:type="dxa"/>
          </w:tcPr>
          <w:p w:rsidR="000904EF" w:rsidRDefault="000904EF" w:rsidP="000904EF">
            <w:pPr>
              <w:spacing w:before="60" w:after="60"/>
              <w:ind w:left="0"/>
              <w:jc w:val="both"/>
            </w:pPr>
            <w:r w:rsidRPr="000904EF">
              <w:rPr>
                <w:lang w:bidi="ar-SA"/>
              </w:rPr>
              <w:t>Жилые многоквартирные, гостиницы, общежития</w:t>
            </w:r>
          </w:p>
        </w:tc>
        <w:tc>
          <w:tcPr>
            <w:tcW w:w="878" w:type="dxa"/>
            <w:vAlign w:val="center"/>
          </w:tcPr>
          <w:p w:rsidR="000904EF" w:rsidRPr="000904EF" w:rsidRDefault="000904EF" w:rsidP="000904EF">
            <w:pPr>
              <w:spacing w:before="60" w:after="60"/>
              <w:ind w:left="0" w:firstLine="22"/>
              <w:jc w:val="center"/>
              <w:rPr>
                <w:sz w:val="22"/>
                <w:szCs w:val="22"/>
              </w:rPr>
            </w:pPr>
            <w:r w:rsidRPr="000904EF">
              <w:rPr>
                <w:sz w:val="22"/>
                <w:szCs w:val="22"/>
              </w:rPr>
              <w:t>0,455</w:t>
            </w:r>
          </w:p>
        </w:tc>
        <w:tc>
          <w:tcPr>
            <w:tcW w:w="878" w:type="dxa"/>
            <w:vAlign w:val="center"/>
          </w:tcPr>
          <w:p w:rsidR="000904EF" w:rsidRPr="000904EF" w:rsidRDefault="000904EF" w:rsidP="000904EF">
            <w:pPr>
              <w:spacing w:before="60" w:after="60"/>
              <w:ind w:left="0" w:firstLine="22"/>
              <w:jc w:val="center"/>
              <w:rPr>
                <w:sz w:val="22"/>
                <w:szCs w:val="22"/>
              </w:rPr>
            </w:pPr>
            <w:r w:rsidRPr="000904EF">
              <w:rPr>
                <w:sz w:val="22"/>
                <w:szCs w:val="22"/>
              </w:rPr>
              <w:t>0,414</w:t>
            </w:r>
          </w:p>
        </w:tc>
        <w:tc>
          <w:tcPr>
            <w:tcW w:w="779" w:type="dxa"/>
            <w:vAlign w:val="center"/>
          </w:tcPr>
          <w:p w:rsidR="000904EF" w:rsidRPr="000904EF" w:rsidRDefault="000904EF" w:rsidP="000904EF">
            <w:pPr>
              <w:spacing w:before="60" w:after="60"/>
              <w:ind w:left="0" w:firstLine="22"/>
              <w:jc w:val="center"/>
              <w:rPr>
                <w:sz w:val="22"/>
                <w:szCs w:val="22"/>
              </w:rPr>
            </w:pPr>
            <w:r w:rsidRPr="000904EF">
              <w:rPr>
                <w:sz w:val="22"/>
                <w:szCs w:val="22"/>
              </w:rPr>
              <w:t>0,372</w:t>
            </w:r>
          </w:p>
        </w:tc>
        <w:tc>
          <w:tcPr>
            <w:tcW w:w="779" w:type="dxa"/>
            <w:vAlign w:val="center"/>
          </w:tcPr>
          <w:p w:rsidR="000904EF" w:rsidRPr="000904EF" w:rsidRDefault="000904EF" w:rsidP="000904EF">
            <w:pPr>
              <w:spacing w:before="60" w:after="60"/>
              <w:ind w:left="0" w:firstLine="22"/>
              <w:jc w:val="center"/>
              <w:rPr>
                <w:sz w:val="22"/>
                <w:szCs w:val="22"/>
              </w:rPr>
            </w:pPr>
            <w:r w:rsidRPr="000904EF">
              <w:rPr>
                <w:sz w:val="22"/>
                <w:szCs w:val="22"/>
              </w:rPr>
              <w:t>0,359</w:t>
            </w:r>
          </w:p>
        </w:tc>
        <w:tc>
          <w:tcPr>
            <w:tcW w:w="779" w:type="dxa"/>
            <w:vAlign w:val="center"/>
          </w:tcPr>
          <w:p w:rsidR="000904EF" w:rsidRPr="000904EF" w:rsidRDefault="000904EF" w:rsidP="000904EF">
            <w:pPr>
              <w:spacing w:before="60" w:after="60"/>
              <w:ind w:left="0" w:firstLine="22"/>
              <w:jc w:val="center"/>
              <w:rPr>
                <w:sz w:val="22"/>
                <w:szCs w:val="22"/>
              </w:rPr>
            </w:pPr>
            <w:r w:rsidRPr="000904EF">
              <w:rPr>
                <w:sz w:val="22"/>
                <w:szCs w:val="22"/>
              </w:rPr>
              <w:t>0,336</w:t>
            </w:r>
          </w:p>
        </w:tc>
        <w:tc>
          <w:tcPr>
            <w:tcW w:w="779" w:type="dxa"/>
            <w:vAlign w:val="center"/>
          </w:tcPr>
          <w:p w:rsidR="000904EF" w:rsidRPr="000904EF" w:rsidRDefault="000904EF" w:rsidP="000904EF">
            <w:pPr>
              <w:spacing w:before="60" w:after="60"/>
              <w:ind w:left="0" w:firstLine="22"/>
              <w:jc w:val="center"/>
              <w:rPr>
                <w:sz w:val="22"/>
                <w:szCs w:val="22"/>
              </w:rPr>
            </w:pPr>
            <w:r w:rsidRPr="000904EF">
              <w:rPr>
                <w:sz w:val="22"/>
                <w:szCs w:val="22"/>
              </w:rPr>
              <w:t>0,319</w:t>
            </w:r>
          </w:p>
        </w:tc>
        <w:tc>
          <w:tcPr>
            <w:tcW w:w="779" w:type="dxa"/>
            <w:vAlign w:val="center"/>
          </w:tcPr>
          <w:p w:rsidR="000904EF" w:rsidRPr="000904EF" w:rsidRDefault="000904EF" w:rsidP="000904EF">
            <w:pPr>
              <w:spacing w:before="60" w:after="60"/>
              <w:ind w:left="0" w:firstLine="22"/>
              <w:jc w:val="center"/>
              <w:rPr>
                <w:sz w:val="22"/>
                <w:szCs w:val="22"/>
              </w:rPr>
            </w:pPr>
            <w:r w:rsidRPr="000904EF">
              <w:rPr>
                <w:sz w:val="22"/>
                <w:szCs w:val="22"/>
              </w:rPr>
              <w:t>0,301</w:t>
            </w:r>
          </w:p>
        </w:tc>
        <w:tc>
          <w:tcPr>
            <w:tcW w:w="790" w:type="dxa"/>
            <w:vAlign w:val="center"/>
          </w:tcPr>
          <w:p w:rsidR="000904EF" w:rsidRPr="000904EF" w:rsidRDefault="000904EF" w:rsidP="000904EF">
            <w:pPr>
              <w:spacing w:before="60" w:after="60"/>
              <w:ind w:left="0" w:firstLine="22"/>
              <w:jc w:val="center"/>
              <w:rPr>
                <w:sz w:val="22"/>
                <w:szCs w:val="22"/>
              </w:rPr>
            </w:pPr>
            <w:r w:rsidRPr="000904EF">
              <w:rPr>
                <w:sz w:val="22"/>
                <w:szCs w:val="22"/>
              </w:rPr>
              <w:t>0,290</w:t>
            </w:r>
          </w:p>
        </w:tc>
      </w:tr>
      <w:tr w:rsidR="000904EF" w:rsidTr="000904EF">
        <w:tc>
          <w:tcPr>
            <w:tcW w:w="2904" w:type="dxa"/>
          </w:tcPr>
          <w:p w:rsidR="000904EF" w:rsidRPr="005806AB" w:rsidRDefault="000904EF" w:rsidP="000904EF">
            <w:pPr>
              <w:spacing w:before="60" w:after="60"/>
              <w:ind w:left="0"/>
              <w:jc w:val="both"/>
              <w:rPr>
                <w:lang w:val="ru-RU" w:bidi="ar-SA"/>
              </w:rPr>
            </w:pPr>
            <w:r w:rsidRPr="005806AB">
              <w:rPr>
                <w:lang w:val="ru-RU" w:bidi="ar-SA"/>
              </w:rPr>
              <w:t>Общественные, кроме перечисленных в строках 3-6</w:t>
            </w:r>
          </w:p>
        </w:tc>
        <w:tc>
          <w:tcPr>
            <w:tcW w:w="878" w:type="dxa"/>
            <w:vAlign w:val="center"/>
          </w:tcPr>
          <w:p w:rsidR="000904EF" w:rsidRPr="000904EF" w:rsidRDefault="000904EF" w:rsidP="000904EF">
            <w:pPr>
              <w:spacing w:before="60" w:after="60"/>
              <w:ind w:left="0" w:firstLine="22"/>
              <w:jc w:val="center"/>
              <w:rPr>
                <w:sz w:val="22"/>
                <w:szCs w:val="22"/>
              </w:rPr>
            </w:pPr>
            <w:r w:rsidRPr="000904EF">
              <w:rPr>
                <w:bCs/>
              </w:rPr>
              <w:t>0,487</w:t>
            </w:r>
          </w:p>
        </w:tc>
        <w:tc>
          <w:tcPr>
            <w:tcW w:w="878" w:type="dxa"/>
            <w:vAlign w:val="center"/>
          </w:tcPr>
          <w:p w:rsidR="000904EF" w:rsidRPr="000904EF" w:rsidRDefault="000904EF" w:rsidP="000904EF">
            <w:pPr>
              <w:spacing w:before="60" w:after="60"/>
              <w:ind w:left="0" w:firstLine="22"/>
              <w:jc w:val="center"/>
              <w:rPr>
                <w:sz w:val="22"/>
                <w:szCs w:val="22"/>
              </w:rPr>
            </w:pPr>
            <w:r w:rsidRPr="000904EF">
              <w:rPr>
                <w:bCs/>
              </w:rPr>
              <w:t>0,440</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0,417</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0,371</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0,359</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0,342</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0,324</w:t>
            </w:r>
          </w:p>
        </w:tc>
        <w:tc>
          <w:tcPr>
            <w:tcW w:w="790" w:type="dxa"/>
            <w:vAlign w:val="center"/>
          </w:tcPr>
          <w:p w:rsidR="000904EF" w:rsidRPr="000904EF" w:rsidRDefault="000904EF" w:rsidP="000904EF">
            <w:pPr>
              <w:spacing w:before="60" w:after="60"/>
              <w:ind w:left="0" w:firstLine="22"/>
              <w:jc w:val="center"/>
              <w:rPr>
                <w:sz w:val="22"/>
                <w:szCs w:val="22"/>
              </w:rPr>
            </w:pPr>
            <w:r w:rsidRPr="000904EF">
              <w:rPr>
                <w:bCs/>
              </w:rPr>
              <w:t>0,311</w:t>
            </w:r>
          </w:p>
        </w:tc>
      </w:tr>
      <w:tr w:rsidR="000904EF" w:rsidTr="000904EF">
        <w:tc>
          <w:tcPr>
            <w:tcW w:w="2904" w:type="dxa"/>
            <w:vAlign w:val="center"/>
          </w:tcPr>
          <w:p w:rsidR="000904EF" w:rsidRPr="005806AB" w:rsidRDefault="000904EF" w:rsidP="000904EF">
            <w:pPr>
              <w:spacing w:before="60" w:after="60"/>
              <w:ind w:left="0"/>
              <w:jc w:val="both"/>
              <w:rPr>
                <w:lang w:val="ru-RU" w:bidi="ar-SA"/>
              </w:rPr>
            </w:pPr>
            <w:r w:rsidRPr="005806AB">
              <w:rPr>
                <w:lang w:val="ru-RU" w:bidi="ar-SA"/>
              </w:rPr>
              <w:t>Поликлиники и лечебные учреждения, дома-интернаты</w:t>
            </w:r>
          </w:p>
        </w:tc>
        <w:tc>
          <w:tcPr>
            <w:tcW w:w="878" w:type="dxa"/>
            <w:vAlign w:val="center"/>
          </w:tcPr>
          <w:p w:rsidR="000904EF" w:rsidRPr="000904EF" w:rsidRDefault="000904EF" w:rsidP="000904EF">
            <w:pPr>
              <w:spacing w:before="60" w:after="60"/>
              <w:ind w:left="0" w:firstLine="22"/>
              <w:jc w:val="center"/>
              <w:rPr>
                <w:sz w:val="22"/>
                <w:szCs w:val="22"/>
              </w:rPr>
            </w:pPr>
            <w:r w:rsidRPr="000904EF">
              <w:rPr>
                <w:bCs/>
              </w:rPr>
              <w:t>0,394</w:t>
            </w:r>
          </w:p>
        </w:tc>
        <w:tc>
          <w:tcPr>
            <w:tcW w:w="878" w:type="dxa"/>
            <w:vAlign w:val="center"/>
          </w:tcPr>
          <w:p w:rsidR="000904EF" w:rsidRPr="000904EF" w:rsidRDefault="000904EF" w:rsidP="000904EF">
            <w:pPr>
              <w:spacing w:before="60" w:after="60"/>
              <w:ind w:left="0" w:firstLine="22"/>
              <w:jc w:val="center"/>
              <w:rPr>
                <w:sz w:val="22"/>
                <w:szCs w:val="22"/>
              </w:rPr>
            </w:pPr>
            <w:r w:rsidRPr="000904EF">
              <w:rPr>
                <w:bCs/>
              </w:rPr>
              <w:t>0,382</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0,371</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0,359</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0,348</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0,336</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0,324</w:t>
            </w:r>
          </w:p>
        </w:tc>
        <w:tc>
          <w:tcPr>
            <w:tcW w:w="790" w:type="dxa"/>
            <w:vAlign w:val="center"/>
          </w:tcPr>
          <w:p w:rsidR="000904EF" w:rsidRPr="000904EF" w:rsidRDefault="000904EF" w:rsidP="000904EF">
            <w:pPr>
              <w:spacing w:before="60" w:after="60"/>
              <w:ind w:left="0" w:firstLine="22"/>
              <w:jc w:val="center"/>
              <w:rPr>
                <w:sz w:val="22"/>
                <w:szCs w:val="22"/>
              </w:rPr>
            </w:pPr>
            <w:r w:rsidRPr="000904EF">
              <w:rPr>
                <w:bCs/>
              </w:rPr>
              <w:t>0,311</w:t>
            </w:r>
          </w:p>
        </w:tc>
      </w:tr>
      <w:tr w:rsidR="000904EF" w:rsidTr="00D155FB">
        <w:tc>
          <w:tcPr>
            <w:tcW w:w="2904" w:type="dxa"/>
            <w:vAlign w:val="center"/>
          </w:tcPr>
          <w:p w:rsidR="000904EF" w:rsidRDefault="000904EF" w:rsidP="000904EF">
            <w:pPr>
              <w:spacing w:before="60" w:after="60"/>
              <w:ind w:left="0"/>
              <w:jc w:val="both"/>
              <w:rPr>
                <w:lang w:bidi="ar-SA"/>
              </w:rPr>
            </w:pPr>
            <w:r w:rsidRPr="000904EF">
              <w:rPr>
                <w:lang w:bidi="ar-SA"/>
              </w:rPr>
              <w:t>Дошкольные учреждения, хосписы</w:t>
            </w:r>
          </w:p>
        </w:tc>
        <w:tc>
          <w:tcPr>
            <w:tcW w:w="878" w:type="dxa"/>
            <w:vAlign w:val="center"/>
          </w:tcPr>
          <w:p w:rsidR="000904EF" w:rsidRPr="000904EF" w:rsidRDefault="000904EF" w:rsidP="000904EF">
            <w:pPr>
              <w:spacing w:before="60" w:after="60"/>
              <w:ind w:left="0" w:firstLine="22"/>
              <w:jc w:val="center"/>
              <w:rPr>
                <w:sz w:val="22"/>
                <w:szCs w:val="22"/>
              </w:rPr>
            </w:pPr>
            <w:r w:rsidRPr="000904EF">
              <w:rPr>
                <w:bCs/>
              </w:rPr>
              <w:t>0,521</w:t>
            </w:r>
          </w:p>
        </w:tc>
        <w:tc>
          <w:tcPr>
            <w:tcW w:w="878" w:type="dxa"/>
            <w:vAlign w:val="center"/>
          </w:tcPr>
          <w:p w:rsidR="000904EF" w:rsidRPr="000904EF" w:rsidRDefault="000904EF" w:rsidP="000904EF">
            <w:pPr>
              <w:spacing w:before="60" w:after="60"/>
              <w:ind w:left="0" w:firstLine="22"/>
              <w:jc w:val="center"/>
              <w:rPr>
                <w:sz w:val="22"/>
                <w:szCs w:val="22"/>
              </w:rPr>
            </w:pPr>
            <w:r w:rsidRPr="000904EF">
              <w:rPr>
                <w:bCs/>
              </w:rPr>
              <w:t>0,521</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0,521</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w:t>
            </w:r>
          </w:p>
        </w:tc>
        <w:tc>
          <w:tcPr>
            <w:tcW w:w="790" w:type="dxa"/>
            <w:vAlign w:val="center"/>
          </w:tcPr>
          <w:p w:rsidR="000904EF" w:rsidRPr="000904EF" w:rsidRDefault="000904EF" w:rsidP="000904EF">
            <w:pPr>
              <w:spacing w:before="60" w:after="60"/>
              <w:ind w:left="0" w:firstLine="22"/>
              <w:jc w:val="center"/>
              <w:rPr>
                <w:sz w:val="22"/>
                <w:szCs w:val="22"/>
              </w:rPr>
            </w:pPr>
            <w:r w:rsidRPr="000904EF">
              <w:rPr>
                <w:bCs/>
              </w:rPr>
              <w:t>-</w:t>
            </w:r>
          </w:p>
        </w:tc>
      </w:tr>
      <w:tr w:rsidR="000904EF" w:rsidTr="00655AAF">
        <w:tc>
          <w:tcPr>
            <w:tcW w:w="2904" w:type="dxa"/>
            <w:vAlign w:val="center"/>
          </w:tcPr>
          <w:p w:rsidR="000904EF" w:rsidRPr="005806AB" w:rsidRDefault="000904EF" w:rsidP="000904EF">
            <w:pPr>
              <w:spacing w:before="60" w:after="60"/>
              <w:ind w:left="0"/>
              <w:jc w:val="both"/>
              <w:rPr>
                <w:lang w:val="ru-RU" w:bidi="ar-SA"/>
              </w:rPr>
            </w:pPr>
            <w:r w:rsidRPr="005806AB">
              <w:rPr>
                <w:lang w:val="ru-RU" w:bidi="ar-SA"/>
              </w:rPr>
              <w:t>Сервисного обслуживания, культурно-досуговой деятельности, технопарки, склады</w:t>
            </w:r>
          </w:p>
        </w:tc>
        <w:tc>
          <w:tcPr>
            <w:tcW w:w="878" w:type="dxa"/>
            <w:vAlign w:val="center"/>
          </w:tcPr>
          <w:p w:rsidR="000904EF" w:rsidRPr="000904EF" w:rsidRDefault="000904EF" w:rsidP="000904EF">
            <w:pPr>
              <w:spacing w:before="60" w:after="60"/>
              <w:ind w:left="0" w:firstLine="22"/>
              <w:jc w:val="center"/>
              <w:rPr>
                <w:sz w:val="22"/>
                <w:szCs w:val="22"/>
              </w:rPr>
            </w:pPr>
            <w:r w:rsidRPr="000904EF">
              <w:rPr>
                <w:bCs/>
              </w:rPr>
              <w:t>0,266</w:t>
            </w:r>
          </w:p>
        </w:tc>
        <w:tc>
          <w:tcPr>
            <w:tcW w:w="878" w:type="dxa"/>
            <w:vAlign w:val="center"/>
          </w:tcPr>
          <w:p w:rsidR="000904EF" w:rsidRPr="000904EF" w:rsidRDefault="000904EF" w:rsidP="000904EF">
            <w:pPr>
              <w:spacing w:before="60" w:after="60"/>
              <w:ind w:left="0" w:firstLine="22"/>
              <w:jc w:val="center"/>
              <w:rPr>
                <w:sz w:val="22"/>
                <w:szCs w:val="22"/>
              </w:rPr>
            </w:pPr>
            <w:r w:rsidRPr="000904EF">
              <w:rPr>
                <w:bCs/>
              </w:rPr>
              <w:t>0,255</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0,243</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0,232</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0,232</w:t>
            </w:r>
          </w:p>
        </w:tc>
        <w:tc>
          <w:tcPr>
            <w:tcW w:w="779" w:type="dxa"/>
            <w:vAlign w:val="center"/>
          </w:tcPr>
          <w:p w:rsidR="000904EF" w:rsidRPr="000904EF" w:rsidRDefault="000904EF" w:rsidP="000904EF">
            <w:pPr>
              <w:spacing w:before="60" w:after="60"/>
              <w:ind w:left="0" w:firstLine="22"/>
              <w:jc w:val="center"/>
              <w:rPr>
                <w:sz w:val="22"/>
                <w:szCs w:val="22"/>
              </w:rPr>
            </w:pP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w:t>
            </w:r>
          </w:p>
        </w:tc>
        <w:tc>
          <w:tcPr>
            <w:tcW w:w="790" w:type="dxa"/>
            <w:vAlign w:val="center"/>
          </w:tcPr>
          <w:p w:rsidR="000904EF" w:rsidRPr="000904EF" w:rsidRDefault="000904EF" w:rsidP="000904EF">
            <w:pPr>
              <w:spacing w:before="60" w:after="60"/>
              <w:ind w:left="0" w:firstLine="22"/>
              <w:jc w:val="center"/>
              <w:rPr>
                <w:sz w:val="22"/>
                <w:szCs w:val="22"/>
              </w:rPr>
            </w:pPr>
          </w:p>
        </w:tc>
      </w:tr>
      <w:tr w:rsidR="000904EF" w:rsidTr="00B5500E">
        <w:tc>
          <w:tcPr>
            <w:tcW w:w="2904" w:type="dxa"/>
            <w:vAlign w:val="center"/>
          </w:tcPr>
          <w:p w:rsidR="000904EF" w:rsidRDefault="000904EF" w:rsidP="000904EF">
            <w:pPr>
              <w:spacing w:before="60" w:after="60"/>
              <w:ind w:left="0"/>
              <w:jc w:val="both"/>
              <w:rPr>
                <w:lang w:bidi="ar-SA"/>
              </w:rPr>
            </w:pPr>
            <w:r w:rsidRPr="000904EF">
              <w:rPr>
                <w:lang w:bidi="ar-SA"/>
              </w:rPr>
              <w:t>Административного назначения (офисы)</w:t>
            </w:r>
          </w:p>
        </w:tc>
        <w:tc>
          <w:tcPr>
            <w:tcW w:w="878" w:type="dxa"/>
            <w:vAlign w:val="center"/>
          </w:tcPr>
          <w:p w:rsidR="000904EF" w:rsidRPr="000904EF" w:rsidRDefault="000904EF" w:rsidP="000904EF">
            <w:pPr>
              <w:spacing w:before="60" w:after="60"/>
              <w:ind w:left="0" w:firstLine="22"/>
              <w:jc w:val="center"/>
              <w:rPr>
                <w:sz w:val="22"/>
                <w:szCs w:val="22"/>
              </w:rPr>
            </w:pPr>
            <w:r w:rsidRPr="000904EF">
              <w:rPr>
                <w:bCs/>
              </w:rPr>
              <w:t>0,417</w:t>
            </w:r>
          </w:p>
        </w:tc>
        <w:tc>
          <w:tcPr>
            <w:tcW w:w="878" w:type="dxa"/>
            <w:vAlign w:val="center"/>
          </w:tcPr>
          <w:p w:rsidR="000904EF" w:rsidRPr="000904EF" w:rsidRDefault="000904EF" w:rsidP="000904EF">
            <w:pPr>
              <w:spacing w:before="60" w:after="60"/>
              <w:ind w:left="0" w:firstLine="22"/>
              <w:jc w:val="center"/>
              <w:rPr>
                <w:sz w:val="22"/>
                <w:szCs w:val="22"/>
              </w:rPr>
            </w:pPr>
            <w:r w:rsidRPr="000904EF">
              <w:rPr>
                <w:bCs/>
              </w:rPr>
              <w:t>0,394</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0,382</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0,313</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0,278</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0,255</w:t>
            </w:r>
          </w:p>
        </w:tc>
        <w:tc>
          <w:tcPr>
            <w:tcW w:w="779" w:type="dxa"/>
            <w:vAlign w:val="center"/>
          </w:tcPr>
          <w:p w:rsidR="000904EF" w:rsidRPr="000904EF" w:rsidRDefault="000904EF" w:rsidP="000904EF">
            <w:pPr>
              <w:spacing w:before="60" w:after="60"/>
              <w:ind w:left="0" w:firstLine="22"/>
              <w:jc w:val="center"/>
              <w:rPr>
                <w:sz w:val="22"/>
                <w:szCs w:val="22"/>
              </w:rPr>
            </w:pPr>
            <w:r w:rsidRPr="000904EF">
              <w:rPr>
                <w:bCs/>
              </w:rPr>
              <w:t>0,232</w:t>
            </w:r>
          </w:p>
        </w:tc>
        <w:tc>
          <w:tcPr>
            <w:tcW w:w="790" w:type="dxa"/>
            <w:vAlign w:val="center"/>
          </w:tcPr>
          <w:p w:rsidR="000904EF" w:rsidRPr="000904EF" w:rsidRDefault="000904EF" w:rsidP="000904EF">
            <w:pPr>
              <w:spacing w:before="60" w:after="60"/>
              <w:ind w:left="0" w:firstLine="22"/>
              <w:jc w:val="center"/>
              <w:rPr>
                <w:sz w:val="22"/>
                <w:szCs w:val="22"/>
              </w:rPr>
            </w:pPr>
            <w:r w:rsidRPr="000904EF">
              <w:rPr>
                <w:bCs/>
              </w:rPr>
              <w:t>0,232</w:t>
            </w:r>
          </w:p>
        </w:tc>
      </w:tr>
      <w:tr w:rsidR="000904EF" w:rsidTr="0000023C">
        <w:tc>
          <w:tcPr>
            <w:tcW w:w="9345" w:type="dxa"/>
            <w:gridSpan w:val="9"/>
          </w:tcPr>
          <w:p w:rsidR="000904EF" w:rsidRPr="000904EF" w:rsidRDefault="000904EF" w:rsidP="000904EF">
            <w:pPr>
              <w:spacing w:before="60" w:after="60"/>
              <w:ind w:left="0" w:firstLine="22"/>
              <w:jc w:val="both"/>
              <w:rPr>
                <w:sz w:val="22"/>
                <w:szCs w:val="22"/>
                <w:lang w:val="ru-RU"/>
              </w:rPr>
            </w:pPr>
            <w:r w:rsidRPr="000904EF">
              <w:rPr>
                <w:b/>
                <w:bCs/>
                <w:lang w:val="ru-RU"/>
              </w:rPr>
              <w:t>Примечание</w:t>
            </w:r>
            <w:r w:rsidRPr="000904EF">
              <w:rPr>
                <w:bCs/>
                <w:lang w:val="ru-RU"/>
              </w:rPr>
              <w:t>: Для регионов, имеющих значение</w:t>
            </w:r>
            <w:r>
              <w:rPr>
                <w:bCs/>
                <w:lang w:val="ru-RU"/>
              </w:rPr>
              <w:t xml:space="preserve"> ГСОП=8 000ºС·сут </w:t>
            </w:r>
            <w:r w:rsidRPr="000904EF">
              <w:rPr>
                <w:bCs/>
                <w:lang w:val="ru-RU"/>
              </w:rPr>
              <w:t xml:space="preserve">и более, нормируемые </w:t>
            </w:r>
            <w:r w:rsidRPr="000904EF">
              <w:rPr>
                <w:bCs/>
                <w:noProof/>
              </w:rPr>
              <w:drawing>
                <wp:inline distT="0" distB="0" distL="0" distR="0" wp14:anchorId="407EEBBD" wp14:editId="6026771E">
                  <wp:extent cx="209550" cy="23812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r w:rsidRPr="000904EF">
              <w:rPr>
                <w:bCs/>
                <w:lang w:val="ru-RU"/>
              </w:rPr>
              <w:t xml:space="preserve"> следует снизить на 5%.</w:t>
            </w:r>
          </w:p>
        </w:tc>
      </w:tr>
    </w:tbl>
    <w:p w:rsidR="007F3314" w:rsidRDefault="007F3314" w:rsidP="007F3314">
      <w:pPr>
        <w:spacing w:before="120" w:after="120" w:line="360" w:lineRule="auto"/>
        <w:ind w:firstLine="851"/>
        <w:jc w:val="both"/>
        <w:rPr>
          <w:lang w:bidi="en-US"/>
        </w:rPr>
      </w:pPr>
      <w:r w:rsidRPr="007F3314">
        <w:rPr>
          <w:lang w:bidi="en-US"/>
        </w:rPr>
        <w:t>В соответствии с требованиями Приказа Минстроя РФ от 17.11.2017 г. № 1550/пр «Об утверждении требований энергетической эффективности для зданий, строений, сооружений» для вновь создаваемых зданий (в том числе многоквартирных домов), строений, сооружений удельная характеристика расхода тепловой энергии на отопление и вентиляцию уменьшается:</w:t>
      </w:r>
    </w:p>
    <w:p w:rsidR="007F3314" w:rsidRDefault="007F3314" w:rsidP="007F3314">
      <w:pPr>
        <w:spacing w:before="120" w:after="120" w:line="360" w:lineRule="auto"/>
        <w:ind w:firstLine="851"/>
        <w:jc w:val="both"/>
        <w:rPr>
          <w:lang w:bidi="en-US"/>
        </w:rPr>
      </w:pPr>
      <w:r w:rsidRPr="007F3314">
        <w:rPr>
          <w:lang w:bidi="en-US"/>
        </w:rPr>
        <w:t xml:space="preserve"> − с 1 июля 2018 г. – на 20 процентов по отношению к базовой удельной характеристике расхода тепловой энергии на отопление и вентиляцию;</w:t>
      </w:r>
    </w:p>
    <w:p w:rsidR="007F3314" w:rsidRDefault="007F3314" w:rsidP="007F3314">
      <w:pPr>
        <w:spacing w:before="120" w:after="120" w:line="360" w:lineRule="auto"/>
        <w:ind w:firstLine="851"/>
        <w:jc w:val="both"/>
        <w:rPr>
          <w:lang w:bidi="en-US"/>
        </w:rPr>
      </w:pPr>
      <w:r w:rsidRPr="007F3314">
        <w:rPr>
          <w:lang w:bidi="en-US"/>
        </w:rPr>
        <w:t xml:space="preserve"> − с 1 января 2023 г. – на 40 процентов по отношению к базовой удельной характеристике расхода тепловой энергии на отопление и вентиляцию;</w:t>
      </w:r>
    </w:p>
    <w:p w:rsidR="000904EF" w:rsidRPr="007F3314" w:rsidRDefault="007F3314" w:rsidP="007F3314">
      <w:pPr>
        <w:spacing w:before="120" w:after="120" w:line="360" w:lineRule="auto"/>
        <w:ind w:firstLine="851"/>
        <w:jc w:val="both"/>
        <w:rPr>
          <w:lang w:bidi="en-US"/>
        </w:rPr>
      </w:pPr>
      <w:r w:rsidRPr="007F3314">
        <w:rPr>
          <w:lang w:bidi="en-US"/>
        </w:rPr>
        <w:t xml:space="preserve"> − с 1 января 2028 г. – на 50 процентов по отношению к базовой удельной характеристике расхода тепловой энергии на отопление и вентиляцию.</w:t>
      </w:r>
    </w:p>
    <w:p w:rsidR="000904EF" w:rsidRPr="000904EF" w:rsidRDefault="000904EF" w:rsidP="000904EF">
      <w:pPr>
        <w:tabs>
          <w:tab w:val="left" w:pos="0"/>
        </w:tabs>
        <w:spacing w:line="360" w:lineRule="auto"/>
        <w:ind w:right="-2"/>
      </w:pPr>
    </w:p>
    <w:p w:rsidR="000904EF" w:rsidRDefault="000904EF">
      <w:pPr>
        <w:spacing w:after="120" w:line="360" w:lineRule="auto"/>
        <w:ind w:firstLine="851"/>
        <w:jc w:val="both"/>
        <w:rPr>
          <w:lang w:bidi="en-US"/>
        </w:rPr>
      </w:pPr>
    </w:p>
    <w:p w:rsidR="009971E9" w:rsidRDefault="00142A60">
      <w:pPr>
        <w:pStyle w:val="20"/>
        <w:numPr>
          <w:ilvl w:val="2"/>
          <w:numId w:val="59"/>
        </w:numPr>
        <w:tabs>
          <w:tab w:val="left" w:pos="709"/>
          <w:tab w:val="left" w:pos="851"/>
        </w:tabs>
        <w:ind w:left="567" w:hanging="567"/>
        <w:rPr>
          <w:lang w:bidi="en-US"/>
        </w:rPr>
      </w:pPr>
      <w:bookmarkStart w:id="367" w:name="_Toc214968816"/>
      <w:bookmarkStart w:id="368" w:name="_Toc221233202"/>
      <w:r>
        <w:rPr>
          <w:lang w:bidi="en-US"/>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367"/>
      <w:bookmarkEnd w:id="368"/>
    </w:p>
    <w:p w:rsidR="009971E9" w:rsidRDefault="00142A60">
      <w:pPr>
        <w:spacing w:after="120" w:line="360" w:lineRule="auto"/>
        <w:ind w:firstLine="851"/>
        <w:jc w:val="both"/>
        <w:rPr>
          <w:bCs/>
        </w:rPr>
      </w:pPr>
      <w:r>
        <w:rPr>
          <w:bCs/>
        </w:rPr>
        <w:t>Расчет перспективной тепловой нагрузки на отопление.</w:t>
      </w:r>
    </w:p>
    <w:p w:rsidR="009971E9" w:rsidRDefault="00142A60">
      <w:pPr>
        <w:spacing w:after="120" w:line="360" w:lineRule="auto"/>
        <w:ind w:firstLine="851"/>
        <w:jc w:val="both"/>
        <w:rPr>
          <w:bCs/>
        </w:rPr>
      </w:pPr>
      <w:r>
        <w:rPr>
          <w:bCs/>
        </w:rPr>
        <w:t>Расчёт перспективного потребления тепловой энергии основан на Своде правил СП 124.13330.2012 «СНиП 41-02-2003. Тепловые сети». Актуализированная редакция СНиП 41-02-2003 (утв. приказом Министерства регионального развития РФ от 30 июня 2012 г. N 280) и Приказа Министерства энергетики РФ и Министерства регионального развития РФ от 29 декабря 2012 г. N 565/667 «Об утверждении методических рекомендаций по разработке схем теплоснабжения».</w:t>
      </w:r>
    </w:p>
    <w:p w:rsidR="009971E9" w:rsidRDefault="00142A60">
      <w:pPr>
        <w:spacing w:after="120" w:line="360" w:lineRule="auto"/>
        <w:ind w:firstLine="851"/>
        <w:jc w:val="both"/>
        <w:rPr>
          <w:bCs/>
        </w:rPr>
      </w:pPr>
      <w:r>
        <w:rPr>
          <w:bCs/>
        </w:rPr>
        <w:t>Тепловые потоки на отопление при известных площадях зданий и удельных отопительных характеристиках могут быть определены по формуле:</w:t>
      </w:r>
    </w:p>
    <w:p w:rsidR="009971E9" w:rsidRDefault="00E640A1">
      <w:pPr>
        <w:spacing w:after="120" w:line="360" w:lineRule="auto"/>
        <w:ind w:firstLine="851"/>
        <w:jc w:val="center"/>
        <w:rPr>
          <w:bCs/>
        </w:rPr>
      </w:pPr>
      <m:oMath>
        <m:sSub>
          <m:sSubPr>
            <m:ctrlPr>
              <w:rPr>
                <w:rFonts w:ascii="Cambria Math" w:hAnsi="Cambria Math"/>
                <w:bCs/>
              </w:rPr>
            </m:ctrlPr>
          </m:sSubPr>
          <m:e>
            <m:r>
              <w:rPr>
                <w:rFonts w:ascii="Cambria Math" w:hAnsi="Cambria Math"/>
              </w:rPr>
              <m:t>Q</m:t>
            </m:r>
          </m:e>
          <m:sub>
            <m:r>
              <w:rPr>
                <w:rFonts w:ascii="Cambria Math" w:hAnsi="Cambria Math"/>
              </w:rPr>
              <m:t>omax</m:t>
            </m:r>
          </m:sub>
        </m:sSub>
        <m:r>
          <m:rPr>
            <m:sty m:val="p"/>
          </m:rPr>
          <w:rPr>
            <w:rFonts w:ascii="Cambria Math" w:hAnsi="Cambria Math"/>
          </w:rPr>
          <m:t>=</m:t>
        </m:r>
        <m:sSub>
          <m:sSubPr>
            <m:ctrlPr>
              <w:rPr>
                <w:rFonts w:ascii="Cambria Math" w:hAnsi="Cambria Math"/>
                <w:bCs/>
              </w:rPr>
            </m:ctrlPr>
          </m:sSubPr>
          <m:e>
            <m:r>
              <w:rPr>
                <w:rFonts w:ascii="Cambria Math" w:hAnsi="Cambria Math"/>
              </w:rPr>
              <m:t>q</m:t>
            </m:r>
          </m:e>
          <m:sub>
            <m:r>
              <m:rPr>
                <m:sty m:val="p"/>
              </m:rPr>
              <w:rPr>
                <w:rFonts w:ascii="Cambria Math" w:hAnsi="Cambria Math"/>
              </w:rPr>
              <m:t>от</m:t>
            </m:r>
          </m:sub>
        </m:sSub>
        <m:sSub>
          <m:sSubPr>
            <m:ctrlPr>
              <w:rPr>
                <w:rFonts w:ascii="Cambria Math" w:hAnsi="Cambria Math"/>
                <w:bCs/>
              </w:rPr>
            </m:ctrlPr>
          </m:sSubPr>
          <m:e>
            <m:r>
              <w:rPr>
                <w:rFonts w:ascii="Cambria Math" w:hAnsi="Cambria Math"/>
              </w:rPr>
              <m:t>S</m:t>
            </m:r>
          </m:e>
          <m:sub>
            <m:r>
              <m:rPr>
                <m:sty m:val="p"/>
              </m:rPr>
              <w:rPr>
                <w:rFonts w:ascii="Cambria Math" w:hAnsi="Cambria Math"/>
              </w:rPr>
              <m:t>зд</m:t>
            </m:r>
          </m:sub>
        </m:sSub>
        <m:d>
          <m:dPr>
            <m:ctrlPr>
              <w:rPr>
                <w:rFonts w:ascii="Cambria Math" w:hAnsi="Cambria Math"/>
                <w:bCs/>
              </w:rPr>
            </m:ctrlPr>
          </m:dPr>
          <m:e>
            <m:sSub>
              <m:sSubPr>
                <m:ctrlPr>
                  <w:rPr>
                    <w:rFonts w:ascii="Cambria Math" w:hAnsi="Cambria Math"/>
                    <w:bCs/>
                  </w:rPr>
                </m:ctrlPr>
              </m:sSubPr>
              <m:e>
                <m:r>
                  <w:rPr>
                    <w:rFonts w:ascii="Cambria Math" w:hAnsi="Cambria Math"/>
                  </w:rPr>
                  <m:t>t</m:t>
                </m:r>
              </m:e>
              <m:sub>
                <m:r>
                  <m:rPr>
                    <m:sty m:val="p"/>
                  </m:rPr>
                  <w:rPr>
                    <w:rFonts w:ascii="Cambria Math" w:hAnsi="Cambria Math"/>
                  </w:rPr>
                  <m:t>вн</m:t>
                </m:r>
              </m:sub>
            </m:sSub>
            <m:r>
              <m:rPr>
                <m:sty m:val="p"/>
              </m:rPr>
              <w:rPr>
                <w:rFonts w:ascii="Cambria Math" w:hAnsi="Cambria Math"/>
              </w:rPr>
              <m:t>-</m:t>
            </m:r>
            <m:sSub>
              <m:sSubPr>
                <m:ctrlPr>
                  <w:rPr>
                    <w:rFonts w:ascii="Cambria Math" w:hAnsi="Cambria Math"/>
                    <w:bCs/>
                  </w:rPr>
                </m:ctrlPr>
              </m:sSubPr>
              <m:e>
                <m:r>
                  <w:rPr>
                    <w:rFonts w:ascii="Cambria Math" w:hAnsi="Cambria Math"/>
                  </w:rPr>
                  <m:t>t</m:t>
                </m:r>
              </m:e>
              <m:sub>
                <m:r>
                  <m:rPr>
                    <m:sty m:val="p"/>
                  </m:rPr>
                  <w:rPr>
                    <w:rFonts w:ascii="Cambria Math" w:hAnsi="Cambria Math"/>
                  </w:rPr>
                  <m:t>от</m:t>
                </m:r>
              </m:sub>
            </m:sSub>
          </m:e>
        </m:d>
        <m:r>
          <w:rPr>
            <w:rFonts w:ascii="Cambria Math" w:hAnsi="Cambria Math"/>
          </w:rPr>
          <m:t>a</m:t>
        </m:r>
      </m:oMath>
      <w:r w:rsidR="00142A60">
        <w:rPr>
          <w:bCs/>
        </w:rPr>
        <w:t xml:space="preserve"> , Вт</w:t>
      </w:r>
    </w:p>
    <w:p w:rsidR="009971E9" w:rsidRDefault="00142A60">
      <w:pPr>
        <w:spacing w:after="120" w:line="360" w:lineRule="auto"/>
        <w:ind w:firstLine="851"/>
        <w:jc w:val="both"/>
        <w:rPr>
          <w:bCs/>
        </w:rPr>
      </w:pPr>
      <w:r>
        <w:rPr>
          <w:bCs/>
        </w:rPr>
        <w:t xml:space="preserve">где: – </w:t>
      </w:r>
      <m:oMath>
        <m:sSub>
          <m:sSubPr>
            <m:ctrlPr>
              <w:rPr>
                <w:rFonts w:ascii="Cambria Math" w:hAnsi="Cambria Math"/>
                <w:bCs/>
              </w:rPr>
            </m:ctrlPr>
          </m:sSubPr>
          <m:e>
            <m:r>
              <w:rPr>
                <w:rFonts w:ascii="Cambria Math" w:hAnsi="Cambria Math"/>
              </w:rPr>
              <m:t>q</m:t>
            </m:r>
          </m:e>
          <m:sub>
            <m:r>
              <m:rPr>
                <m:sty m:val="p"/>
              </m:rPr>
              <w:rPr>
                <w:rFonts w:ascii="Cambria Math" w:hAnsi="Cambria Math"/>
              </w:rPr>
              <m:t>от</m:t>
            </m:r>
          </m:sub>
        </m:sSub>
      </m:oMath>
      <w:r>
        <w:rPr>
          <w:bCs/>
        </w:rPr>
        <w:t>- удельный расход тепловой энергии на отопление, кДж/(м2∙°С∙сутки) (принимается согласно таблицам 2.2.4.2-2.2.4.3);</w:t>
      </w:r>
    </w:p>
    <w:p w:rsidR="009971E9" w:rsidRDefault="00142A60">
      <w:pPr>
        <w:spacing w:after="120" w:line="360" w:lineRule="auto"/>
        <w:ind w:firstLine="851"/>
        <w:jc w:val="both"/>
        <w:rPr>
          <w:bCs/>
        </w:rPr>
      </w:pPr>
      <w:r>
        <w:rPr>
          <w:bCs/>
        </w:rPr>
        <w:t xml:space="preserve">– </w:t>
      </w:r>
      <m:oMath>
        <m:sSub>
          <m:sSubPr>
            <m:ctrlPr>
              <w:rPr>
                <w:rFonts w:ascii="Cambria Math" w:hAnsi="Cambria Math"/>
                <w:bCs/>
              </w:rPr>
            </m:ctrlPr>
          </m:sSubPr>
          <m:e>
            <m:r>
              <w:rPr>
                <w:rFonts w:ascii="Cambria Math" w:hAnsi="Cambria Math"/>
              </w:rPr>
              <m:t>S</m:t>
            </m:r>
          </m:e>
          <m:sub>
            <m:r>
              <m:rPr>
                <m:sty m:val="p"/>
              </m:rPr>
              <w:rPr>
                <w:rFonts w:ascii="Cambria Math" w:hAnsi="Cambria Math"/>
              </w:rPr>
              <m:t>зд</m:t>
            </m:r>
          </m:sub>
        </m:sSub>
      </m:oMath>
      <w:r>
        <w:rPr>
          <w:bCs/>
        </w:rPr>
        <w:t>- площадь здания, м2;</w:t>
      </w:r>
    </w:p>
    <w:p w:rsidR="009971E9" w:rsidRDefault="00E640A1">
      <w:pPr>
        <w:spacing w:after="120" w:line="360" w:lineRule="auto"/>
        <w:ind w:firstLine="851"/>
        <w:jc w:val="both"/>
        <w:rPr>
          <w:rFonts w:ascii="Cambria Math" w:hAnsi="Cambria Math"/>
          <w:bCs/>
        </w:rPr>
      </w:pPr>
      <m:oMath>
        <m:sSub>
          <m:sSubPr>
            <m:ctrlPr>
              <w:rPr>
                <w:rFonts w:ascii="Cambria Math" w:hAnsi="Cambria Math"/>
                <w:bCs/>
              </w:rPr>
            </m:ctrlPr>
          </m:sSubPr>
          <m:e>
            <m:r>
              <w:rPr>
                <w:rFonts w:ascii="Cambria Math" w:hAnsi="Cambria Math"/>
              </w:rPr>
              <m:t>t</m:t>
            </m:r>
          </m:e>
          <m:sub>
            <m:r>
              <m:rPr>
                <m:sty m:val="p"/>
              </m:rPr>
              <w:rPr>
                <w:rFonts w:ascii="Cambria Math" w:hAnsi="Cambria Math"/>
              </w:rPr>
              <m:t>вн</m:t>
            </m:r>
          </m:sub>
        </m:sSub>
      </m:oMath>
      <w:r w:rsidR="00142A60">
        <w:rPr>
          <w:rFonts w:ascii="Cambria Math" w:hAnsi="Cambria Math"/>
          <w:bCs/>
        </w:rPr>
        <w:t xml:space="preserve"> – средняя температура внутреннего воздуха отапливаемых зданий (принимается для жилых зданий равной 20°С);</w:t>
      </w:r>
    </w:p>
    <w:p w:rsidR="009971E9" w:rsidRDefault="00E640A1">
      <w:pPr>
        <w:spacing w:after="120" w:line="360" w:lineRule="auto"/>
        <w:ind w:firstLine="851"/>
        <w:jc w:val="both"/>
        <w:rPr>
          <w:bCs/>
        </w:rPr>
      </w:pPr>
      <m:oMath>
        <m:sSub>
          <m:sSubPr>
            <m:ctrlPr>
              <w:rPr>
                <w:rFonts w:ascii="Cambria Math" w:hAnsi="Cambria Math"/>
                <w:bCs/>
              </w:rPr>
            </m:ctrlPr>
          </m:sSubPr>
          <m:e>
            <m:r>
              <w:rPr>
                <w:rFonts w:ascii="Cambria Math" w:hAnsi="Cambria Math"/>
              </w:rPr>
              <m:t>t</m:t>
            </m:r>
          </m:e>
          <m:sub>
            <m:r>
              <m:rPr>
                <m:sty m:val="p"/>
              </m:rPr>
              <w:rPr>
                <w:rFonts w:ascii="Cambria Math" w:hAnsi="Cambria Math"/>
              </w:rPr>
              <m:t>от</m:t>
            </m:r>
          </m:sub>
        </m:sSub>
      </m:oMath>
      <w:r w:rsidR="00142A60">
        <w:rPr>
          <w:bCs/>
        </w:rPr>
        <w:t xml:space="preserve"> – расчетная температура наружного воздуха наиболее холодной пятидневки с обеспеченностью 0,92, °С;</w:t>
      </w:r>
    </w:p>
    <w:p w:rsidR="009971E9" w:rsidRDefault="00142A60">
      <w:pPr>
        <w:spacing w:after="120" w:line="360" w:lineRule="auto"/>
        <w:ind w:firstLine="851"/>
        <w:jc w:val="both"/>
        <w:rPr>
          <w:bCs/>
        </w:rPr>
      </w:pPr>
      <m:oMath>
        <m:r>
          <w:rPr>
            <w:rFonts w:ascii="Cambria Math" w:hAnsi="Cambria Math"/>
          </w:rPr>
          <m:t>a</m:t>
        </m:r>
      </m:oMath>
      <w:r>
        <w:rPr>
          <w:bCs/>
        </w:rPr>
        <w:t xml:space="preserve"> – поправочный коэффициент к величине  </w:t>
      </w:r>
      <m:oMath>
        <m:sSub>
          <m:sSubPr>
            <m:ctrlPr>
              <w:rPr>
                <w:rFonts w:ascii="Cambria Math" w:hAnsi="Cambria Math"/>
                <w:bCs/>
              </w:rPr>
            </m:ctrlPr>
          </m:sSubPr>
          <m:e>
            <m:r>
              <w:rPr>
                <w:rFonts w:ascii="Cambria Math" w:hAnsi="Cambria Math"/>
              </w:rPr>
              <m:t>q</m:t>
            </m:r>
          </m:e>
          <m:sub>
            <m:r>
              <m:rPr>
                <m:sty m:val="p"/>
              </m:rPr>
              <w:rPr>
                <w:rFonts w:ascii="Cambria Math" w:hAnsi="Cambria Math"/>
              </w:rPr>
              <m:t>от</m:t>
            </m:r>
          </m:sub>
        </m:sSub>
      </m:oMath>
      <w:r>
        <w:rPr>
          <w:bCs/>
        </w:rPr>
        <w:t xml:space="preserve"> (принимается в зависимости от расчетной температуры </w:t>
      </w:r>
    </w:p>
    <w:p w:rsidR="009971E9" w:rsidRDefault="00142A60">
      <w:pPr>
        <w:tabs>
          <w:tab w:val="left" w:pos="0"/>
        </w:tabs>
        <w:spacing w:line="360" w:lineRule="auto"/>
        <w:ind w:right="-2"/>
      </w:pPr>
      <w:r>
        <w:t xml:space="preserve">Таблица 2.2.4.1 - Поправочный коэффициент </w:t>
      </w:r>
      <m:oMath>
        <m:r>
          <w:rPr>
            <w:rFonts w:ascii="Cambria Math" w:hAnsi="Cambria Math"/>
          </w:rPr>
          <m:t>a</m:t>
        </m:r>
      </m:oMath>
      <w:r>
        <w:t xml:space="preserve"> к величине  </w:t>
      </w:r>
      <m:oMath>
        <m:sSub>
          <m:sSubPr>
            <m:ctrlPr>
              <w:rPr>
                <w:rFonts w:ascii="Cambria Math" w:hAnsi="Cambria Math"/>
              </w:rPr>
            </m:ctrlPr>
          </m:sSubPr>
          <m:e>
            <m:r>
              <w:rPr>
                <w:rFonts w:ascii="Cambria Math" w:hAnsi="Cambria Math"/>
              </w:rPr>
              <m:t>q</m:t>
            </m:r>
          </m:e>
          <m:sub>
            <m:r>
              <m:rPr>
                <m:sty m:val="p"/>
              </m:rPr>
              <w:rPr>
                <w:rFonts w:ascii="Cambria Math" w:hAnsi="Cambria Math"/>
              </w:rPr>
              <m:t>от</m:t>
            </m:r>
          </m:sub>
        </m:sSub>
      </m:oMath>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352"/>
        <w:gridCol w:w="2433"/>
        <w:gridCol w:w="2352"/>
      </w:tblGrid>
      <w:tr w:rsidR="009971E9">
        <w:trPr>
          <w:jc w:val="center"/>
        </w:trPr>
        <w:tc>
          <w:tcPr>
            <w:tcW w:w="2534" w:type="dxa"/>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 xml:space="preserve">Расчетная температура наружного воздуха </w:t>
            </w:r>
            <m:oMath>
              <m:sSub>
                <m:sSubPr>
                  <m:ctrlPr>
                    <w:rPr>
                      <w:rFonts w:ascii="Cambria Math" w:eastAsia="Calibri" w:hAnsi="Cambria Math"/>
                      <w:b/>
                      <w:bCs/>
                      <w:sz w:val="22"/>
                      <w:szCs w:val="22"/>
                      <w:lang w:eastAsia="en-US"/>
                    </w:rPr>
                  </m:ctrlPr>
                </m:sSubPr>
                <m:e>
                  <m:r>
                    <m:rPr>
                      <m:sty m:val="bi"/>
                    </m:rPr>
                    <w:rPr>
                      <w:rFonts w:ascii="Cambria Math" w:eastAsia="Calibri" w:hAnsi="Cambria Math"/>
                      <w:sz w:val="22"/>
                      <w:szCs w:val="22"/>
                      <w:lang w:eastAsia="en-US"/>
                    </w:rPr>
                    <m:t>t</m:t>
                  </m:r>
                </m:e>
                <m:sub>
                  <m:r>
                    <m:rPr>
                      <m:sty m:val="b"/>
                    </m:rPr>
                    <w:rPr>
                      <w:rFonts w:ascii="Cambria Math" w:eastAsia="Calibri" w:hAnsi="Cambria Math"/>
                      <w:sz w:val="22"/>
                      <w:szCs w:val="22"/>
                      <w:lang w:eastAsia="en-US"/>
                    </w:rPr>
                    <m:t>от</m:t>
                  </m:r>
                </m:sub>
              </m:sSub>
            </m:oMath>
            <w:r>
              <w:rPr>
                <w:rFonts w:eastAsia="Calibri"/>
                <w:b/>
                <w:bCs/>
                <w:sz w:val="22"/>
                <w:szCs w:val="22"/>
                <w:lang w:eastAsia="en-US"/>
              </w:rPr>
              <w:t>, °С</w:t>
            </w:r>
          </w:p>
        </w:tc>
        <w:tc>
          <w:tcPr>
            <w:tcW w:w="2535" w:type="dxa"/>
            <w:vAlign w:val="center"/>
          </w:tcPr>
          <w:p w:rsidR="009971E9" w:rsidRDefault="00142A60">
            <w:pPr>
              <w:spacing w:before="60" w:after="60"/>
              <w:jc w:val="center"/>
              <w:rPr>
                <w:rFonts w:eastAsia="Calibri"/>
                <w:b/>
                <w:bCs/>
                <w:sz w:val="22"/>
                <w:szCs w:val="22"/>
                <w:lang w:eastAsia="en-US"/>
              </w:rPr>
            </w:pPr>
            <m:oMathPara>
              <m:oMath>
                <m:r>
                  <m:rPr>
                    <m:sty m:val="bi"/>
                  </m:rPr>
                  <w:rPr>
                    <w:rFonts w:ascii="Cambria Math" w:eastAsia="Calibri" w:hAnsi="Cambria Math"/>
                    <w:sz w:val="22"/>
                    <w:szCs w:val="22"/>
                    <w:lang w:eastAsia="en-US"/>
                  </w:rPr>
                  <m:t>a</m:t>
                </m:r>
              </m:oMath>
            </m:oMathPara>
          </w:p>
        </w:tc>
        <w:tc>
          <w:tcPr>
            <w:tcW w:w="2535" w:type="dxa"/>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 xml:space="preserve">Расчетная температура наружного воздуха </w:t>
            </w:r>
            <m:oMath>
              <m:sSub>
                <m:sSubPr>
                  <m:ctrlPr>
                    <w:rPr>
                      <w:rFonts w:ascii="Cambria Math" w:eastAsia="Calibri" w:hAnsi="Cambria Math"/>
                      <w:b/>
                      <w:bCs/>
                      <w:sz w:val="22"/>
                      <w:szCs w:val="22"/>
                      <w:lang w:eastAsia="en-US"/>
                    </w:rPr>
                  </m:ctrlPr>
                </m:sSubPr>
                <m:e>
                  <m:r>
                    <m:rPr>
                      <m:sty m:val="bi"/>
                    </m:rPr>
                    <w:rPr>
                      <w:rFonts w:ascii="Cambria Math" w:eastAsia="Calibri" w:hAnsi="Cambria Math"/>
                      <w:sz w:val="22"/>
                      <w:szCs w:val="22"/>
                      <w:lang w:eastAsia="en-US"/>
                    </w:rPr>
                    <m:t>t</m:t>
                  </m:r>
                </m:e>
                <m:sub>
                  <m:r>
                    <m:rPr>
                      <m:sty m:val="b"/>
                    </m:rPr>
                    <w:rPr>
                      <w:rFonts w:ascii="Cambria Math" w:eastAsia="Calibri" w:hAnsi="Cambria Math"/>
                      <w:sz w:val="22"/>
                      <w:szCs w:val="22"/>
                      <w:lang w:eastAsia="en-US"/>
                    </w:rPr>
                    <m:t>от</m:t>
                  </m:r>
                </m:sub>
              </m:sSub>
            </m:oMath>
            <w:r>
              <w:rPr>
                <w:rFonts w:eastAsia="Calibri"/>
                <w:b/>
                <w:bCs/>
                <w:sz w:val="22"/>
                <w:szCs w:val="22"/>
                <w:lang w:eastAsia="en-US"/>
              </w:rPr>
              <w:t>, °С</w:t>
            </w:r>
          </w:p>
        </w:tc>
        <w:tc>
          <w:tcPr>
            <w:tcW w:w="2535" w:type="dxa"/>
            <w:vAlign w:val="center"/>
          </w:tcPr>
          <w:p w:rsidR="009971E9" w:rsidRDefault="00142A60">
            <w:pPr>
              <w:spacing w:before="60" w:after="60"/>
              <w:jc w:val="center"/>
              <w:rPr>
                <w:rFonts w:eastAsia="Calibri"/>
                <w:b/>
                <w:bCs/>
                <w:sz w:val="22"/>
                <w:szCs w:val="22"/>
                <w:lang w:eastAsia="en-US"/>
              </w:rPr>
            </w:pPr>
            <m:oMathPara>
              <m:oMath>
                <m:r>
                  <m:rPr>
                    <m:sty m:val="bi"/>
                  </m:rPr>
                  <w:rPr>
                    <w:rFonts w:ascii="Cambria Math" w:eastAsia="Calibri" w:hAnsi="Cambria Math"/>
                    <w:sz w:val="22"/>
                    <w:szCs w:val="22"/>
                    <w:lang w:eastAsia="en-US"/>
                  </w:rPr>
                  <m:t>a</m:t>
                </m:r>
              </m:oMath>
            </m:oMathPara>
          </w:p>
        </w:tc>
      </w:tr>
      <w:tr w:rsidR="009971E9">
        <w:trPr>
          <w:jc w:val="center"/>
        </w:trPr>
        <w:tc>
          <w:tcPr>
            <w:tcW w:w="2534" w:type="dxa"/>
            <w:vAlign w:val="center"/>
          </w:tcPr>
          <w:p w:rsidR="009971E9" w:rsidRDefault="00142A60">
            <w:pPr>
              <w:jc w:val="center"/>
            </w:pPr>
            <w:r>
              <w:t>0</w:t>
            </w:r>
          </w:p>
        </w:tc>
        <w:tc>
          <w:tcPr>
            <w:tcW w:w="2535" w:type="dxa"/>
            <w:vAlign w:val="center"/>
          </w:tcPr>
          <w:p w:rsidR="009971E9" w:rsidRDefault="00142A60">
            <w:pPr>
              <w:jc w:val="center"/>
            </w:pPr>
            <w:r>
              <w:t>2,02</w:t>
            </w:r>
          </w:p>
        </w:tc>
        <w:tc>
          <w:tcPr>
            <w:tcW w:w="2535" w:type="dxa"/>
            <w:vAlign w:val="center"/>
          </w:tcPr>
          <w:p w:rsidR="009971E9" w:rsidRDefault="00142A60">
            <w:pPr>
              <w:jc w:val="center"/>
            </w:pPr>
            <w:r>
              <w:t>-30</w:t>
            </w:r>
          </w:p>
        </w:tc>
        <w:tc>
          <w:tcPr>
            <w:tcW w:w="2535" w:type="dxa"/>
            <w:vAlign w:val="center"/>
          </w:tcPr>
          <w:p w:rsidR="009971E9" w:rsidRDefault="00142A60">
            <w:pPr>
              <w:jc w:val="center"/>
            </w:pPr>
            <w:r>
              <w:t>1,00</w:t>
            </w:r>
          </w:p>
        </w:tc>
      </w:tr>
      <w:tr w:rsidR="009971E9">
        <w:trPr>
          <w:jc w:val="center"/>
        </w:trPr>
        <w:tc>
          <w:tcPr>
            <w:tcW w:w="2534" w:type="dxa"/>
            <w:vAlign w:val="center"/>
          </w:tcPr>
          <w:p w:rsidR="009971E9" w:rsidRDefault="00142A60">
            <w:pPr>
              <w:jc w:val="center"/>
            </w:pPr>
            <w:r>
              <w:t>-5</w:t>
            </w:r>
          </w:p>
        </w:tc>
        <w:tc>
          <w:tcPr>
            <w:tcW w:w="2535" w:type="dxa"/>
            <w:vAlign w:val="center"/>
          </w:tcPr>
          <w:p w:rsidR="009971E9" w:rsidRDefault="00142A60">
            <w:pPr>
              <w:jc w:val="center"/>
            </w:pPr>
            <w:r>
              <w:t>1,67</w:t>
            </w:r>
          </w:p>
        </w:tc>
        <w:tc>
          <w:tcPr>
            <w:tcW w:w="2535" w:type="dxa"/>
            <w:vAlign w:val="center"/>
          </w:tcPr>
          <w:p w:rsidR="009971E9" w:rsidRDefault="00142A60">
            <w:pPr>
              <w:jc w:val="center"/>
            </w:pPr>
            <w:r>
              <w:t>-35</w:t>
            </w:r>
          </w:p>
        </w:tc>
        <w:tc>
          <w:tcPr>
            <w:tcW w:w="2535" w:type="dxa"/>
            <w:vAlign w:val="center"/>
          </w:tcPr>
          <w:p w:rsidR="009971E9" w:rsidRDefault="00142A60">
            <w:pPr>
              <w:jc w:val="center"/>
            </w:pPr>
            <w:r>
              <w:t>0,95</w:t>
            </w:r>
          </w:p>
        </w:tc>
      </w:tr>
      <w:tr w:rsidR="009971E9">
        <w:trPr>
          <w:jc w:val="center"/>
        </w:trPr>
        <w:tc>
          <w:tcPr>
            <w:tcW w:w="2534" w:type="dxa"/>
            <w:vAlign w:val="center"/>
          </w:tcPr>
          <w:p w:rsidR="009971E9" w:rsidRDefault="00142A60">
            <w:pPr>
              <w:jc w:val="center"/>
            </w:pPr>
            <w:r>
              <w:t>-10</w:t>
            </w:r>
          </w:p>
        </w:tc>
        <w:tc>
          <w:tcPr>
            <w:tcW w:w="2535" w:type="dxa"/>
            <w:vAlign w:val="center"/>
          </w:tcPr>
          <w:p w:rsidR="009971E9" w:rsidRDefault="00142A60">
            <w:pPr>
              <w:jc w:val="center"/>
            </w:pPr>
            <w:r>
              <w:t>1,45</w:t>
            </w:r>
          </w:p>
        </w:tc>
        <w:tc>
          <w:tcPr>
            <w:tcW w:w="2535" w:type="dxa"/>
            <w:vAlign w:val="center"/>
          </w:tcPr>
          <w:p w:rsidR="009971E9" w:rsidRDefault="00142A60">
            <w:pPr>
              <w:jc w:val="center"/>
            </w:pPr>
            <w:r>
              <w:t>-40</w:t>
            </w:r>
          </w:p>
        </w:tc>
        <w:tc>
          <w:tcPr>
            <w:tcW w:w="2535" w:type="dxa"/>
            <w:vAlign w:val="center"/>
          </w:tcPr>
          <w:p w:rsidR="009971E9" w:rsidRDefault="00142A60">
            <w:pPr>
              <w:jc w:val="center"/>
            </w:pPr>
            <w:r>
              <w:t>0,90</w:t>
            </w:r>
          </w:p>
        </w:tc>
      </w:tr>
      <w:tr w:rsidR="009971E9">
        <w:trPr>
          <w:jc w:val="center"/>
        </w:trPr>
        <w:tc>
          <w:tcPr>
            <w:tcW w:w="2534" w:type="dxa"/>
            <w:vAlign w:val="center"/>
          </w:tcPr>
          <w:p w:rsidR="009971E9" w:rsidRDefault="00142A60">
            <w:pPr>
              <w:jc w:val="center"/>
            </w:pPr>
            <w:r>
              <w:t>-15</w:t>
            </w:r>
          </w:p>
        </w:tc>
        <w:tc>
          <w:tcPr>
            <w:tcW w:w="2535" w:type="dxa"/>
            <w:vAlign w:val="center"/>
          </w:tcPr>
          <w:p w:rsidR="009971E9" w:rsidRDefault="00142A60">
            <w:pPr>
              <w:jc w:val="center"/>
            </w:pPr>
            <w:r>
              <w:t>1,29</w:t>
            </w:r>
          </w:p>
        </w:tc>
        <w:tc>
          <w:tcPr>
            <w:tcW w:w="2535" w:type="dxa"/>
            <w:vAlign w:val="center"/>
          </w:tcPr>
          <w:p w:rsidR="009971E9" w:rsidRDefault="00142A60">
            <w:pPr>
              <w:jc w:val="center"/>
            </w:pPr>
            <w:r>
              <w:t>-45</w:t>
            </w:r>
          </w:p>
        </w:tc>
        <w:tc>
          <w:tcPr>
            <w:tcW w:w="2535" w:type="dxa"/>
            <w:vAlign w:val="center"/>
          </w:tcPr>
          <w:p w:rsidR="009971E9" w:rsidRDefault="00142A60">
            <w:pPr>
              <w:jc w:val="center"/>
            </w:pPr>
            <w:r>
              <w:t>0,85</w:t>
            </w:r>
          </w:p>
        </w:tc>
      </w:tr>
      <w:tr w:rsidR="009971E9">
        <w:trPr>
          <w:jc w:val="center"/>
        </w:trPr>
        <w:tc>
          <w:tcPr>
            <w:tcW w:w="2534" w:type="dxa"/>
            <w:vAlign w:val="center"/>
          </w:tcPr>
          <w:p w:rsidR="009971E9" w:rsidRDefault="00142A60">
            <w:pPr>
              <w:jc w:val="center"/>
            </w:pPr>
            <w:r>
              <w:t>-20</w:t>
            </w:r>
          </w:p>
        </w:tc>
        <w:tc>
          <w:tcPr>
            <w:tcW w:w="2535" w:type="dxa"/>
            <w:vAlign w:val="center"/>
          </w:tcPr>
          <w:p w:rsidR="009971E9" w:rsidRDefault="00142A60">
            <w:pPr>
              <w:jc w:val="center"/>
            </w:pPr>
            <w:r>
              <w:t>1,17</w:t>
            </w:r>
          </w:p>
        </w:tc>
        <w:tc>
          <w:tcPr>
            <w:tcW w:w="2535" w:type="dxa"/>
            <w:vAlign w:val="center"/>
          </w:tcPr>
          <w:p w:rsidR="009971E9" w:rsidRDefault="00142A60">
            <w:pPr>
              <w:jc w:val="center"/>
            </w:pPr>
            <w:r>
              <w:t>-50</w:t>
            </w:r>
          </w:p>
        </w:tc>
        <w:tc>
          <w:tcPr>
            <w:tcW w:w="2535" w:type="dxa"/>
            <w:vAlign w:val="center"/>
          </w:tcPr>
          <w:p w:rsidR="009971E9" w:rsidRDefault="00142A60">
            <w:pPr>
              <w:jc w:val="center"/>
            </w:pPr>
            <w:r>
              <w:t>0,82</w:t>
            </w:r>
          </w:p>
        </w:tc>
      </w:tr>
      <w:tr w:rsidR="009971E9">
        <w:trPr>
          <w:jc w:val="center"/>
        </w:trPr>
        <w:tc>
          <w:tcPr>
            <w:tcW w:w="2534" w:type="dxa"/>
            <w:vAlign w:val="center"/>
          </w:tcPr>
          <w:p w:rsidR="009971E9" w:rsidRDefault="00142A60">
            <w:pPr>
              <w:jc w:val="center"/>
            </w:pPr>
            <w:r>
              <w:lastRenderedPageBreak/>
              <w:t>-25</w:t>
            </w:r>
          </w:p>
        </w:tc>
        <w:tc>
          <w:tcPr>
            <w:tcW w:w="2535" w:type="dxa"/>
            <w:vAlign w:val="center"/>
          </w:tcPr>
          <w:p w:rsidR="009971E9" w:rsidRDefault="00142A60">
            <w:pPr>
              <w:jc w:val="center"/>
            </w:pPr>
            <w:r>
              <w:t>1,08</w:t>
            </w:r>
          </w:p>
        </w:tc>
        <w:tc>
          <w:tcPr>
            <w:tcW w:w="2535" w:type="dxa"/>
            <w:vAlign w:val="center"/>
          </w:tcPr>
          <w:p w:rsidR="009971E9" w:rsidRDefault="00142A60">
            <w:pPr>
              <w:jc w:val="center"/>
            </w:pPr>
            <w:r>
              <w:t>-55</w:t>
            </w:r>
          </w:p>
        </w:tc>
        <w:tc>
          <w:tcPr>
            <w:tcW w:w="2535" w:type="dxa"/>
            <w:vAlign w:val="center"/>
          </w:tcPr>
          <w:p w:rsidR="009971E9" w:rsidRDefault="00142A60">
            <w:pPr>
              <w:jc w:val="center"/>
            </w:pPr>
            <w:r>
              <w:t>0,80</w:t>
            </w:r>
          </w:p>
        </w:tc>
      </w:tr>
    </w:tbl>
    <w:p w:rsidR="009971E9" w:rsidRDefault="00142A60">
      <w:pPr>
        <w:tabs>
          <w:tab w:val="left" w:pos="0"/>
        </w:tabs>
        <w:spacing w:before="120" w:line="360" w:lineRule="auto"/>
      </w:pPr>
      <w:r>
        <w:t xml:space="preserve">Таблица 2.2.4.2 - Нормируемый удельный расход тепловой энергии на отопление  </w:t>
      </w:r>
      <m:oMath>
        <m:sSub>
          <m:sSubPr>
            <m:ctrlPr>
              <w:rPr>
                <w:rFonts w:ascii="Cambria Math" w:hAnsi="Cambria Math"/>
              </w:rPr>
            </m:ctrlPr>
          </m:sSubPr>
          <m:e>
            <m:r>
              <w:rPr>
                <w:rFonts w:ascii="Cambria Math" w:hAnsi="Cambria Math"/>
              </w:rPr>
              <m:t>q</m:t>
            </m:r>
          </m:e>
          <m:sub>
            <m:r>
              <m:rPr>
                <m:sty m:val="p"/>
              </m:rPr>
              <w:rPr>
                <w:rFonts w:ascii="Cambria Math" w:hAnsi="Cambria Math"/>
              </w:rPr>
              <m:t>от</m:t>
            </m:r>
          </m:sub>
        </m:sSub>
      </m:oMath>
      <w:r>
        <w:t xml:space="preserve"> жилых домов, кДж/(м2·°С·сут)</w:t>
      </w:r>
    </w:p>
    <w:tbl>
      <w:tblPr>
        <w:tblW w:w="930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4305"/>
        <w:gridCol w:w="1125"/>
        <w:gridCol w:w="1125"/>
        <w:gridCol w:w="1155"/>
        <w:gridCol w:w="1596"/>
      </w:tblGrid>
      <w:tr w:rsidR="009971E9">
        <w:tc>
          <w:tcPr>
            <w:tcW w:w="4305" w:type="dxa"/>
            <w:vMerge w:val="restar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Отапливаемая площадь домов, м</w:t>
            </w:r>
            <w:r>
              <w:rPr>
                <w:rFonts w:eastAsia="Calibri"/>
                <w:b/>
                <w:bCs/>
                <w:sz w:val="22"/>
                <w:szCs w:val="22"/>
                <w:vertAlign w:val="superscript"/>
                <w:lang w:eastAsia="en-US"/>
              </w:rPr>
              <w:t>2</w:t>
            </w:r>
          </w:p>
        </w:tc>
        <w:tc>
          <w:tcPr>
            <w:tcW w:w="5001" w:type="dxa"/>
            <w:gridSpan w:val="4"/>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С числом этажей</w:t>
            </w:r>
          </w:p>
        </w:tc>
      </w:tr>
      <w:tr w:rsidR="009971E9">
        <w:tc>
          <w:tcPr>
            <w:tcW w:w="4305" w:type="dxa"/>
            <w:vMerge/>
            <w:vAlign w:val="center"/>
          </w:tcPr>
          <w:p w:rsidR="009971E9" w:rsidRDefault="009971E9">
            <w:pPr>
              <w:spacing w:before="60" w:after="60"/>
              <w:jc w:val="center"/>
              <w:rPr>
                <w:rFonts w:eastAsia="Calibri"/>
                <w:b/>
                <w:bCs/>
                <w:sz w:val="22"/>
                <w:szCs w:val="22"/>
                <w:lang w:eastAsia="en-US"/>
              </w:rPr>
            </w:pPr>
          </w:p>
        </w:tc>
        <w:tc>
          <w:tcPr>
            <w:tcW w:w="1125" w:type="dxa"/>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1</w:t>
            </w:r>
          </w:p>
        </w:tc>
        <w:tc>
          <w:tcPr>
            <w:tcW w:w="1125" w:type="dxa"/>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2</w:t>
            </w:r>
          </w:p>
        </w:tc>
        <w:tc>
          <w:tcPr>
            <w:tcW w:w="1155" w:type="dxa"/>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3</w:t>
            </w:r>
          </w:p>
        </w:tc>
        <w:tc>
          <w:tcPr>
            <w:tcW w:w="1596" w:type="dxa"/>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4</w:t>
            </w:r>
          </w:p>
        </w:tc>
      </w:tr>
      <w:tr w:rsidR="009971E9">
        <w:tc>
          <w:tcPr>
            <w:tcW w:w="4305" w:type="dxa"/>
            <w:vAlign w:val="center"/>
          </w:tcPr>
          <w:p w:rsidR="009971E9" w:rsidRDefault="00142A60">
            <w:r>
              <w:t>60 и менее</w:t>
            </w:r>
          </w:p>
        </w:tc>
        <w:tc>
          <w:tcPr>
            <w:tcW w:w="1125" w:type="dxa"/>
            <w:vAlign w:val="center"/>
          </w:tcPr>
          <w:p w:rsidR="009971E9" w:rsidRDefault="00142A60">
            <w:pPr>
              <w:ind w:firstLine="1"/>
              <w:jc w:val="center"/>
            </w:pPr>
            <w:r>
              <w:t>140</w:t>
            </w:r>
          </w:p>
        </w:tc>
        <w:tc>
          <w:tcPr>
            <w:tcW w:w="1125" w:type="dxa"/>
            <w:vAlign w:val="center"/>
          </w:tcPr>
          <w:p w:rsidR="009971E9" w:rsidRDefault="00142A60">
            <w:pPr>
              <w:ind w:firstLine="1"/>
              <w:jc w:val="center"/>
            </w:pPr>
            <w:r>
              <w:t>-</w:t>
            </w:r>
          </w:p>
        </w:tc>
        <w:tc>
          <w:tcPr>
            <w:tcW w:w="1155" w:type="dxa"/>
            <w:vAlign w:val="center"/>
          </w:tcPr>
          <w:p w:rsidR="009971E9" w:rsidRDefault="00142A60">
            <w:pPr>
              <w:ind w:firstLine="1"/>
              <w:jc w:val="center"/>
            </w:pPr>
            <w:r>
              <w:t>-</w:t>
            </w:r>
          </w:p>
        </w:tc>
        <w:tc>
          <w:tcPr>
            <w:tcW w:w="1596" w:type="dxa"/>
            <w:vAlign w:val="center"/>
          </w:tcPr>
          <w:p w:rsidR="009971E9" w:rsidRDefault="009971E9">
            <w:pPr>
              <w:ind w:firstLine="1"/>
              <w:jc w:val="center"/>
            </w:pPr>
          </w:p>
        </w:tc>
      </w:tr>
      <w:tr w:rsidR="009971E9">
        <w:tc>
          <w:tcPr>
            <w:tcW w:w="4305" w:type="dxa"/>
            <w:vAlign w:val="center"/>
          </w:tcPr>
          <w:p w:rsidR="009971E9" w:rsidRDefault="00142A60">
            <w:r>
              <w:t>100</w:t>
            </w:r>
          </w:p>
        </w:tc>
        <w:tc>
          <w:tcPr>
            <w:tcW w:w="1125" w:type="dxa"/>
            <w:vAlign w:val="center"/>
          </w:tcPr>
          <w:p w:rsidR="009971E9" w:rsidRDefault="00142A60">
            <w:pPr>
              <w:ind w:firstLine="1"/>
              <w:jc w:val="center"/>
            </w:pPr>
            <w:r>
              <w:t>125</w:t>
            </w:r>
          </w:p>
        </w:tc>
        <w:tc>
          <w:tcPr>
            <w:tcW w:w="1125" w:type="dxa"/>
            <w:vAlign w:val="center"/>
          </w:tcPr>
          <w:p w:rsidR="009971E9" w:rsidRDefault="00142A60">
            <w:pPr>
              <w:ind w:firstLine="1"/>
              <w:jc w:val="center"/>
            </w:pPr>
            <w:r>
              <w:t>135</w:t>
            </w:r>
          </w:p>
        </w:tc>
        <w:tc>
          <w:tcPr>
            <w:tcW w:w="1155" w:type="dxa"/>
            <w:vAlign w:val="center"/>
          </w:tcPr>
          <w:p w:rsidR="009971E9" w:rsidRDefault="00142A60">
            <w:pPr>
              <w:ind w:firstLine="1"/>
              <w:jc w:val="center"/>
            </w:pPr>
            <w:r>
              <w:t>-</w:t>
            </w:r>
          </w:p>
        </w:tc>
        <w:tc>
          <w:tcPr>
            <w:tcW w:w="1596" w:type="dxa"/>
            <w:vAlign w:val="center"/>
          </w:tcPr>
          <w:p w:rsidR="009971E9" w:rsidRDefault="00142A60">
            <w:pPr>
              <w:ind w:firstLine="1"/>
              <w:jc w:val="center"/>
            </w:pPr>
            <w:r>
              <w:t>-</w:t>
            </w:r>
          </w:p>
        </w:tc>
      </w:tr>
      <w:tr w:rsidR="009971E9">
        <w:tc>
          <w:tcPr>
            <w:tcW w:w="4305" w:type="dxa"/>
            <w:vAlign w:val="center"/>
          </w:tcPr>
          <w:p w:rsidR="009971E9" w:rsidRDefault="00142A60">
            <w:r>
              <w:t>150</w:t>
            </w:r>
          </w:p>
        </w:tc>
        <w:tc>
          <w:tcPr>
            <w:tcW w:w="1125" w:type="dxa"/>
            <w:vAlign w:val="center"/>
          </w:tcPr>
          <w:p w:rsidR="009971E9" w:rsidRDefault="00142A60">
            <w:pPr>
              <w:ind w:firstLine="1"/>
              <w:jc w:val="center"/>
            </w:pPr>
            <w:r>
              <w:t>110</w:t>
            </w:r>
          </w:p>
        </w:tc>
        <w:tc>
          <w:tcPr>
            <w:tcW w:w="1125" w:type="dxa"/>
            <w:vAlign w:val="center"/>
          </w:tcPr>
          <w:p w:rsidR="009971E9" w:rsidRDefault="00142A60">
            <w:pPr>
              <w:ind w:firstLine="1"/>
              <w:jc w:val="center"/>
            </w:pPr>
            <w:r>
              <w:t>120</w:t>
            </w:r>
          </w:p>
        </w:tc>
        <w:tc>
          <w:tcPr>
            <w:tcW w:w="1155" w:type="dxa"/>
            <w:vAlign w:val="center"/>
          </w:tcPr>
          <w:p w:rsidR="009971E9" w:rsidRDefault="00142A60">
            <w:pPr>
              <w:ind w:firstLine="1"/>
              <w:jc w:val="center"/>
            </w:pPr>
            <w:r>
              <w:t>130</w:t>
            </w:r>
          </w:p>
        </w:tc>
        <w:tc>
          <w:tcPr>
            <w:tcW w:w="1596" w:type="dxa"/>
            <w:vAlign w:val="center"/>
          </w:tcPr>
          <w:p w:rsidR="009971E9" w:rsidRDefault="00142A60">
            <w:pPr>
              <w:ind w:firstLine="1"/>
              <w:jc w:val="center"/>
            </w:pPr>
            <w:r>
              <w:t>-</w:t>
            </w:r>
          </w:p>
        </w:tc>
      </w:tr>
      <w:tr w:rsidR="009971E9">
        <w:tc>
          <w:tcPr>
            <w:tcW w:w="4305" w:type="dxa"/>
            <w:vAlign w:val="center"/>
          </w:tcPr>
          <w:p w:rsidR="009971E9" w:rsidRDefault="00142A60">
            <w:r>
              <w:t>250</w:t>
            </w:r>
          </w:p>
        </w:tc>
        <w:tc>
          <w:tcPr>
            <w:tcW w:w="1125" w:type="dxa"/>
            <w:vAlign w:val="center"/>
          </w:tcPr>
          <w:p w:rsidR="009971E9" w:rsidRDefault="00142A60">
            <w:pPr>
              <w:ind w:firstLine="1"/>
              <w:jc w:val="center"/>
            </w:pPr>
            <w:r>
              <w:t>100</w:t>
            </w:r>
          </w:p>
        </w:tc>
        <w:tc>
          <w:tcPr>
            <w:tcW w:w="1125" w:type="dxa"/>
            <w:vAlign w:val="center"/>
          </w:tcPr>
          <w:p w:rsidR="009971E9" w:rsidRDefault="00142A60">
            <w:pPr>
              <w:ind w:firstLine="1"/>
              <w:jc w:val="center"/>
            </w:pPr>
            <w:r>
              <w:t>105</w:t>
            </w:r>
          </w:p>
        </w:tc>
        <w:tc>
          <w:tcPr>
            <w:tcW w:w="1155" w:type="dxa"/>
            <w:vAlign w:val="center"/>
          </w:tcPr>
          <w:p w:rsidR="009971E9" w:rsidRDefault="00142A60">
            <w:pPr>
              <w:ind w:firstLine="1"/>
              <w:jc w:val="center"/>
            </w:pPr>
            <w:r>
              <w:t>110</w:t>
            </w:r>
          </w:p>
        </w:tc>
        <w:tc>
          <w:tcPr>
            <w:tcW w:w="1596" w:type="dxa"/>
            <w:vAlign w:val="center"/>
          </w:tcPr>
          <w:p w:rsidR="009971E9" w:rsidRDefault="00142A60">
            <w:pPr>
              <w:ind w:firstLine="1"/>
              <w:jc w:val="center"/>
            </w:pPr>
            <w:r>
              <w:t>115</w:t>
            </w:r>
          </w:p>
        </w:tc>
      </w:tr>
      <w:tr w:rsidR="009971E9">
        <w:tc>
          <w:tcPr>
            <w:tcW w:w="4305" w:type="dxa"/>
            <w:vAlign w:val="center"/>
          </w:tcPr>
          <w:p w:rsidR="009971E9" w:rsidRDefault="00142A60">
            <w:r>
              <w:t>400</w:t>
            </w:r>
          </w:p>
        </w:tc>
        <w:tc>
          <w:tcPr>
            <w:tcW w:w="1125" w:type="dxa"/>
            <w:vAlign w:val="center"/>
          </w:tcPr>
          <w:p w:rsidR="009971E9" w:rsidRDefault="00142A60">
            <w:pPr>
              <w:ind w:firstLine="1"/>
              <w:jc w:val="center"/>
            </w:pPr>
            <w:r>
              <w:t>-</w:t>
            </w:r>
          </w:p>
        </w:tc>
        <w:tc>
          <w:tcPr>
            <w:tcW w:w="1125" w:type="dxa"/>
            <w:vAlign w:val="center"/>
          </w:tcPr>
          <w:p w:rsidR="009971E9" w:rsidRDefault="00142A60">
            <w:pPr>
              <w:ind w:firstLine="1"/>
              <w:jc w:val="center"/>
            </w:pPr>
            <w:r>
              <w:t>90</w:t>
            </w:r>
          </w:p>
        </w:tc>
        <w:tc>
          <w:tcPr>
            <w:tcW w:w="1155" w:type="dxa"/>
            <w:vAlign w:val="center"/>
          </w:tcPr>
          <w:p w:rsidR="009971E9" w:rsidRDefault="00142A60">
            <w:pPr>
              <w:ind w:firstLine="1"/>
              <w:jc w:val="center"/>
            </w:pPr>
            <w:r>
              <w:t>95</w:t>
            </w:r>
          </w:p>
        </w:tc>
        <w:tc>
          <w:tcPr>
            <w:tcW w:w="1596" w:type="dxa"/>
            <w:vAlign w:val="center"/>
          </w:tcPr>
          <w:p w:rsidR="009971E9" w:rsidRDefault="00142A60">
            <w:pPr>
              <w:ind w:firstLine="1"/>
              <w:jc w:val="center"/>
            </w:pPr>
            <w:r>
              <w:t>100</w:t>
            </w:r>
          </w:p>
        </w:tc>
      </w:tr>
      <w:tr w:rsidR="009971E9">
        <w:tc>
          <w:tcPr>
            <w:tcW w:w="4305" w:type="dxa"/>
            <w:vAlign w:val="center"/>
          </w:tcPr>
          <w:p w:rsidR="009971E9" w:rsidRDefault="00142A60">
            <w:r>
              <w:t>600</w:t>
            </w:r>
          </w:p>
        </w:tc>
        <w:tc>
          <w:tcPr>
            <w:tcW w:w="1125" w:type="dxa"/>
            <w:vAlign w:val="center"/>
          </w:tcPr>
          <w:p w:rsidR="009971E9" w:rsidRDefault="00142A60">
            <w:pPr>
              <w:ind w:firstLine="1"/>
              <w:jc w:val="center"/>
            </w:pPr>
            <w:r>
              <w:t>-</w:t>
            </w:r>
          </w:p>
        </w:tc>
        <w:tc>
          <w:tcPr>
            <w:tcW w:w="1125" w:type="dxa"/>
            <w:vAlign w:val="center"/>
          </w:tcPr>
          <w:p w:rsidR="009971E9" w:rsidRDefault="00142A60">
            <w:pPr>
              <w:ind w:firstLine="1"/>
              <w:jc w:val="center"/>
            </w:pPr>
            <w:r>
              <w:t>80</w:t>
            </w:r>
          </w:p>
        </w:tc>
        <w:tc>
          <w:tcPr>
            <w:tcW w:w="1155" w:type="dxa"/>
            <w:vAlign w:val="center"/>
          </w:tcPr>
          <w:p w:rsidR="009971E9" w:rsidRDefault="00142A60">
            <w:pPr>
              <w:ind w:firstLine="1"/>
              <w:jc w:val="center"/>
            </w:pPr>
            <w:r>
              <w:t>85</w:t>
            </w:r>
          </w:p>
        </w:tc>
        <w:tc>
          <w:tcPr>
            <w:tcW w:w="1596" w:type="dxa"/>
            <w:vAlign w:val="center"/>
          </w:tcPr>
          <w:p w:rsidR="009971E9" w:rsidRDefault="00142A60">
            <w:pPr>
              <w:ind w:firstLine="1"/>
              <w:jc w:val="center"/>
            </w:pPr>
            <w:r>
              <w:t>90</w:t>
            </w:r>
          </w:p>
        </w:tc>
      </w:tr>
      <w:tr w:rsidR="009971E9">
        <w:tc>
          <w:tcPr>
            <w:tcW w:w="4305" w:type="dxa"/>
            <w:vAlign w:val="center"/>
          </w:tcPr>
          <w:p w:rsidR="009971E9" w:rsidRDefault="00142A60">
            <w:r>
              <w:t>1000 и более</w:t>
            </w:r>
          </w:p>
        </w:tc>
        <w:tc>
          <w:tcPr>
            <w:tcW w:w="1125" w:type="dxa"/>
            <w:vAlign w:val="center"/>
          </w:tcPr>
          <w:p w:rsidR="009971E9" w:rsidRDefault="00142A60">
            <w:pPr>
              <w:ind w:firstLine="1"/>
              <w:jc w:val="center"/>
            </w:pPr>
            <w:r>
              <w:t>-</w:t>
            </w:r>
          </w:p>
        </w:tc>
        <w:tc>
          <w:tcPr>
            <w:tcW w:w="1125" w:type="dxa"/>
            <w:vAlign w:val="center"/>
          </w:tcPr>
          <w:p w:rsidR="009971E9" w:rsidRDefault="00142A60">
            <w:pPr>
              <w:ind w:firstLine="1"/>
              <w:jc w:val="center"/>
            </w:pPr>
            <w:r>
              <w:t>70</w:t>
            </w:r>
          </w:p>
        </w:tc>
        <w:tc>
          <w:tcPr>
            <w:tcW w:w="1155" w:type="dxa"/>
            <w:vAlign w:val="center"/>
          </w:tcPr>
          <w:p w:rsidR="009971E9" w:rsidRDefault="00142A60">
            <w:pPr>
              <w:ind w:firstLine="1"/>
              <w:jc w:val="center"/>
            </w:pPr>
            <w:r>
              <w:t>75</w:t>
            </w:r>
          </w:p>
        </w:tc>
        <w:tc>
          <w:tcPr>
            <w:tcW w:w="1596" w:type="dxa"/>
            <w:vAlign w:val="center"/>
          </w:tcPr>
          <w:p w:rsidR="009971E9" w:rsidRDefault="00142A60">
            <w:pPr>
              <w:ind w:firstLine="1"/>
              <w:jc w:val="center"/>
            </w:pPr>
            <w:r>
              <w:t>80</w:t>
            </w:r>
          </w:p>
        </w:tc>
      </w:tr>
    </w:tbl>
    <w:p w:rsidR="009971E9" w:rsidRDefault="00142A60">
      <w:pPr>
        <w:ind w:firstLine="284"/>
      </w:pPr>
      <w:r>
        <w:t>Примечание - При промежуточных значениях отапливаемой площади дома в интервале 60-1000 м</w:t>
      </w:r>
      <w:r>
        <w:rPr>
          <w:position w:val="-4"/>
          <w:vertAlign w:val="superscript"/>
        </w:rPr>
        <w:t>2</w:t>
      </w:r>
      <w:r>
        <w:t xml:space="preserve"> значения </w:t>
      </w:r>
      <m:oMath>
        <m:sSub>
          <m:sSubPr>
            <m:ctrlPr>
              <w:rPr>
                <w:rFonts w:ascii="Cambria Math" w:hAnsi="Cambria Math"/>
                <w:i/>
                <w:szCs w:val="28"/>
              </w:rPr>
            </m:ctrlPr>
          </m:sSubPr>
          <m:e>
            <m:r>
              <w:rPr>
                <w:rFonts w:ascii="Cambria Math" w:hAnsi="Cambria Math"/>
                <w:szCs w:val="28"/>
              </w:rPr>
              <m:t>q</m:t>
            </m:r>
          </m:e>
          <m:sub>
            <m:r>
              <w:rPr>
                <w:rFonts w:ascii="Cambria Math" w:hAnsi="Cambria Math"/>
                <w:szCs w:val="28"/>
              </w:rPr>
              <m:t>от</m:t>
            </m:r>
          </m:sub>
        </m:sSub>
      </m:oMath>
      <w:r>
        <w:t xml:space="preserve"> должны определяться по линейной интерполяции.</w:t>
      </w:r>
    </w:p>
    <w:p w:rsidR="009971E9" w:rsidRDefault="00142A60">
      <w:pPr>
        <w:tabs>
          <w:tab w:val="left" w:pos="0"/>
        </w:tabs>
        <w:spacing w:before="120" w:line="360" w:lineRule="auto"/>
      </w:pPr>
      <w:r>
        <w:t xml:space="preserve">Таблица 2.2.4.3 - Нормируемый удельный расход тепловой энергии на отопление зданий </w:t>
      </w:r>
      <m:oMath>
        <m:sSub>
          <m:sSubPr>
            <m:ctrlPr>
              <w:rPr>
                <w:rFonts w:ascii="Cambria Math" w:hAnsi="Cambria Math"/>
              </w:rPr>
            </m:ctrlPr>
          </m:sSubPr>
          <m:e>
            <m:r>
              <w:rPr>
                <w:rFonts w:ascii="Cambria Math" w:hAnsi="Cambria Math"/>
              </w:rPr>
              <m:t>q</m:t>
            </m:r>
          </m:e>
          <m:sub>
            <m:r>
              <m:rPr>
                <m:sty m:val="p"/>
              </m:rPr>
              <w:rPr>
                <w:rFonts w:ascii="Cambria Math" w:hAnsi="Cambria Math"/>
              </w:rPr>
              <m:t>от</m:t>
            </m:r>
          </m:sub>
        </m:sSub>
      </m:oMath>
      <w:r>
        <w:t>, кДж/(м2·°С·сут) или [кДж/(м3·°С·сут)]</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firstRow="1" w:lastRow="0" w:firstColumn="1" w:lastColumn="0" w:noHBand="0" w:noVBand="1"/>
      </w:tblPr>
      <w:tblGrid>
        <w:gridCol w:w="2355"/>
        <w:gridCol w:w="1675"/>
        <w:gridCol w:w="2315"/>
        <w:gridCol w:w="730"/>
        <w:gridCol w:w="910"/>
        <w:gridCol w:w="730"/>
        <w:gridCol w:w="730"/>
      </w:tblGrid>
      <w:tr w:rsidR="009971E9">
        <w:trPr>
          <w:trHeight w:val="549"/>
          <w:tblHeader/>
        </w:trPr>
        <w:tc>
          <w:tcPr>
            <w:tcW w:w="1143" w:type="pc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Типы зданий</w:t>
            </w:r>
          </w:p>
        </w:tc>
        <w:tc>
          <w:tcPr>
            <w:tcW w:w="3857" w:type="pct"/>
            <w:gridSpan w:val="6"/>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Этажность зданий</w:t>
            </w:r>
          </w:p>
        </w:tc>
      </w:tr>
      <w:tr w:rsidR="009971E9">
        <w:trPr>
          <w:trHeight w:val="20"/>
          <w:tblHeader/>
        </w:trPr>
        <w:tc>
          <w:tcPr>
            <w:tcW w:w="1143" w:type="pct"/>
            <w:vAlign w:val="center"/>
          </w:tcPr>
          <w:p w:rsidR="009971E9" w:rsidRDefault="009971E9">
            <w:pPr>
              <w:spacing w:before="60" w:after="60"/>
              <w:jc w:val="center"/>
              <w:rPr>
                <w:rFonts w:eastAsia="Calibri"/>
                <w:b/>
                <w:bCs/>
                <w:sz w:val="22"/>
                <w:szCs w:val="22"/>
                <w:lang w:eastAsia="en-US"/>
              </w:rPr>
            </w:pPr>
          </w:p>
        </w:tc>
        <w:tc>
          <w:tcPr>
            <w:tcW w:w="880" w:type="pc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1-3</w:t>
            </w:r>
          </w:p>
        </w:tc>
        <w:tc>
          <w:tcPr>
            <w:tcW w:w="1327" w:type="pc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4, 5</w:t>
            </w:r>
          </w:p>
        </w:tc>
        <w:tc>
          <w:tcPr>
            <w:tcW w:w="383" w:type="pc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6, 7</w:t>
            </w:r>
          </w:p>
        </w:tc>
        <w:tc>
          <w:tcPr>
            <w:tcW w:w="478" w:type="pc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8, 9</w:t>
            </w:r>
          </w:p>
        </w:tc>
        <w:tc>
          <w:tcPr>
            <w:tcW w:w="383" w:type="pc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10, 11</w:t>
            </w:r>
          </w:p>
        </w:tc>
        <w:tc>
          <w:tcPr>
            <w:tcW w:w="403" w:type="pct"/>
            <w:vAlign w:val="center"/>
          </w:tcPr>
          <w:p w:rsidR="009971E9" w:rsidRDefault="00142A60">
            <w:pPr>
              <w:spacing w:before="60" w:after="60"/>
              <w:jc w:val="center"/>
              <w:rPr>
                <w:rFonts w:eastAsia="Calibri"/>
                <w:b/>
                <w:bCs/>
                <w:sz w:val="22"/>
                <w:szCs w:val="22"/>
                <w:lang w:eastAsia="en-US"/>
              </w:rPr>
            </w:pPr>
            <w:r>
              <w:rPr>
                <w:rFonts w:eastAsia="Calibri"/>
                <w:b/>
                <w:bCs/>
                <w:sz w:val="22"/>
                <w:szCs w:val="22"/>
                <w:lang w:eastAsia="en-US"/>
              </w:rPr>
              <w:t>12 и выше</w:t>
            </w:r>
          </w:p>
        </w:tc>
      </w:tr>
      <w:tr w:rsidR="009971E9">
        <w:trPr>
          <w:trHeight w:val="20"/>
        </w:trPr>
        <w:tc>
          <w:tcPr>
            <w:tcW w:w="1143" w:type="pct"/>
            <w:vAlign w:val="center"/>
          </w:tcPr>
          <w:p w:rsidR="009971E9" w:rsidRDefault="00142A60">
            <w:pPr>
              <w:spacing w:line="276" w:lineRule="auto"/>
            </w:pPr>
            <w:r>
              <w:t>1 Жилые, гостиницы, общежития</w:t>
            </w:r>
          </w:p>
        </w:tc>
        <w:tc>
          <w:tcPr>
            <w:tcW w:w="880" w:type="pct"/>
            <w:vAlign w:val="center"/>
          </w:tcPr>
          <w:p w:rsidR="009971E9" w:rsidRDefault="00142A60">
            <w:pPr>
              <w:spacing w:line="276" w:lineRule="auto"/>
              <w:jc w:val="center"/>
            </w:pPr>
            <w:r>
              <w:t>По таблице 2.11</w:t>
            </w:r>
          </w:p>
        </w:tc>
        <w:tc>
          <w:tcPr>
            <w:tcW w:w="1327" w:type="pct"/>
            <w:vAlign w:val="center"/>
          </w:tcPr>
          <w:p w:rsidR="009971E9" w:rsidRDefault="00142A60">
            <w:pPr>
              <w:spacing w:line="276" w:lineRule="auto"/>
              <w:jc w:val="center"/>
            </w:pPr>
            <w:r>
              <w:t>85[31]</w:t>
            </w:r>
          </w:p>
          <w:p w:rsidR="009971E9" w:rsidRDefault="00142A60">
            <w:pPr>
              <w:spacing w:line="276" w:lineRule="auto"/>
              <w:jc w:val="center"/>
            </w:pPr>
            <w:r>
              <w:t>для 4-этажных одноквартирных и блокированных домов - по таблице 2.3</w:t>
            </w:r>
          </w:p>
        </w:tc>
        <w:tc>
          <w:tcPr>
            <w:tcW w:w="383" w:type="pct"/>
            <w:vAlign w:val="center"/>
          </w:tcPr>
          <w:p w:rsidR="009971E9" w:rsidRDefault="00142A60">
            <w:pPr>
              <w:spacing w:line="276" w:lineRule="auto"/>
              <w:jc w:val="center"/>
            </w:pPr>
            <w:r>
              <w:t>80[29]</w:t>
            </w:r>
          </w:p>
        </w:tc>
        <w:tc>
          <w:tcPr>
            <w:tcW w:w="478" w:type="pct"/>
            <w:vAlign w:val="center"/>
          </w:tcPr>
          <w:p w:rsidR="009971E9" w:rsidRDefault="00142A60">
            <w:pPr>
              <w:spacing w:line="276" w:lineRule="auto"/>
              <w:jc w:val="center"/>
            </w:pPr>
            <w:r>
              <w:t>76[27,5]</w:t>
            </w:r>
          </w:p>
        </w:tc>
        <w:tc>
          <w:tcPr>
            <w:tcW w:w="383" w:type="pct"/>
            <w:vAlign w:val="center"/>
          </w:tcPr>
          <w:p w:rsidR="009971E9" w:rsidRDefault="00142A60">
            <w:pPr>
              <w:spacing w:line="276" w:lineRule="auto"/>
              <w:jc w:val="center"/>
            </w:pPr>
            <w:r>
              <w:t>72[26]</w:t>
            </w:r>
          </w:p>
        </w:tc>
        <w:tc>
          <w:tcPr>
            <w:tcW w:w="403" w:type="pct"/>
            <w:vAlign w:val="center"/>
          </w:tcPr>
          <w:p w:rsidR="009971E9" w:rsidRDefault="00142A60">
            <w:pPr>
              <w:spacing w:line="276" w:lineRule="auto"/>
              <w:jc w:val="center"/>
            </w:pPr>
            <w:r>
              <w:t>70[25]</w:t>
            </w:r>
          </w:p>
        </w:tc>
      </w:tr>
      <w:tr w:rsidR="009971E9">
        <w:trPr>
          <w:trHeight w:val="20"/>
        </w:trPr>
        <w:tc>
          <w:tcPr>
            <w:tcW w:w="1143" w:type="pct"/>
            <w:vAlign w:val="center"/>
          </w:tcPr>
          <w:p w:rsidR="009971E9" w:rsidRDefault="00142A60">
            <w:pPr>
              <w:spacing w:line="276" w:lineRule="auto"/>
              <w:rPr>
                <w:bCs/>
              </w:rPr>
            </w:pPr>
            <w:r>
              <w:rPr>
                <w:bCs/>
              </w:rPr>
              <w:t>2 Общественные, кроме перечисленных в поз.3, 4 и 5 таблицы</w:t>
            </w:r>
          </w:p>
        </w:tc>
        <w:tc>
          <w:tcPr>
            <w:tcW w:w="880" w:type="pct"/>
            <w:vAlign w:val="center"/>
          </w:tcPr>
          <w:p w:rsidR="009971E9" w:rsidRDefault="00142A60">
            <w:pPr>
              <w:spacing w:line="276" w:lineRule="auto"/>
              <w:jc w:val="center"/>
              <w:rPr>
                <w:bCs/>
              </w:rPr>
            </w:pPr>
            <w:r>
              <w:rPr>
                <w:bCs/>
              </w:rPr>
              <w:t>[42]; [38]; [36] соответственно нарастанию этажности</w:t>
            </w:r>
          </w:p>
        </w:tc>
        <w:tc>
          <w:tcPr>
            <w:tcW w:w="1327" w:type="pct"/>
            <w:vAlign w:val="center"/>
          </w:tcPr>
          <w:p w:rsidR="009971E9" w:rsidRDefault="00142A60">
            <w:pPr>
              <w:spacing w:line="276" w:lineRule="auto"/>
              <w:jc w:val="center"/>
              <w:rPr>
                <w:bCs/>
              </w:rPr>
            </w:pPr>
            <w:r>
              <w:rPr>
                <w:bCs/>
              </w:rPr>
              <w:t>[32]</w:t>
            </w:r>
          </w:p>
        </w:tc>
        <w:tc>
          <w:tcPr>
            <w:tcW w:w="383" w:type="pct"/>
            <w:vAlign w:val="center"/>
          </w:tcPr>
          <w:p w:rsidR="009971E9" w:rsidRDefault="00142A60">
            <w:pPr>
              <w:spacing w:line="276" w:lineRule="auto"/>
              <w:jc w:val="center"/>
              <w:rPr>
                <w:bCs/>
              </w:rPr>
            </w:pPr>
            <w:r>
              <w:rPr>
                <w:bCs/>
              </w:rPr>
              <w:t>[31]</w:t>
            </w:r>
          </w:p>
        </w:tc>
        <w:tc>
          <w:tcPr>
            <w:tcW w:w="478" w:type="pct"/>
            <w:vAlign w:val="center"/>
          </w:tcPr>
          <w:p w:rsidR="009971E9" w:rsidRDefault="00142A60">
            <w:pPr>
              <w:spacing w:line="276" w:lineRule="auto"/>
              <w:jc w:val="center"/>
              <w:rPr>
                <w:bCs/>
              </w:rPr>
            </w:pPr>
            <w:r>
              <w:rPr>
                <w:bCs/>
              </w:rPr>
              <w:t>[29,5]</w:t>
            </w:r>
          </w:p>
        </w:tc>
        <w:tc>
          <w:tcPr>
            <w:tcW w:w="383" w:type="pct"/>
            <w:vAlign w:val="center"/>
          </w:tcPr>
          <w:p w:rsidR="009971E9" w:rsidRDefault="00142A60">
            <w:pPr>
              <w:spacing w:line="276" w:lineRule="auto"/>
              <w:jc w:val="center"/>
              <w:rPr>
                <w:bCs/>
              </w:rPr>
            </w:pPr>
            <w:r>
              <w:rPr>
                <w:bCs/>
              </w:rPr>
              <w:t>[28]</w:t>
            </w:r>
          </w:p>
        </w:tc>
        <w:tc>
          <w:tcPr>
            <w:tcW w:w="403" w:type="pct"/>
            <w:vAlign w:val="center"/>
          </w:tcPr>
          <w:p w:rsidR="009971E9" w:rsidRDefault="00142A60">
            <w:pPr>
              <w:spacing w:line="276" w:lineRule="auto"/>
              <w:jc w:val="center"/>
              <w:rPr>
                <w:bCs/>
              </w:rPr>
            </w:pPr>
            <w:r>
              <w:rPr>
                <w:bCs/>
              </w:rPr>
              <w:t>-</w:t>
            </w:r>
          </w:p>
        </w:tc>
      </w:tr>
      <w:tr w:rsidR="009971E9">
        <w:trPr>
          <w:trHeight w:val="20"/>
        </w:trPr>
        <w:tc>
          <w:tcPr>
            <w:tcW w:w="1143" w:type="pct"/>
            <w:vAlign w:val="center"/>
          </w:tcPr>
          <w:p w:rsidR="009971E9" w:rsidRDefault="00142A60">
            <w:pPr>
              <w:spacing w:line="276" w:lineRule="auto"/>
              <w:rPr>
                <w:bCs/>
              </w:rPr>
            </w:pPr>
            <w:r>
              <w:rPr>
                <w:bCs/>
              </w:rPr>
              <w:t>3 Поликлиники и лечебные учреждения, дома-интернат</w:t>
            </w:r>
          </w:p>
        </w:tc>
        <w:tc>
          <w:tcPr>
            <w:tcW w:w="880" w:type="pct"/>
            <w:vAlign w:val="center"/>
          </w:tcPr>
          <w:p w:rsidR="009971E9" w:rsidRDefault="00142A60">
            <w:pPr>
              <w:spacing w:line="276" w:lineRule="auto"/>
              <w:jc w:val="center"/>
              <w:rPr>
                <w:bCs/>
              </w:rPr>
            </w:pPr>
            <w:r>
              <w:rPr>
                <w:bCs/>
              </w:rPr>
              <w:t>[34]; [33]; [32] соответственно нарастанию этажности</w:t>
            </w:r>
          </w:p>
        </w:tc>
        <w:tc>
          <w:tcPr>
            <w:tcW w:w="1327" w:type="pct"/>
            <w:vAlign w:val="center"/>
          </w:tcPr>
          <w:p w:rsidR="009971E9" w:rsidRDefault="00142A60">
            <w:pPr>
              <w:spacing w:line="276" w:lineRule="auto"/>
              <w:jc w:val="center"/>
              <w:rPr>
                <w:bCs/>
              </w:rPr>
            </w:pPr>
            <w:r>
              <w:rPr>
                <w:bCs/>
              </w:rPr>
              <w:t>[31]</w:t>
            </w:r>
          </w:p>
        </w:tc>
        <w:tc>
          <w:tcPr>
            <w:tcW w:w="383" w:type="pct"/>
            <w:vAlign w:val="center"/>
          </w:tcPr>
          <w:p w:rsidR="009971E9" w:rsidRDefault="00142A60">
            <w:pPr>
              <w:spacing w:line="276" w:lineRule="auto"/>
              <w:jc w:val="center"/>
              <w:rPr>
                <w:bCs/>
              </w:rPr>
            </w:pPr>
            <w:r>
              <w:rPr>
                <w:bCs/>
              </w:rPr>
              <w:t>[30]</w:t>
            </w:r>
          </w:p>
        </w:tc>
        <w:tc>
          <w:tcPr>
            <w:tcW w:w="478" w:type="pct"/>
            <w:vAlign w:val="center"/>
          </w:tcPr>
          <w:p w:rsidR="009971E9" w:rsidRDefault="00142A60">
            <w:pPr>
              <w:spacing w:line="276" w:lineRule="auto"/>
              <w:jc w:val="center"/>
              <w:rPr>
                <w:bCs/>
              </w:rPr>
            </w:pPr>
            <w:r>
              <w:rPr>
                <w:bCs/>
              </w:rPr>
              <w:t>[29]</w:t>
            </w:r>
          </w:p>
        </w:tc>
        <w:tc>
          <w:tcPr>
            <w:tcW w:w="383" w:type="pct"/>
            <w:vAlign w:val="center"/>
          </w:tcPr>
          <w:p w:rsidR="009971E9" w:rsidRDefault="00142A60">
            <w:pPr>
              <w:spacing w:line="276" w:lineRule="auto"/>
              <w:jc w:val="center"/>
              <w:rPr>
                <w:bCs/>
              </w:rPr>
            </w:pPr>
            <w:r>
              <w:rPr>
                <w:bCs/>
              </w:rPr>
              <w:t>[28]</w:t>
            </w:r>
          </w:p>
        </w:tc>
        <w:tc>
          <w:tcPr>
            <w:tcW w:w="403" w:type="pct"/>
            <w:vAlign w:val="center"/>
          </w:tcPr>
          <w:p w:rsidR="009971E9" w:rsidRDefault="00142A60">
            <w:pPr>
              <w:spacing w:line="276" w:lineRule="auto"/>
              <w:jc w:val="center"/>
              <w:rPr>
                <w:bCs/>
              </w:rPr>
            </w:pPr>
            <w:r>
              <w:rPr>
                <w:bCs/>
              </w:rPr>
              <w:t>-</w:t>
            </w:r>
          </w:p>
        </w:tc>
      </w:tr>
      <w:tr w:rsidR="009971E9">
        <w:trPr>
          <w:trHeight w:val="1263"/>
        </w:trPr>
        <w:tc>
          <w:tcPr>
            <w:tcW w:w="1143" w:type="pct"/>
            <w:vAlign w:val="center"/>
          </w:tcPr>
          <w:p w:rsidR="009971E9" w:rsidRDefault="00142A60">
            <w:pPr>
              <w:spacing w:line="276" w:lineRule="auto"/>
              <w:rPr>
                <w:bCs/>
              </w:rPr>
            </w:pPr>
            <w:r>
              <w:rPr>
                <w:bCs/>
              </w:rPr>
              <w:t>4 Дошкольные учреждения</w:t>
            </w:r>
          </w:p>
        </w:tc>
        <w:tc>
          <w:tcPr>
            <w:tcW w:w="880" w:type="pct"/>
            <w:vAlign w:val="center"/>
          </w:tcPr>
          <w:p w:rsidR="009971E9" w:rsidRDefault="00142A60">
            <w:pPr>
              <w:spacing w:line="276" w:lineRule="auto"/>
              <w:jc w:val="center"/>
              <w:rPr>
                <w:bCs/>
              </w:rPr>
            </w:pPr>
            <w:r>
              <w:rPr>
                <w:bCs/>
              </w:rPr>
              <w:t>[45]</w:t>
            </w:r>
          </w:p>
        </w:tc>
        <w:tc>
          <w:tcPr>
            <w:tcW w:w="1327" w:type="pct"/>
            <w:vAlign w:val="center"/>
          </w:tcPr>
          <w:p w:rsidR="009971E9" w:rsidRDefault="00142A60">
            <w:pPr>
              <w:spacing w:line="276" w:lineRule="auto"/>
              <w:jc w:val="center"/>
              <w:rPr>
                <w:bCs/>
              </w:rPr>
            </w:pPr>
            <w:r>
              <w:rPr>
                <w:bCs/>
              </w:rPr>
              <w:t>-</w:t>
            </w:r>
          </w:p>
        </w:tc>
        <w:tc>
          <w:tcPr>
            <w:tcW w:w="383" w:type="pct"/>
            <w:vAlign w:val="center"/>
          </w:tcPr>
          <w:p w:rsidR="009971E9" w:rsidRDefault="00142A60">
            <w:pPr>
              <w:spacing w:line="276" w:lineRule="auto"/>
              <w:jc w:val="center"/>
              <w:rPr>
                <w:bCs/>
              </w:rPr>
            </w:pPr>
            <w:r>
              <w:rPr>
                <w:bCs/>
              </w:rPr>
              <w:t>-</w:t>
            </w:r>
          </w:p>
        </w:tc>
        <w:tc>
          <w:tcPr>
            <w:tcW w:w="478" w:type="pct"/>
            <w:vAlign w:val="center"/>
          </w:tcPr>
          <w:p w:rsidR="009971E9" w:rsidRDefault="00142A60">
            <w:pPr>
              <w:spacing w:line="276" w:lineRule="auto"/>
              <w:jc w:val="center"/>
              <w:rPr>
                <w:bCs/>
              </w:rPr>
            </w:pPr>
            <w:r>
              <w:rPr>
                <w:bCs/>
              </w:rPr>
              <w:t>-</w:t>
            </w:r>
          </w:p>
        </w:tc>
        <w:tc>
          <w:tcPr>
            <w:tcW w:w="383" w:type="pct"/>
            <w:vAlign w:val="center"/>
          </w:tcPr>
          <w:p w:rsidR="009971E9" w:rsidRDefault="00142A60">
            <w:pPr>
              <w:spacing w:line="276" w:lineRule="auto"/>
              <w:jc w:val="center"/>
              <w:rPr>
                <w:bCs/>
              </w:rPr>
            </w:pPr>
            <w:r>
              <w:rPr>
                <w:bCs/>
              </w:rPr>
              <w:t>-</w:t>
            </w:r>
          </w:p>
        </w:tc>
        <w:tc>
          <w:tcPr>
            <w:tcW w:w="403" w:type="pct"/>
            <w:vAlign w:val="center"/>
          </w:tcPr>
          <w:p w:rsidR="009971E9" w:rsidRDefault="00142A60">
            <w:pPr>
              <w:spacing w:line="276" w:lineRule="auto"/>
              <w:jc w:val="center"/>
              <w:rPr>
                <w:bCs/>
              </w:rPr>
            </w:pPr>
            <w:r>
              <w:rPr>
                <w:bCs/>
              </w:rPr>
              <w:t>-</w:t>
            </w:r>
          </w:p>
        </w:tc>
      </w:tr>
      <w:tr w:rsidR="009971E9">
        <w:trPr>
          <w:trHeight w:val="20"/>
        </w:trPr>
        <w:tc>
          <w:tcPr>
            <w:tcW w:w="1143" w:type="pct"/>
            <w:vAlign w:val="center"/>
          </w:tcPr>
          <w:p w:rsidR="009971E9" w:rsidRDefault="00142A60">
            <w:pPr>
              <w:spacing w:line="276" w:lineRule="auto"/>
              <w:rPr>
                <w:bCs/>
              </w:rPr>
            </w:pPr>
            <w:r>
              <w:rPr>
                <w:bCs/>
              </w:rPr>
              <w:t>5 Сервисного обслуживания</w:t>
            </w:r>
          </w:p>
        </w:tc>
        <w:tc>
          <w:tcPr>
            <w:tcW w:w="880" w:type="pct"/>
            <w:vAlign w:val="center"/>
          </w:tcPr>
          <w:p w:rsidR="009971E9" w:rsidRDefault="00142A60">
            <w:pPr>
              <w:spacing w:line="276" w:lineRule="auto"/>
              <w:jc w:val="center"/>
              <w:rPr>
                <w:bCs/>
              </w:rPr>
            </w:pPr>
            <w:r>
              <w:rPr>
                <w:bCs/>
              </w:rPr>
              <w:t>[23]; [22]; [21] соответственно нарастанию этажности</w:t>
            </w:r>
          </w:p>
        </w:tc>
        <w:tc>
          <w:tcPr>
            <w:tcW w:w="1327" w:type="pct"/>
            <w:vAlign w:val="center"/>
          </w:tcPr>
          <w:p w:rsidR="009971E9" w:rsidRDefault="00142A60">
            <w:pPr>
              <w:spacing w:line="276" w:lineRule="auto"/>
              <w:jc w:val="center"/>
              <w:rPr>
                <w:bCs/>
              </w:rPr>
            </w:pPr>
            <w:r>
              <w:rPr>
                <w:bCs/>
              </w:rPr>
              <w:t>[20]</w:t>
            </w:r>
          </w:p>
        </w:tc>
        <w:tc>
          <w:tcPr>
            <w:tcW w:w="383" w:type="pct"/>
            <w:vAlign w:val="center"/>
          </w:tcPr>
          <w:p w:rsidR="009971E9" w:rsidRDefault="00142A60">
            <w:pPr>
              <w:spacing w:line="276" w:lineRule="auto"/>
              <w:jc w:val="center"/>
              <w:rPr>
                <w:bCs/>
              </w:rPr>
            </w:pPr>
            <w:r>
              <w:rPr>
                <w:bCs/>
              </w:rPr>
              <w:t>[20]</w:t>
            </w:r>
          </w:p>
        </w:tc>
        <w:tc>
          <w:tcPr>
            <w:tcW w:w="478" w:type="pct"/>
            <w:vAlign w:val="center"/>
          </w:tcPr>
          <w:p w:rsidR="009971E9" w:rsidRDefault="00142A60">
            <w:pPr>
              <w:spacing w:line="276" w:lineRule="auto"/>
              <w:jc w:val="center"/>
              <w:rPr>
                <w:bCs/>
              </w:rPr>
            </w:pPr>
            <w:r>
              <w:rPr>
                <w:bCs/>
              </w:rPr>
              <w:t>-</w:t>
            </w:r>
          </w:p>
        </w:tc>
        <w:tc>
          <w:tcPr>
            <w:tcW w:w="383" w:type="pct"/>
            <w:vAlign w:val="center"/>
          </w:tcPr>
          <w:p w:rsidR="009971E9" w:rsidRDefault="00142A60">
            <w:pPr>
              <w:spacing w:line="276" w:lineRule="auto"/>
              <w:jc w:val="center"/>
              <w:rPr>
                <w:bCs/>
              </w:rPr>
            </w:pPr>
            <w:r>
              <w:rPr>
                <w:bCs/>
              </w:rPr>
              <w:t>-</w:t>
            </w:r>
          </w:p>
        </w:tc>
        <w:tc>
          <w:tcPr>
            <w:tcW w:w="403" w:type="pct"/>
            <w:vAlign w:val="center"/>
          </w:tcPr>
          <w:p w:rsidR="009971E9" w:rsidRDefault="00142A60">
            <w:pPr>
              <w:spacing w:line="276" w:lineRule="auto"/>
              <w:jc w:val="center"/>
              <w:rPr>
                <w:bCs/>
              </w:rPr>
            </w:pPr>
            <w:r>
              <w:rPr>
                <w:bCs/>
              </w:rPr>
              <w:t>-</w:t>
            </w:r>
          </w:p>
        </w:tc>
      </w:tr>
      <w:tr w:rsidR="009971E9">
        <w:trPr>
          <w:trHeight w:val="20"/>
        </w:trPr>
        <w:tc>
          <w:tcPr>
            <w:tcW w:w="1143" w:type="pct"/>
            <w:vAlign w:val="center"/>
          </w:tcPr>
          <w:p w:rsidR="009971E9" w:rsidRDefault="00142A60">
            <w:pPr>
              <w:spacing w:line="276" w:lineRule="auto"/>
              <w:rPr>
                <w:bCs/>
              </w:rPr>
            </w:pPr>
            <w:r>
              <w:rPr>
                <w:bCs/>
              </w:rPr>
              <w:t>6 Административного назначения (офисы)</w:t>
            </w:r>
          </w:p>
        </w:tc>
        <w:tc>
          <w:tcPr>
            <w:tcW w:w="880" w:type="pct"/>
            <w:vAlign w:val="center"/>
          </w:tcPr>
          <w:p w:rsidR="009971E9" w:rsidRDefault="00142A60">
            <w:pPr>
              <w:spacing w:line="276" w:lineRule="auto"/>
              <w:jc w:val="center"/>
              <w:rPr>
                <w:bCs/>
              </w:rPr>
            </w:pPr>
            <w:r>
              <w:rPr>
                <w:bCs/>
              </w:rPr>
              <w:t xml:space="preserve">[36]; [34]; [33] соответственно </w:t>
            </w:r>
            <w:r>
              <w:rPr>
                <w:bCs/>
              </w:rPr>
              <w:lastRenderedPageBreak/>
              <w:t>нарастанию этажности</w:t>
            </w:r>
          </w:p>
        </w:tc>
        <w:tc>
          <w:tcPr>
            <w:tcW w:w="1327" w:type="pct"/>
            <w:vAlign w:val="center"/>
          </w:tcPr>
          <w:p w:rsidR="009971E9" w:rsidRDefault="00142A60">
            <w:pPr>
              <w:spacing w:line="276" w:lineRule="auto"/>
              <w:jc w:val="center"/>
              <w:rPr>
                <w:bCs/>
              </w:rPr>
            </w:pPr>
            <w:r>
              <w:rPr>
                <w:bCs/>
              </w:rPr>
              <w:lastRenderedPageBreak/>
              <w:t>[27]</w:t>
            </w:r>
          </w:p>
        </w:tc>
        <w:tc>
          <w:tcPr>
            <w:tcW w:w="383" w:type="pct"/>
            <w:vAlign w:val="center"/>
          </w:tcPr>
          <w:p w:rsidR="009971E9" w:rsidRDefault="00142A60">
            <w:pPr>
              <w:spacing w:line="276" w:lineRule="auto"/>
              <w:jc w:val="center"/>
              <w:rPr>
                <w:bCs/>
              </w:rPr>
            </w:pPr>
            <w:r>
              <w:rPr>
                <w:bCs/>
              </w:rPr>
              <w:t>[24]</w:t>
            </w:r>
          </w:p>
        </w:tc>
        <w:tc>
          <w:tcPr>
            <w:tcW w:w="478" w:type="pct"/>
            <w:vAlign w:val="center"/>
          </w:tcPr>
          <w:p w:rsidR="009971E9" w:rsidRDefault="00142A60">
            <w:pPr>
              <w:spacing w:line="276" w:lineRule="auto"/>
              <w:jc w:val="center"/>
              <w:rPr>
                <w:bCs/>
              </w:rPr>
            </w:pPr>
            <w:r>
              <w:rPr>
                <w:bCs/>
              </w:rPr>
              <w:t>[22]</w:t>
            </w:r>
          </w:p>
        </w:tc>
        <w:tc>
          <w:tcPr>
            <w:tcW w:w="383" w:type="pct"/>
            <w:vAlign w:val="center"/>
          </w:tcPr>
          <w:p w:rsidR="009971E9" w:rsidRDefault="00142A60">
            <w:pPr>
              <w:spacing w:line="276" w:lineRule="auto"/>
              <w:jc w:val="center"/>
              <w:rPr>
                <w:bCs/>
              </w:rPr>
            </w:pPr>
            <w:r>
              <w:rPr>
                <w:bCs/>
              </w:rPr>
              <w:t>[20]</w:t>
            </w:r>
          </w:p>
        </w:tc>
        <w:tc>
          <w:tcPr>
            <w:tcW w:w="403" w:type="pct"/>
            <w:vAlign w:val="center"/>
          </w:tcPr>
          <w:p w:rsidR="009971E9" w:rsidRDefault="00142A60">
            <w:pPr>
              <w:spacing w:line="276" w:lineRule="auto"/>
              <w:jc w:val="center"/>
              <w:rPr>
                <w:bCs/>
              </w:rPr>
            </w:pPr>
            <w:r>
              <w:rPr>
                <w:bCs/>
              </w:rPr>
              <w:t>[20]</w:t>
            </w:r>
          </w:p>
        </w:tc>
      </w:tr>
    </w:tbl>
    <w:p w:rsidR="009971E9" w:rsidRDefault="00142A60">
      <w:r>
        <w:lastRenderedPageBreak/>
        <w:t>Примечание - Для регионов, имеющих значение</w:t>
      </w:r>
      <w:r>
        <w:rPr>
          <w:lang w:val="en-US"/>
        </w:rPr>
        <w:t>D</w:t>
      </w:r>
      <w:r>
        <w:rPr>
          <w:vertAlign w:val="subscript"/>
          <w:lang w:val="en-US"/>
        </w:rPr>
        <w:t>d</w:t>
      </w:r>
      <w:r>
        <w:t xml:space="preserve"> = 8000 °С·сут и более, нормируемые </w:t>
      </w:r>
      <m:oMath>
        <m:sSub>
          <m:sSubPr>
            <m:ctrlPr>
              <w:rPr>
                <w:rFonts w:ascii="Cambria Math" w:hAnsi="Cambria Math"/>
                <w:i/>
              </w:rPr>
            </m:ctrlPr>
          </m:sSubPr>
          <m:e>
            <m:r>
              <w:rPr>
                <w:rFonts w:ascii="Cambria Math" w:hAnsi="Cambria Math"/>
              </w:rPr>
              <m:t>q</m:t>
            </m:r>
          </m:e>
          <m:sub>
            <m:r>
              <w:rPr>
                <w:rFonts w:ascii="Cambria Math" w:hAnsi="Cambria Math"/>
              </w:rPr>
              <m:t>от</m:t>
            </m:r>
          </m:sub>
        </m:sSub>
      </m:oMath>
      <w:r>
        <w:t xml:space="preserve">  следует снизить на 5%.</w:t>
      </w:r>
    </w:p>
    <w:p w:rsidR="009971E9" w:rsidRDefault="00142A60">
      <w:pPr>
        <w:spacing w:after="120" w:line="360" w:lineRule="auto"/>
        <w:ind w:firstLine="851"/>
        <w:jc w:val="both"/>
        <w:rPr>
          <w:rFonts w:ascii="Cambria Math" w:hAnsi="Cambria Math"/>
          <w:bCs/>
        </w:rPr>
      </w:pPr>
      <w:r>
        <w:rPr>
          <w:bCs/>
        </w:rPr>
        <w:t xml:space="preserve">При расчёте перспективных тепловых нагрузок принимаем во внимание, что вновь вводимые в эксплуатацию строительные фонды будут подключены к централизованному теплоснабжению. </w:t>
      </w:r>
    </w:p>
    <w:p w:rsidR="009971E9" w:rsidRDefault="00142A60">
      <w:pPr>
        <w:pStyle w:val="20"/>
        <w:numPr>
          <w:ilvl w:val="2"/>
          <w:numId w:val="59"/>
        </w:numPr>
        <w:tabs>
          <w:tab w:val="left" w:pos="709"/>
          <w:tab w:val="left" w:pos="851"/>
        </w:tabs>
        <w:ind w:left="567" w:hanging="567"/>
        <w:rPr>
          <w:lang w:bidi="en-US"/>
        </w:rPr>
      </w:pPr>
      <w:bookmarkStart w:id="369" w:name="_Toc501042819"/>
      <w:bookmarkStart w:id="370" w:name="_Toc475536013"/>
      <w:bookmarkStart w:id="371" w:name="_Toc147064200"/>
      <w:r>
        <w:rPr>
          <w:lang w:bidi="en-US"/>
        </w:rPr>
        <w:t xml:space="preserve"> </w:t>
      </w:r>
      <w:bookmarkStart w:id="372" w:name="_Toc214968817"/>
      <w:bookmarkStart w:id="373" w:name="_Toc221233203"/>
      <w:bookmarkEnd w:id="369"/>
      <w:bookmarkEnd w:id="370"/>
      <w:r>
        <w:rPr>
          <w:lang w:bidi="en-US"/>
        </w:rPr>
        <w:t xml:space="preserve">Прогнозы </w:t>
      </w:r>
      <w:bookmarkEnd w:id="371"/>
      <w:r>
        <w:rPr>
          <w:lang w:bidi="en-US"/>
        </w:rPr>
        <w:t>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372"/>
      <w:bookmarkEnd w:id="373"/>
    </w:p>
    <w:p w:rsidR="009971E9" w:rsidRDefault="00142A60">
      <w:pPr>
        <w:spacing w:after="120" w:line="360" w:lineRule="auto"/>
        <w:ind w:firstLine="851"/>
        <w:jc w:val="both"/>
        <w:rPr>
          <w:lang w:bidi="en-US"/>
        </w:rPr>
      </w:pPr>
      <w:r>
        <w:rPr>
          <w:bCs/>
        </w:rPr>
        <w:t>Прирост объемов потребления тепловой энергии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расчетный срок останется на существующем уровне.</w:t>
      </w:r>
    </w:p>
    <w:p w:rsidR="009971E9" w:rsidRDefault="00142A60">
      <w:pPr>
        <w:pStyle w:val="20"/>
        <w:numPr>
          <w:ilvl w:val="2"/>
          <w:numId w:val="59"/>
        </w:numPr>
        <w:tabs>
          <w:tab w:val="left" w:pos="709"/>
          <w:tab w:val="left" w:pos="851"/>
        </w:tabs>
        <w:ind w:left="567" w:hanging="567"/>
        <w:rPr>
          <w:lang w:bidi="en-US"/>
        </w:rPr>
      </w:pPr>
      <w:bookmarkStart w:id="374" w:name="_Toc214968818"/>
      <w:bookmarkStart w:id="375" w:name="_Toc221233204"/>
      <w:r>
        <w:rPr>
          <w:lang w:bidi="en-US"/>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374"/>
      <w:bookmarkEnd w:id="375"/>
    </w:p>
    <w:p w:rsidR="009971E9" w:rsidRDefault="00142A60">
      <w:pPr>
        <w:spacing w:after="120" w:line="360" w:lineRule="auto"/>
        <w:ind w:firstLine="851"/>
        <w:jc w:val="both"/>
        <w:rPr>
          <w:bCs/>
        </w:rPr>
      </w:pPr>
      <w:r>
        <w:rPr>
          <w:bCs/>
        </w:rPr>
        <w:t xml:space="preserve">На период реализации схемы теплоснабжения приросты объёмов потребления тепловой энергии (мощности) и теплоносителя объектами, расположенными в производственных зонах, не планируются. Изменения производственных зон, а также их перепрофилирование на расчётный период не предусматривается. </w:t>
      </w:r>
    </w:p>
    <w:p w:rsidR="009971E9" w:rsidRDefault="009971E9">
      <w:pPr>
        <w:spacing w:after="120" w:line="360" w:lineRule="auto"/>
        <w:ind w:firstLine="851"/>
        <w:jc w:val="both"/>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376" w:name="_Toc221233205"/>
      <w:bookmarkStart w:id="377" w:name="_Toc214968819"/>
      <w:r>
        <w:rPr>
          <w:lang w:bidi="en-US"/>
        </w:rPr>
        <w:lastRenderedPageBreak/>
        <w:t>Электронная модель системы теплоснабжения поселения</w:t>
      </w:r>
      <w:bookmarkEnd w:id="376"/>
      <w:bookmarkEnd w:id="377"/>
    </w:p>
    <w:p w:rsidR="009971E9" w:rsidRDefault="00142A60">
      <w:pPr>
        <w:spacing w:after="120" w:line="360" w:lineRule="auto"/>
        <w:ind w:firstLine="851"/>
        <w:jc w:val="both"/>
        <w:rPr>
          <w:bCs/>
        </w:rPr>
      </w:pPr>
      <w:r>
        <w:rPr>
          <w:bCs/>
        </w:rPr>
        <w:t>В соответствии с постановлением правительства Российской Федерации №154 от 22 февраля 2012 года «О требованиях к схемам теплоснабжения, порядку их разработки и утверждения», разработка электронной модели системы теплоснабжения не является обязательной к выполнению для поселений численностью населения менее 100 тыс. человек.</w:t>
      </w: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378" w:name="_Toc221233206"/>
      <w:bookmarkStart w:id="379" w:name="_Toc214968820"/>
      <w:r>
        <w:rPr>
          <w:lang w:bidi="en-US"/>
        </w:rPr>
        <w:lastRenderedPageBreak/>
        <w:t>Существующие и перспективные балансы тепловой мощности источников тепловой энергии и тепловой нагрузки потребителей</w:t>
      </w:r>
      <w:bookmarkEnd w:id="378"/>
      <w:bookmarkEnd w:id="379"/>
    </w:p>
    <w:p w:rsidR="009971E9" w:rsidRDefault="00142A60">
      <w:pPr>
        <w:pStyle w:val="20"/>
        <w:numPr>
          <w:ilvl w:val="2"/>
          <w:numId w:val="60"/>
        </w:numPr>
        <w:tabs>
          <w:tab w:val="clear" w:pos="1276"/>
          <w:tab w:val="left" w:pos="709"/>
          <w:tab w:val="left" w:pos="851"/>
          <w:tab w:val="left" w:pos="993"/>
        </w:tabs>
        <w:ind w:left="567" w:hanging="567"/>
        <w:rPr>
          <w:lang w:bidi="en-US"/>
        </w:rPr>
      </w:pPr>
      <w:bookmarkStart w:id="380" w:name="_Toc214968821"/>
      <w:bookmarkStart w:id="381" w:name="_Toc221233207"/>
      <w:r>
        <w:rPr>
          <w:lang w:bidi="en-US"/>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380"/>
      <w:bookmarkEnd w:id="381"/>
    </w:p>
    <w:p w:rsidR="009971E9" w:rsidRDefault="00142A60">
      <w:pPr>
        <w:spacing w:after="120" w:line="360" w:lineRule="auto"/>
        <w:ind w:firstLine="851"/>
        <w:jc w:val="both"/>
        <w:rPr>
          <w:bCs/>
        </w:rPr>
      </w:pPr>
      <w:r>
        <w:rPr>
          <w:bCs/>
        </w:rPr>
        <w:t>В таблице 2.4.1.1 приведена информация по годовому потреблению тепловой энергии потребителями (с разбивкой по видам потребления и по группам потребителей), по потерям тепловой энергии в наружных тепловых сетях от источника тепловой энергии, величина собственных нужд источника тепловой энергии, величина производства тепловой энергии по следующим источникам тепловой энергии.</w:t>
      </w:r>
    </w:p>
    <w:p w:rsidR="009971E9" w:rsidRDefault="00142A60">
      <w:pPr>
        <w:spacing w:after="120" w:line="360" w:lineRule="auto"/>
        <w:ind w:firstLine="851"/>
        <w:jc w:val="both"/>
      </w:pPr>
      <w:r>
        <w:rPr>
          <w:bCs/>
        </w:rPr>
        <w:t>В процессе актуализации и корректировки данной схемы теплоснабжения и при наличии данных о подключении тепловой нагрузки к существующему источнику тепловой энергии необходимо учесть данные нагрузки в существующих балансах тепловой мощности</w:t>
      </w:r>
      <w:r>
        <w:t>.</w:t>
      </w:r>
    </w:p>
    <w:p w:rsidR="009971E9" w:rsidRDefault="009971E9">
      <w:pPr>
        <w:spacing w:after="120" w:line="360" w:lineRule="auto"/>
        <w:ind w:firstLine="851"/>
        <w:jc w:val="both"/>
      </w:pPr>
    </w:p>
    <w:p w:rsidR="009971E9" w:rsidRDefault="009971E9">
      <w:pPr>
        <w:spacing w:after="120" w:line="360" w:lineRule="auto"/>
        <w:ind w:firstLine="851"/>
        <w:jc w:val="both"/>
      </w:pPr>
    </w:p>
    <w:p w:rsidR="009971E9" w:rsidRDefault="009971E9">
      <w:pPr>
        <w:spacing w:after="120" w:line="360" w:lineRule="auto"/>
        <w:ind w:firstLine="851"/>
        <w:jc w:val="both"/>
        <w:rPr>
          <w:lang w:bidi="en-US"/>
        </w:rPr>
        <w:sectPr w:rsidR="009971E9">
          <w:pgSz w:w="11907" w:h="16840"/>
          <w:pgMar w:top="1134" w:right="851" w:bottom="1134" w:left="1701" w:header="284" w:footer="284" w:gutter="0"/>
          <w:cols w:space="708"/>
          <w:docGrid w:linePitch="360"/>
        </w:sectPr>
      </w:pPr>
    </w:p>
    <w:p w:rsidR="009971E9" w:rsidRDefault="00142A60">
      <w:pPr>
        <w:spacing w:after="120"/>
      </w:pPr>
      <w:r>
        <w:lastRenderedPageBreak/>
        <w:t>Таблица 2.4.1.1 – Перспективный баланс тепловой мощность</w:t>
      </w:r>
    </w:p>
    <w:tbl>
      <w:tblPr>
        <w:tblW w:w="1430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58"/>
        <w:gridCol w:w="969"/>
        <w:gridCol w:w="970"/>
        <w:gridCol w:w="970"/>
        <w:gridCol w:w="969"/>
        <w:gridCol w:w="970"/>
        <w:gridCol w:w="970"/>
        <w:gridCol w:w="1229"/>
      </w:tblGrid>
      <w:tr w:rsidR="009971E9">
        <w:trPr>
          <w:trHeight w:val="340"/>
          <w:tblHeader/>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Наименование показателя</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jc w:val="center"/>
              <w:rPr>
                <w:rFonts w:eastAsia="Calibri"/>
                <w:b/>
                <w:sz w:val="22"/>
                <w:szCs w:val="22"/>
              </w:rPr>
            </w:pPr>
            <w:r>
              <w:rPr>
                <w:rFonts w:eastAsia="Calibri"/>
                <w:b/>
                <w:sz w:val="22"/>
                <w:szCs w:val="22"/>
              </w:rPr>
              <w:t>2024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2025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2026</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2027</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2028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2029</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b/>
                <w:sz w:val="22"/>
                <w:szCs w:val="22"/>
              </w:rPr>
            </w:pPr>
            <w:r>
              <w:rPr>
                <w:rFonts w:eastAsia="Calibri"/>
                <w:b/>
                <w:sz w:val="22"/>
                <w:szCs w:val="22"/>
              </w:rPr>
              <w:t>2030-2040</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Установленная тепловая мощность источника, Гкал/ч</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Располагаемая тепловая мощность источника, Гкал/ч</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4,124</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Тепловая мощность нетто, Гкал/ч</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jc w:val="center"/>
              <w:rPr>
                <w:rFonts w:eastAsia="Calibri"/>
                <w:sz w:val="22"/>
                <w:szCs w:val="22"/>
              </w:rPr>
            </w:pPr>
            <w:r>
              <w:rPr>
                <w:rFonts w:eastAsia="Calibri"/>
                <w:sz w:val="22"/>
                <w:szCs w:val="22"/>
              </w:rPr>
              <w:t>4,124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rFonts w:eastAsia="Calibri"/>
                <w:sz w:val="22"/>
                <w:szCs w:val="22"/>
              </w:rPr>
            </w:pPr>
            <w:r>
              <w:rPr>
                <w:rFonts w:eastAsia="Calibri"/>
                <w:sz w:val="22"/>
                <w:szCs w:val="22"/>
              </w:rPr>
              <w:t>3,94</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Подключенная тепловая нагрузка (мощность), Гкал/ч</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jc w:val="center"/>
              <w:rPr>
                <w:sz w:val="22"/>
                <w:szCs w:val="22"/>
              </w:rPr>
            </w:pPr>
            <w:r>
              <w:rPr>
                <w:sz w:val="22"/>
                <w:szCs w:val="22"/>
              </w:rPr>
              <w:t>1,814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1,814</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Покупная тепловая энергия всего, Гкал/год</w:t>
            </w:r>
          </w:p>
        </w:tc>
        <w:tc>
          <w:tcPr>
            <w:tcW w:w="969" w:type="dxa"/>
            <w:tcBorders>
              <w:top w:val="single" w:sz="4" w:space="0" w:color="auto"/>
              <w:bottom w:val="single" w:sz="4" w:space="0" w:color="auto"/>
              <w:right w:val="single" w:sz="4" w:space="0" w:color="auto"/>
            </w:tcBorders>
            <w:vAlign w:val="center"/>
          </w:tcPr>
          <w:p w:rsidR="009971E9" w:rsidRDefault="00142A60">
            <w:pPr>
              <w:spacing w:before="60" w:after="60"/>
              <w:ind w:right="-133" w:hanging="107"/>
              <w:jc w:val="center"/>
              <w:rPr>
                <w:sz w:val="22"/>
                <w:szCs w:val="22"/>
              </w:rPr>
            </w:pPr>
            <w:r>
              <w:rPr>
                <w:sz w:val="22"/>
                <w:szCs w:val="22"/>
              </w:rPr>
              <w:t>9686,501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9971E9" w:rsidRDefault="00142A60">
            <w:pPr>
              <w:spacing w:before="60" w:after="60"/>
              <w:jc w:val="center"/>
              <w:rPr>
                <w:sz w:val="22"/>
                <w:szCs w:val="22"/>
              </w:rPr>
            </w:pPr>
            <w:r>
              <w:rPr>
                <w:sz w:val="22"/>
                <w:szCs w:val="22"/>
              </w:rPr>
              <w:t>0</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Выработка тепловой энергии, Гкал/ч</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0</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8893,025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9151,637</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 xml:space="preserve">9263,416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 xml:space="preserve">9251,053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 xml:space="preserve">9238,689 </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jc w:val="center"/>
              <w:rPr>
                <w:sz w:val="22"/>
                <w:szCs w:val="22"/>
              </w:rPr>
            </w:pPr>
            <w:r>
              <w:rPr>
                <w:sz w:val="22"/>
                <w:szCs w:val="22"/>
              </w:rPr>
              <w:t xml:space="preserve">9102,693 </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Расход тепловой мощности на собственные нужды, Гкал/год</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0</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53,919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55,486</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56,164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56,089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56,014</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55,19</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Отпуск в сеть, Гкал/год</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 xml:space="preserve">9686,501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8839,106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9096,151 </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9207,252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9194,964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9194,964 </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9047,503 </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Потери мощности в тепловых сетях, Гкал/год</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916,869</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925,671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921,253</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921,264</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921,377</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921,377</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922,729</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rFonts w:eastAsia="Calibri"/>
                <w:sz w:val="22"/>
                <w:szCs w:val="22"/>
              </w:rPr>
              <w:t>Полезный отпуск тепла на отопление потребителей, Гкал/год</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8769,632</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7913,435</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8174,898</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8285,988</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8273,587</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8261,186</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8124,774</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Дефициты (-) (резервы (+)) тепловой мощности источников тепла, Гкал/ч</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2,31</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2,126</w:t>
            </w:r>
          </w:p>
        </w:tc>
      </w:tr>
      <w:tr w:rsidR="009971E9">
        <w:trPr>
          <w:trHeight w:val="340"/>
        </w:trPr>
        <w:tc>
          <w:tcPr>
            <w:tcW w:w="7258" w:type="dxa"/>
            <w:tcBorders>
              <w:top w:val="single" w:sz="4" w:space="0" w:color="auto"/>
              <w:bottom w:val="single" w:sz="4" w:space="0" w:color="auto"/>
              <w:right w:val="single" w:sz="4" w:space="0" w:color="auto"/>
            </w:tcBorders>
            <w:tcMar>
              <w:left w:w="11" w:type="dxa"/>
              <w:right w:w="11" w:type="dxa"/>
            </w:tcMar>
            <w:vAlign w:val="center"/>
          </w:tcPr>
          <w:p w:rsidR="009971E9" w:rsidRDefault="00142A60">
            <w:pPr>
              <w:widowControl w:val="0"/>
              <w:autoSpaceDE w:val="0"/>
              <w:autoSpaceDN w:val="0"/>
              <w:adjustRightInd w:val="0"/>
              <w:spacing w:before="60" w:after="60"/>
              <w:rPr>
                <w:sz w:val="22"/>
                <w:szCs w:val="22"/>
              </w:rPr>
            </w:pPr>
            <w:r>
              <w:rPr>
                <w:sz w:val="22"/>
                <w:szCs w:val="22"/>
              </w:rPr>
              <w:t>Дефициты (-) (резервы (+)) тепловой мощности источников тепла, %</w:t>
            </w:r>
          </w:p>
        </w:tc>
        <w:tc>
          <w:tcPr>
            <w:tcW w:w="969" w:type="dxa"/>
            <w:tcBorders>
              <w:top w:val="single" w:sz="4" w:space="0" w:color="auto"/>
              <w:bottom w:val="single" w:sz="4" w:space="0" w:color="auto"/>
              <w:right w:val="single" w:sz="4" w:space="0" w:color="auto"/>
            </w:tcBorders>
            <w:vAlign w:val="bottom"/>
          </w:tcPr>
          <w:p w:rsidR="009971E9" w:rsidRDefault="00142A60">
            <w:pPr>
              <w:spacing w:before="60" w:after="60"/>
              <w:ind w:right="-133" w:hanging="107"/>
              <w:jc w:val="center"/>
              <w:rPr>
                <w:sz w:val="22"/>
                <w:szCs w:val="22"/>
              </w:rPr>
            </w:pPr>
            <w:r>
              <w:rPr>
                <w:sz w:val="22"/>
                <w:szCs w:val="22"/>
              </w:rPr>
              <w:t xml:space="preserve">56,01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c>
          <w:tcPr>
            <w:tcW w:w="96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c>
          <w:tcPr>
            <w:tcW w:w="970"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c>
          <w:tcPr>
            <w:tcW w:w="122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rsidR="009971E9" w:rsidRDefault="00142A60">
            <w:pPr>
              <w:spacing w:before="60" w:after="60"/>
              <w:ind w:right="-133" w:hanging="107"/>
              <w:jc w:val="center"/>
              <w:rPr>
                <w:sz w:val="22"/>
                <w:szCs w:val="22"/>
              </w:rPr>
            </w:pPr>
            <w:r>
              <w:rPr>
                <w:sz w:val="22"/>
                <w:szCs w:val="22"/>
              </w:rPr>
              <w:t xml:space="preserve">53,96 </w:t>
            </w:r>
          </w:p>
        </w:tc>
      </w:tr>
    </w:tbl>
    <w:p w:rsidR="009971E9" w:rsidRDefault="009971E9">
      <w:pPr>
        <w:spacing w:after="120"/>
      </w:pPr>
    </w:p>
    <w:p w:rsidR="009971E9" w:rsidRDefault="009971E9">
      <w:pPr>
        <w:spacing w:after="120"/>
        <w:rPr>
          <w:lang w:bidi="en-US"/>
        </w:rPr>
      </w:pPr>
    </w:p>
    <w:p w:rsidR="009971E9" w:rsidRDefault="009971E9">
      <w:pPr>
        <w:rPr>
          <w:lang w:bidi="en-US"/>
        </w:rPr>
        <w:sectPr w:rsidR="009971E9">
          <w:pgSz w:w="16840" w:h="11907" w:orient="landscape"/>
          <w:pgMar w:top="1701" w:right="1134" w:bottom="851" w:left="1134" w:header="284" w:footer="284" w:gutter="0"/>
          <w:cols w:space="708"/>
          <w:docGrid w:linePitch="360"/>
        </w:sectPr>
      </w:pPr>
    </w:p>
    <w:p w:rsidR="009971E9" w:rsidRDefault="00142A60">
      <w:pPr>
        <w:pStyle w:val="20"/>
        <w:numPr>
          <w:ilvl w:val="2"/>
          <w:numId w:val="60"/>
        </w:numPr>
        <w:tabs>
          <w:tab w:val="clear" w:pos="1276"/>
          <w:tab w:val="left" w:pos="709"/>
          <w:tab w:val="left" w:pos="851"/>
          <w:tab w:val="left" w:pos="993"/>
        </w:tabs>
        <w:ind w:left="567" w:hanging="567"/>
        <w:rPr>
          <w:lang w:bidi="en-US"/>
        </w:rPr>
      </w:pPr>
      <w:bookmarkStart w:id="382" w:name="_Toc214968822"/>
      <w:bookmarkStart w:id="383" w:name="_Toc221233208"/>
      <w:r>
        <w:rPr>
          <w:lang w:bidi="en-US"/>
        </w:rPr>
        <w:lastRenderedPageBreak/>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82"/>
      <w:bookmarkEnd w:id="383"/>
    </w:p>
    <w:p w:rsidR="009971E9" w:rsidRDefault="00142A60">
      <w:pPr>
        <w:spacing w:after="120" w:line="360" w:lineRule="auto"/>
        <w:ind w:firstLine="851"/>
        <w:jc w:val="both"/>
        <w:rPr>
          <w:bCs/>
        </w:rPr>
      </w:pPr>
      <w:r>
        <w:rPr>
          <w:bCs/>
        </w:rPr>
        <w:t>По итогам графического представления и паспортизации объектов системы теплоснабжения сельского поселения Уэлен с помощью программно-расчётного комплекса гидравлический расчет не был выполнен, поскольку исходные данные, необходимые разработчику для расчётов, теплоснабжающими организациями предоставлены не в полном объёме.</w:t>
      </w:r>
    </w:p>
    <w:p w:rsidR="009971E9" w:rsidRDefault="00142A60">
      <w:pPr>
        <w:pStyle w:val="20"/>
        <w:numPr>
          <w:ilvl w:val="2"/>
          <w:numId w:val="60"/>
        </w:numPr>
        <w:tabs>
          <w:tab w:val="clear" w:pos="1276"/>
          <w:tab w:val="left" w:pos="709"/>
          <w:tab w:val="left" w:pos="851"/>
          <w:tab w:val="left" w:pos="993"/>
        </w:tabs>
        <w:ind w:left="567" w:hanging="567"/>
        <w:rPr>
          <w:lang w:bidi="en-US"/>
        </w:rPr>
      </w:pPr>
      <w:bookmarkStart w:id="384" w:name="_Toc221233209"/>
      <w:bookmarkStart w:id="385" w:name="_Toc214968823"/>
      <w:r>
        <w:rPr>
          <w:lang w:bidi="en-US"/>
        </w:rPr>
        <w:t>Выводы о резервах (дефицитах) существующей системы теплоснабжения при обеспечении перспективной тепловой нагрузки потребителей</w:t>
      </w:r>
      <w:bookmarkEnd w:id="384"/>
      <w:bookmarkEnd w:id="385"/>
    </w:p>
    <w:p w:rsidR="009971E9" w:rsidRDefault="00142A60">
      <w:pPr>
        <w:spacing w:after="120" w:line="360" w:lineRule="auto"/>
        <w:ind w:firstLine="851"/>
        <w:jc w:val="both"/>
        <w:rPr>
          <w:bCs/>
        </w:rPr>
      </w:pPr>
      <w:r>
        <w:rPr>
          <w:bCs/>
        </w:rPr>
        <w:t>В процессе формирования балансов тепловой мощности и тепловой нагрузки в зоне действия источника тепловой энергии сельского поселения Уэлен выяснилось, что мощность является избыточной. Дефициты тепловой мощности на источнике тепловой энергии отсутствуют.</w:t>
      </w:r>
    </w:p>
    <w:p w:rsidR="009971E9" w:rsidRDefault="009971E9">
      <w:pPr>
        <w:spacing w:after="120" w:line="360" w:lineRule="auto"/>
        <w:ind w:firstLine="851"/>
        <w:jc w:val="both"/>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386" w:name="_Toc214968824"/>
      <w:bookmarkStart w:id="387" w:name="_Toc221233210"/>
      <w:r>
        <w:rPr>
          <w:lang w:bidi="en-US"/>
        </w:rPr>
        <w:lastRenderedPageBreak/>
        <w:t>Мастер-план развития систем теплоснабжения поселения</w:t>
      </w:r>
      <w:bookmarkEnd w:id="386"/>
      <w:bookmarkEnd w:id="387"/>
    </w:p>
    <w:p w:rsidR="009971E9" w:rsidRDefault="00142A60">
      <w:pPr>
        <w:pStyle w:val="20"/>
        <w:numPr>
          <w:ilvl w:val="2"/>
          <w:numId w:val="61"/>
        </w:numPr>
        <w:tabs>
          <w:tab w:val="clear" w:pos="1276"/>
          <w:tab w:val="left" w:pos="709"/>
          <w:tab w:val="left" w:pos="851"/>
          <w:tab w:val="left" w:pos="993"/>
        </w:tabs>
        <w:ind w:left="567" w:hanging="567"/>
        <w:rPr>
          <w:lang w:bidi="en-US"/>
        </w:rPr>
      </w:pPr>
      <w:bookmarkStart w:id="388" w:name="_Toc221233211"/>
      <w:bookmarkStart w:id="389" w:name="_Toc214968825"/>
      <w:r>
        <w:rPr>
          <w:lang w:bidi="en-US"/>
        </w:rPr>
        <w:t>Описание вариантов (не менее двух) перспективного развития систем теплоснабжения поселения</w:t>
      </w:r>
      <w:bookmarkEnd w:id="388"/>
      <w:bookmarkEnd w:id="389"/>
    </w:p>
    <w:p w:rsidR="009971E9" w:rsidRDefault="00142A60">
      <w:pPr>
        <w:spacing w:line="360" w:lineRule="auto"/>
        <w:ind w:firstLine="851"/>
        <w:jc w:val="both"/>
      </w:pPr>
      <w:bookmarkStart w:id="390" w:name="_Toc214968826"/>
      <w:r>
        <w:t>Мастер-план схемы теплоснабжения предназначен для описания и обоснования от</w:t>
      </w:r>
      <w:r>
        <w:softHyphen/>
        <w:t>бора нескольких вариантов ее развитии, из которых будет выбран рекомендуемый вариант. Каждый вариант должен обеспечивать покрытие всего перспективного спроса на тепловую мощность, возникающего в населенных пунктах муниципального образования,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а также в соответствии со СНиП 23-01-99* "Строительная климатология" (с изменениями от 24 декабря 2002 года). В соответствии с «Требованиями к схемам теплоснабжения, порядку их разработки и утверждения» предложения к развитию системы теплоснабжения должны базироваться на предложениях исполнительных органов власти и эксплуатационных организаций, особенно в тех разделах, которые касаются развития источников теплоснабжения. Варианты мастер-плана формируют базу для разработки предпроектных предложений по новому строительству и реконструкции тепловых сетей для различных вариантов состава энергоисточников, обеспечивающих перспективные балансы спроса на тепловую мощность. После разработки предпроектных предложений для каждого из вариантов мастер - плана выполняется оценка финансовых затрат, необходимых для их реализации.</w:t>
      </w:r>
    </w:p>
    <w:p w:rsidR="009971E9" w:rsidRDefault="00142A60">
      <w:pPr>
        <w:spacing w:line="360" w:lineRule="auto"/>
        <w:ind w:firstLine="851"/>
        <w:jc w:val="both"/>
        <w:rPr>
          <w:bCs/>
        </w:rPr>
      </w:pPr>
      <w:r>
        <w:rPr>
          <w:bCs/>
        </w:rPr>
        <w:t>Схемой теплоснабжения предполагается следующий вариант развития:</w:t>
      </w:r>
    </w:p>
    <w:p w:rsidR="009971E9" w:rsidRDefault="00142A60">
      <w:pPr>
        <w:spacing w:line="360" w:lineRule="auto"/>
        <w:ind w:firstLine="851"/>
        <w:jc w:val="both"/>
        <w:rPr>
          <w:bCs/>
        </w:rPr>
      </w:pPr>
      <w:r>
        <w:rPr>
          <w:bCs/>
        </w:rPr>
        <w:t>- теплоснабжение существующих потребителей тепловой энергии от централизованных источников тепловой энергии сохраняется на период до 2040 года;</w:t>
      </w:r>
    </w:p>
    <w:p w:rsidR="009971E9" w:rsidRDefault="00142A60">
      <w:pPr>
        <w:spacing w:line="360" w:lineRule="auto"/>
        <w:ind w:firstLine="851"/>
        <w:jc w:val="both"/>
        <w:rPr>
          <w:bCs/>
        </w:rPr>
      </w:pPr>
      <w:r>
        <w:rPr>
          <w:bCs/>
        </w:rPr>
        <w:t>- теплоснабжение жилого фонда и прочих потребителей осуществляется от индивидуальных источников теплоснабжения.</w:t>
      </w:r>
    </w:p>
    <w:p w:rsidR="009971E9" w:rsidRDefault="00142A60">
      <w:pPr>
        <w:spacing w:line="360" w:lineRule="auto"/>
        <w:ind w:firstLine="851"/>
        <w:jc w:val="both"/>
      </w:pPr>
      <w:r>
        <w:rPr>
          <w:bCs/>
        </w:rPr>
        <w:t>Вариант развития системы теплоснабжения не изменяется относительно развития системы теплоснабжения, предусмотренного утвержденной актуализированной Схемой теплоснабжения от 2023 года. Таким образом, другие варианты не рассматриваются.</w:t>
      </w:r>
    </w:p>
    <w:p w:rsidR="009971E9" w:rsidRDefault="00142A60">
      <w:pPr>
        <w:pStyle w:val="20"/>
        <w:numPr>
          <w:ilvl w:val="2"/>
          <w:numId w:val="61"/>
        </w:numPr>
        <w:tabs>
          <w:tab w:val="clear" w:pos="1276"/>
          <w:tab w:val="left" w:pos="709"/>
          <w:tab w:val="left" w:pos="851"/>
          <w:tab w:val="left" w:pos="993"/>
        </w:tabs>
        <w:ind w:left="567" w:hanging="567"/>
        <w:rPr>
          <w:lang w:bidi="en-US"/>
        </w:rPr>
      </w:pPr>
      <w:bookmarkStart w:id="391" w:name="_Toc221233212"/>
      <w:r>
        <w:rPr>
          <w:lang w:bidi="en-US"/>
        </w:rPr>
        <w:t>Технико-экономическое сравнение вариантов перспективного развития систем теплоснабжения поселения</w:t>
      </w:r>
      <w:bookmarkEnd w:id="390"/>
      <w:bookmarkEnd w:id="391"/>
    </w:p>
    <w:p w:rsidR="009971E9" w:rsidRDefault="00142A60">
      <w:pPr>
        <w:spacing w:line="360" w:lineRule="auto"/>
        <w:ind w:firstLine="851"/>
        <w:jc w:val="both"/>
        <w:rPr>
          <w:bCs/>
        </w:rPr>
      </w:pPr>
      <w:bookmarkStart w:id="392" w:name="_Toc214968827"/>
      <w:r>
        <w:rPr>
          <w:bCs/>
        </w:rPr>
        <w:t>Сравнение вариантов перспективного развития систем теплоснабжения выполнить не представляется возможным, так как предполагается рассматривать только один вариант развития системы теплоснабжения.</w:t>
      </w:r>
    </w:p>
    <w:p w:rsidR="009971E9" w:rsidRDefault="00142A60">
      <w:pPr>
        <w:pStyle w:val="20"/>
        <w:numPr>
          <w:ilvl w:val="2"/>
          <w:numId w:val="61"/>
        </w:numPr>
        <w:tabs>
          <w:tab w:val="clear" w:pos="1276"/>
          <w:tab w:val="left" w:pos="709"/>
          <w:tab w:val="left" w:pos="851"/>
          <w:tab w:val="left" w:pos="993"/>
        </w:tabs>
        <w:ind w:left="567" w:hanging="567"/>
        <w:rPr>
          <w:lang w:bidi="en-US"/>
        </w:rPr>
      </w:pPr>
      <w:bookmarkStart w:id="393" w:name="_Toc221233213"/>
      <w:r>
        <w:rPr>
          <w:lang w:bidi="en-US"/>
        </w:rPr>
        <w:lastRenderedPageBreak/>
        <w:t>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392"/>
      <w:bookmarkEnd w:id="393"/>
    </w:p>
    <w:p w:rsidR="009971E9" w:rsidRDefault="00142A60">
      <w:pPr>
        <w:spacing w:line="360" w:lineRule="auto"/>
        <w:ind w:firstLine="851"/>
        <w:jc w:val="both"/>
        <w:rPr>
          <w:bCs/>
        </w:rPr>
      </w:pPr>
      <w:r>
        <w:rPr>
          <w:bCs/>
        </w:rPr>
        <w:t xml:space="preserve">Применительно к сельскому поселению Уэлен приоритетным сценарием развития является модернизация и реконструкция системы теплоснабжения в целом. Выбор данного направления позволит минимизировать риски аварийных ситуаций на системе теплоснабжения, увеличить надежность и эффективность системы теплоснабжения, а также высвободить(увеличить) резервы мощности систем в целом. </w:t>
      </w:r>
    </w:p>
    <w:p w:rsidR="009971E9" w:rsidRDefault="009971E9">
      <w:pPr>
        <w:rPr>
          <w:lang w:bidi="en-US"/>
        </w:rPr>
      </w:pP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394" w:name="_Toc221233214"/>
      <w:bookmarkStart w:id="395" w:name="_Toc214968828"/>
      <w:r>
        <w:rPr>
          <w:lang w:bidi="en-US"/>
        </w:rPr>
        <w:lastRenderedPageBreak/>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394"/>
      <w:bookmarkEnd w:id="395"/>
    </w:p>
    <w:p w:rsidR="009971E9" w:rsidRDefault="00142A60">
      <w:pPr>
        <w:pStyle w:val="20"/>
        <w:numPr>
          <w:ilvl w:val="2"/>
          <w:numId w:val="62"/>
        </w:numPr>
        <w:tabs>
          <w:tab w:val="clear" w:pos="1276"/>
          <w:tab w:val="left" w:pos="709"/>
          <w:tab w:val="left" w:pos="851"/>
          <w:tab w:val="left" w:pos="993"/>
        </w:tabs>
        <w:ind w:left="567" w:hanging="567"/>
        <w:rPr>
          <w:lang w:bidi="en-US"/>
        </w:rPr>
      </w:pPr>
      <w:bookmarkStart w:id="396" w:name="_Toc214968829"/>
      <w:bookmarkStart w:id="397" w:name="_Toc208340155"/>
      <w:bookmarkStart w:id="398" w:name="_Toc221233215"/>
      <w:r>
        <w:rPr>
          <w:lang w:bidi="en-US"/>
        </w:rPr>
        <w:t>Расчетная величина нормативных потерь теплоносителя в тепловых сетях в зо</w:t>
      </w:r>
      <w:r>
        <w:rPr>
          <w:lang w:bidi="en-US"/>
        </w:rPr>
        <w:softHyphen/>
        <w:t>нах действия источников тепловой энергии</w:t>
      </w:r>
      <w:bookmarkEnd w:id="396"/>
      <w:bookmarkEnd w:id="397"/>
      <w:r>
        <w:rPr>
          <w:lang w:bidi="en-US"/>
        </w:rPr>
        <w:t xml:space="preserve"> в случаях, установленных </w:t>
      </w:r>
      <w:hyperlink r:id="rId43" w:anchor="l73" w:tgtFrame="_blank" w:history="1">
        <w:r>
          <w:rPr>
            <w:lang w:bidi="en-US"/>
          </w:rPr>
          <w:t>пунктом 6</w:t>
        </w:r>
      </w:hyperlink>
      <w:r>
        <w:rPr>
          <w:lang w:bidi="en-US"/>
        </w:rPr>
        <w:t xml:space="preserve"> части 2 статьи 4 и </w:t>
      </w:r>
      <w:hyperlink r:id="rId44" w:anchor="l85" w:tgtFrame="_blank" w:history="1">
        <w:r>
          <w:rPr>
            <w:lang w:bidi="en-US"/>
          </w:rPr>
          <w:t>пунктом 2</w:t>
        </w:r>
      </w:hyperlink>
      <w:r>
        <w:rPr>
          <w:lang w:bidi="en-US"/>
        </w:rPr>
        <w:t xml:space="preserve"> части 2 статьи 5 Федерального закона «О теплоснабжении»</w:t>
      </w:r>
      <w:bookmarkEnd w:id="398"/>
    </w:p>
    <w:p w:rsidR="009971E9" w:rsidRDefault="00142A60">
      <w:pPr>
        <w:spacing w:after="120" w:line="360" w:lineRule="auto"/>
        <w:ind w:firstLine="851"/>
        <w:jc w:val="both"/>
        <w:rPr>
          <w:bCs/>
        </w:rPr>
      </w:pPr>
      <w:r>
        <w:t xml:space="preserve">Расчет нормативных потерь теплоносителя в тепловых сетях выполняется в </w:t>
      </w:r>
      <w:r>
        <w:rPr>
          <w:bCs/>
        </w:rPr>
        <w:t xml:space="preserve">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30 июня 2003 №278 и «Об утверждении порядка определения нормативов технологических потерь при передаче тепловой энергии, теплоносителя», утвержденного приказом Минэнерго от 30 декабря 2008 №325. </w:t>
      </w:r>
    </w:p>
    <w:p w:rsidR="009971E9" w:rsidRDefault="00142A60">
      <w:pPr>
        <w:spacing w:after="120" w:line="360" w:lineRule="auto"/>
        <w:ind w:firstLine="851"/>
        <w:jc w:val="both"/>
        <w:rPr>
          <w:bCs/>
        </w:rPr>
      </w:pPr>
      <w:r>
        <w:rPr>
          <w:bCs/>
        </w:rPr>
        <w:t xml:space="preserve">Нормативная среднегодовая утечка сетевой воды не должна превышать 0,25% от среднегодового объема сетевой воды в тепловой сети и присоединенных к ней системах теплопотребления. </w:t>
      </w:r>
    </w:p>
    <w:p w:rsidR="009971E9" w:rsidRDefault="00142A60">
      <w:pPr>
        <w:spacing w:after="120" w:line="360" w:lineRule="auto"/>
        <w:ind w:firstLine="851"/>
        <w:jc w:val="both"/>
        <w:rPr>
          <w:bCs/>
        </w:rPr>
      </w:pPr>
      <w:r>
        <w:rPr>
          <w:bCs/>
        </w:rPr>
        <w:t>Расчетный часовой расход воды для определения производительности водоподго</w:t>
      </w:r>
      <w:r>
        <w:rPr>
          <w:bCs/>
        </w:rPr>
        <w:softHyphen/>
        <w:t xml:space="preserve">товки и соответствующего оборудования для подпитки в системах теплоснабжения следует принимать – в закрытых системах теплоснабжения - численно равным 0,75% от фактического объема воды в трубопроводах тепловых сетей и присоединенных к ним системах отопления и вентиляции зданий. </w:t>
      </w:r>
    </w:p>
    <w:p w:rsidR="009971E9" w:rsidRDefault="00142A60">
      <w:pPr>
        <w:spacing w:after="120" w:line="360" w:lineRule="auto"/>
        <w:ind w:firstLine="851"/>
        <w:jc w:val="both"/>
        <w:rPr>
          <w:bCs/>
        </w:rPr>
      </w:pPr>
      <w:r>
        <w:rPr>
          <w:bCs/>
        </w:rPr>
        <w:t>Объем теплоносителя в системах теплоснабжения определяется в зависимости от удельных объемов трубопроводов тепловой сети, приведенных в МДК 4-03.2001 «Методика определения нормативных значений показателей функционирования водяных тепловых сетей систем коммунального теплоснабжения».</w:t>
      </w:r>
    </w:p>
    <w:p w:rsidR="009971E9" w:rsidRDefault="00142A60">
      <w:pPr>
        <w:pStyle w:val="20"/>
        <w:numPr>
          <w:ilvl w:val="2"/>
          <w:numId w:val="62"/>
        </w:numPr>
        <w:tabs>
          <w:tab w:val="clear" w:pos="1276"/>
          <w:tab w:val="left" w:pos="709"/>
          <w:tab w:val="left" w:pos="851"/>
          <w:tab w:val="left" w:pos="993"/>
        </w:tabs>
        <w:ind w:left="567" w:hanging="567"/>
        <w:rPr>
          <w:lang w:bidi="en-US"/>
        </w:rPr>
      </w:pPr>
      <w:bookmarkStart w:id="399" w:name="_Toc214968830"/>
      <w:bookmarkStart w:id="400" w:name="_Toc208340156"/>
      <w:bookmarkStart w:id="401" w:name="_Toc221233216"/>
      <w:r>
        <w:rPr>
          <w:lang w:bidi="en-US"/>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399"/>
      <w:bookmarkEnd w:id="400"/>
      <w:bookmarkEnd w:id="401"/>
    </w:p>
    <w:p w:rsidR="009971E9" w:rsidRDefault="00142A60">
      <w:pPr>
        <w:spacing w:after="120" w:line="360" w:lineRule="auto"/>
        <w:ind w:firstLine="851"/>
        <w:jc w:val="both"/>
        <w:rPr>
          <w:bCs/>
        </w:rPr>
      </w:pPr>
      <w:r>
        <w:rPr>
          <w:bCs/>
        </w:rPr>
        <w:t>Максимальная подпитка тепловой сети в эксплуатационном и аварийном режимах приведена в таблице 2.6.2.1.</w:t>
      </w:r>
    </w:p>
    <w:p w:rsidR="009971E9" w:rsidRDefault="009971E9">
      <w:pPr>
        <w:spacing w:after="120" w:line="360" w:lineRule="auto"/>
        <w:ind w:firstLine="851"/>
        <w:jc w:val="both"/>
        <w:rPr>
          <w:bCs/>
        </w:rPr>
      </w:pPr>
    </w:p>
    <w:p w:rsidR="009971E9" w:rsidRDefault="00142A60">
      <w:pPr>
        <w:spacing w:after="120"/>
      </w:pPr>
      <w:r>
        <w:lastRenderedPageBreak/>
        <w:t>Таблица 2.6.2.1 – Перспективный баланс тепловой мощность</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6"/>
        <w:gridCol w:w="727"/>
        <w:gridCol w:w="725"/>
        <w:gridCol w:w="726"/>
        <w:gridCol w:w="726"/>
        <w:gridCol w:w="726"/>
        <w:gridCol w:w="725"/>
        <w:gridCol w:w="726"/>
        <w:gridCol w:w="1452"/>
      </w:tblGrid>
      <w:tr w:rsidR="009971E9">
        <w:trPr>
          <w:trHeight w:val="20"/>
          <w:tblHeader/>
          <w:jc w:val="center"/>
        </w:trPr>
        <w:tc>
          <w:tcPr>
            <w:tcW w:w="2973"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Показатели</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Ед. изм.</w:t>
            </w:r>
          </w:p>
        </w:tc>
        <w:tc>
          <w:tcPr>
            <w:tcW w:w="708"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2024</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2025</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2026</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2027</w:t>
            </w:r>
          </w:p>
        </w:tc>
        <w:tc>
          <w:tcPr>
            <w:tcW w:w="708"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2028</w:t>
            </w:r>
          </w:p>
        </w:tc>
        <w:tc>
          <w:tcPr>
            <w:tcW w:w="709"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 xml:space="preserve">2029 </w:t>
            </w:r>
          </w:p>
        </w:tc>
        <w:tc>
          <w:tcPr>
            <w:tcW w:w="1418" w:type="dxa"/>
            <w:shd w:val="clear" w:color="auto" w:fill="auto"/>
            <w:noWrap/>
            <w:vAlign w:val="center"/>
          </w:tcPr>
          <w:p w:rsidR="009971E9" w:rsidRDefault="00142A60">
            <w:pPr>
              <w:widowControl w:val="0"/>
              <w:autoSpaceDE w:val="0"/>
              <w:autoSpaceDN w:val="0"/>
              <w:adjustRightInd w:val="0"/>
              <w:contextualSpacing/>
              <w:jc w:val="center"/>
              <w:rPr>
                <w:b/>
                <w:sz w:val="22"/>
                <w:szCs w:val="22"/>
              </w:rPr>
            </w:pPr>
            <w:r>
              <w:rPr>
                <w:b/>
                <w:sz w:val="22"/>
                <w:szCs w:val="22"/>
              </w:rPr>
              <w:t>2030-2040</w:t>
            </w:r>
          </w:p>
        </w:tc>
      </w:tr>
      <w:tr w:rsidR="009971E9">
        <w:trPr>
          <w:trHeight w:val="20"/>
          <w:jc w:val="center"/>
        </w:trPr>
        <w:tc>
          <w:tcPr>
            <w:tcW w:w="2973"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Производительность ВПУ</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Отсутствует</w:t>
            </w:r>
          </w:p>
        </w:tc>
      </w:tr>
      <w:tr w:rsidR="009971E9">
        <w:trPr>
          <w:trHeight w:val="20"/>
          <w:jc w:val="center"/>
        </w:trPr>
        <w:tc>
          <w:tcPr>
            <w:tcW w:w="2973"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Максимальная подпитка тепловой сети в эксплуатационном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0,102</w:t>
            </w:r>
          </w:p>
        </w:tc>
        <w:tc>
          <w:tcPr>
            <w:tcW w:w="708"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0,102</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0,102</w:t>
            </w:r>
          </w:p>
        </w:tc>
        <w:tc>
          <w:tcPr>
            <w:tcW w:w="1418"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0,102</w:t>
            </w:r>
          </w:p>
        </w:tc>
      </w:tr>
      <w:tr w:rsidR="009971E9">
        <w:trPr>
          <w:trHeight w:val="727"/>
          <w:jc w:val="center"/>
        </w:trPr>
        <w:tc>
          <w:tcPr>
            <w:tcW w:w="2973"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Резерв (+) / дефицит (-) ВПУ в эксплуатационном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Подпитка в сеть осуществляется из холодного водоснабжения поселения</w:t>
            </w:r>
          </w:p>
        </w:tc>
      </w:tr>
      <w:tr w:rsidR="009971E9">
        <w:trPr>
          <w:trHeight w:val="20"/>
          <w:jc w:val="center"/>
        </w:trPr>
        <w:tc>
          <w:tcPr>
            <w:tcW w:w="2973"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Максимальная подпитка тепловой сети в аварийном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708"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0,77</w:t>
            </w:r>
          </w:p>
        </w:tc>
        <w:tc>
          <w:tcPr>
            <w:tcW w:w="708"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0,77</w:t>
            </w:r>
          </w:p>
        </w:tc>
        <w:tc>
          <w:tcPr>
            <w:tcW w:w="709"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0,77</w:t>
            </w:r>
          </w:p>
        </w:tc>
        <w:tc>
          <w:tcPr>
            <w:tcW w:w="1418" w:type="dxa"/>
            <w:shd w:val="clear" w:color="auto" w:fill="auto"/>
            <w:vAlign w:val="center"/>
          </w:tcPr>
          <w:p w:rsidR="009971E9" w:rsidRDefault="00142A60">
            <w:pPr>
              <w:widowControl w:val="0"/>
              <w:autoSpaceDE w:val="0"/>
              <w:autoSpaceDN w:val="0"/>
              <w:adjustRightInd w:val="0"/>
              <w:spacing w:before="60" w:after="60"/>
              <w:ind w:left="-106" w:right="-108" w:hanging="22"/>
              <w:jc w:val="center"/>
              <w:rPr>
                <w:sz w:val="22"/>
                <w:szCs w:val="22"/>
              </w:rPr>
            </w:pPr>
            <w:r>
              <w:rPr>
                <w:sz w:val="22"/>
                <w:szCs w:val="22"/>
              </w:rPr>
              <w:t>0,77</w:t>
            </w:r>
          </w:p>
        </w:tc>
      </w:tr>
      <w:tr w:rsidR="009971E9">
        <w:trPr>
          <w:trHeight w:val="729"/>
          <w:jc w:val="center"/>
        </w:trPr>
        <w:tc>
          <w:tcPr>
            <w:tcW w:w="2973"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Резерв (+) / дефицит (-) ВПУ в аварийном режиме</w:t>
            </w:r>
          </w:p>
        </w:tc>
        <w:tc>
          <w:tcPr>
            <w:tcW w:w="709" w:type="dxa"/>
            <w:shd w:val="clear" w:color="auto" w:fill="auto"/>
            <w:vAlign w:val="center"/>
          </w:tcPr>
          <w:p w:rsidR="009971E9" w:rsidRDefault="00142A60">
            <w:pPr>
              <w:widowControl w:val="0"/>
              <w:autoSpaceDE w:val="0"/>
              <w:autoSpaceDN w:val="0"/>
              <w:adjustRightInd w:val="0"/>
              <w:spacing w:before="60" w:after="60"/>
              <w:rPr>
                <w:sz w:val="22"/>
                <w:szCs w:val="22"/>
              </w:rPr>
            </w:pPr>
            <w:r>
              <w:rPr>
                <w:sz w:val="22"/>
                <w:szCs w:val="22"/>
              </w:rPr>
              <w:t>т/ч</w:t>
            </w:r>
          </w:p>
        </w:tc>
        <w:tc>
          <w:tcPr>
            <w:tcW w:w="5670" w:type="dxa"/>
            <w:gridSpan w:val="7"/>
            <w:shd w:val="clear" w:color="auto" w:fill="auto"/>
            <w:vAlign w:val="center"/>
          </w:tcPr>
          <w:p w:rsidR="009971E9" w:rsidRDefault="00142A60">
            <w:pPr>
              <w:widowControl w:val="0"/>
              <w:autoSpaceDE w:val="0"/>
              <w:autoSpaceDN w:val="0"/>
              <w:adjustRightInd w:val="0"/>
              <w:spacing w:before="60" w:after="60"/>
              <w:jc w:val="center"/>
              <w:rPr>
                <w:sz w:val="22"/>
                <w:szCs w:val="22"/>
              </w:rPr>
            </w:pPr>
            <w:r>
              <w:rPr>
                <w:sz w:val="22"/>
                <w:szCs w:val="22"/>
              </w:rPr>
              <w:t>ВПУ отсутствует</w:t>
            </w:r>
          </w:p>
        </w:tc>
      </w:tr>
    </w:tbl>
    <w:p w:rsidR="009971E9" w:rsidRDefault="00142A60">
      <w:pPr>
        <w:pStyle w:val="20"/>
        <w:numPr>
          <w:ilvl w:val="2"/>
          <w:numId w:val="62"/>
        </w:numPr>
        <w:tabs>
          <w:tab w:val="clear" w:pos="1276"/>
          <w:tab w:val="left" w:pos="709"/>
          <w:tab w:val="left" w:pos="851"/>
          <w:tab w:val="left" w:pos="993"/>
        </w:tabs>
        <w:ind w:left="567" w:hanging="567"/>
        <w:rPr>
          <w:lang w:bidi="en-US"/>
        </w:rPr>
      </w:pPr>
      <w:bookmarkStart w:id="402" w:name="_Toc221233217"/>
      <w:bookmarkStart w:id="403" w:name="_Toc214968831"/>
      <w:bookmarkStart w:id="404" w:name="_Toc208340157"/>
      <w:r>
        <w:rPr>
          <w:lang w:bidi="en-US"/>
        </w:rPr>
        <w:t>Сведения о наличии баков-аккумуляторов</w:t>
      </w:r>
      <w:bookmarkEnd w:id="402"/>
      <w:bookmarkEnd w:id="403"/>
      <w:bookmarkEnd w:id="404"/>
    </w:p>
    <w:p w:rsidR="009971E9" w:rsidRDefault="00142A60">
      <w:pPr>
        <w:spacing w:after="120" w:line="360" w:lineRule="auto"/>
        <w:ind w:firstLine="851"/>
        <w:jc w:val="both"/>
        <w:rPr>
          <w:bCs/>
        </w:rPr>
      </w:pPr>
      <w:r>
        <w:rPr>
          <w:bCs/>
        </w:rPr>
        <w:t>Баки-аккумуляторы на территории сельского поселения Уэлен отсутствуют.</w:t>
      </w:r>
    </w:p>
    <w:p w:rsidR="009971E9" w:rsidRDefault="00142A60">
      <w:pPr>
        <w:pStyle w:val="20"/>
        <w:numPr>
          <w:ilvl w:val="2"/>
          <w:numId w:val="62"/>
        </w:numPr>
        <w:tabs>
          <w:tab w:val="clear" w:pos="1276"/>
          <w:tab w:val="left" w:pos="709"/>
          <w:tab w:val="left" w:pos="851"/>
          <w:tab w:val="left" w:pos="993"/>
        </w:tabs>
        <w:ind w:left="567" w:hanging="567"/>
        <w:rPr>
          <w:lang w:bidi="en-US"/>
        </w:rPr>
      </w:pPr>
      <w:bookmarkStart w:id="405" w:name="_Toc208340158"/>
      <w:bookmarkStart w:id="406" w:name="_Toc221233218"/>
      <w:bookmarkStart w:id="407" w:name="_Toc214968832"/>
      <w:r>
        <w:rPr>
          <w:lang w:bidi="en-US"/>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405"/>
      <w:bookmarkEnd w:id="406"/>
      <w:bookmarkEnd w:id="407"/>
    </w:p>
    <w:p w:rsidR="009971E9" w:rsidRDefault="00142A60">
      <w:pPr>
        <w:spacing w:after="120" w:line="360" w:lineRule="auto"/>
        <w:ind w:firstLine="851"/>
        <w:jc w:val="both"/>
        <w:rPr>
          <w:bCs/>
        </w:rPr>
      </w:pPr>
      <w:r>
        <w:rPr>
          <w:bCs/>
        </w:rPr>
        <w:t>Требования к работе в аварийном режиме системы теплоснабжения приведены в СП 124.13330.2012 «Тепловые сети. Актуализированная редакция СНиН 41-02-2003», согласно которого для открытых и закрытых систем теплоснабжения должна предусматриваться дополнительно аварийная подпитка в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w:t>
      </w:r>
    </w:p>
    <w:p w:rsidR="009971E9" w:rsidRDefault="00142A60">
      <w:pPr>
        <w:pStyle w:val="20"/>
        <w:numPr>
          <w:ilvl w:val="2"/>
          <w:numId w:val="62"/>
        </w:numPr>
        <w:tabs>
          <w:tab w:val="clear" w:pos="1276"/>
          <w:tab w:val="left" w:pos="709"/>
          <w:tab w:val="left" w:pos="851"/>
          <w:tab w:val="left" w:pos="993"/>
        </w:tabs>
        <w:ind w:left="567" w:hanging="567"/>
        <w:rPr>
          <w:lang w:bidi="en-US"/>
        </w:rPr>
      </w:pPr>
      <w:bookmarkStart w:id="408" w:name="_Toc221233219"/>
      <w:r>
        <w:rPr>
          <w:lang w:bidi="en-US"/>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408"/>
    </w:p>
    <w:p w:rsidR="009971E9" w:rsidRDefault="00142A60">
      <w:pPr>
        <w:spacing w:after="120" w:line="360" w:lineRule="auto"/>
        <w:ind w:firstLine="851"/>
        <w:jc w:val="both"/>
        <w:rPr>
          <w:bCs/>
        </w:rPr>
      </w:pPr>
      <w:r>
        <w:rPr>
          <w:bCs/>
        </w:rPr>
        <w:t>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 нет.</w:t>
      </w:r>
    </w:p>
    <w:p w:rsidR="009971E9" w:rsidRDefault="00142A60">
      <w:pPr>
        <w:pStyle w:val="20"/>
        <w:numPr>
          <w:ilvl w:val="2"/>
          <w:numId w:val="62"/>
        </w:numPr>
        <w:tabs>
          <w:tab w:val="clear" w:pos="1276"/>
          <w:tab w:val="left" w:pos="709"/>
          <w:tab w:val="left" w:pos="851"/>
          <w:tab w:val="left" w:pos="993"/>
        </w:tabs>
        <w:ind w:left="567" w:hanging="567"/>
        <w:rPr>
          <w:lang w:bidi="en-US"/>
        </w:rPr>
      </w:pPr>
      <w:bookmarkStart w:id="409" w:name="_Toc221233220"/>
      <w:r>
        <w:rPr>
          <w:lang w:bidi="en-US"/>
        </w:rPr>
        <w:lastRenderedPageBreak/>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409"/>
    </w:p>
    <w:p w:rsidR="009971E9" w:rsidRDefault="00142A60">
      <w:pPr>
        <w:spacing w:after="120" w:line="360" w:lineRule="auto"/>
        <w:ind w:firstLine="851"/>
        <w:jc w:val="both"/>
        <w:rPr>
          <w:bCs/>
        </w:rPr>
      </w:pPr>
      <w:r>
        <w:rPr>
          <w:bCs/>
        </w:rPr>
        <w:t>Фактические данные о потерях в тепловых сетях, а также величинах подпиточных расходов в тепловой сети на момент актуализации предоставлены не были. В связи с этим провести сравнительный анализ фактических и нормативных(расчетных) величин представляется возможным.</w:t>
      </w:r>
    </w:p>
    <w:p w:rsidR="009971E9" w:rsidRDefault="009971E9">
      <w:pPr>
        <w:spacing w:after="120" w:line="360" w:lineRule="auto"/>
        <w:ind w:firstLine="851"/>
        <w:jc w:val="both"/>
        <w:rPr>
          <w:bCs/>
        </w:rPr>
      </w:pPr>
    </w:p>
    <w:p w:rsidR="009971E9" w:rsidRDefault="009971E9">
      <w:pPr>
        <w:rPr>
          <w:lang w:bidi="en-US"/>
        </w:rPr>
      </w:pP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410" w:name="_Toc214968833"/>
      <w:bookmarkStart w:id="411" w:name="_Toc221233221"/>
      <w:r>
        <w:rPr>
          <w:lang w:bidi="en-US"/>
        </w:rPr>
        <w:lastRenderedPageBreak/>
        <w:t>Предложения по строительству, реконструкции, техническому перевооружению и (или) модернизации источников тепловой энергии</w:t>
      </w:r>
      <w:bookmarkEnd w:id="410"/>
      <w:bookmarkEnd w:id="411"/>
    </w:p>
    <w:p w:rsidR="009971E9" w:rsidRDefault="00142A60">
      <w:pPr>
        <w:pStyle w:val="20"/>
        <w:numPr>
          <w:ilvl w:val="2"/>
          <w:numId w:val="63"/>
        </w:numPr>
        <w:tabs>
          <w:tab w:val="clear" w:pos="1276"/>
          <w:tab w:val="left" w:pos="709"/>
          <w:tab w:val="left" w:pos="851"/>
          <w:tab w:val="left" w:pos="993"/>
        </w:tabs>
        <w:rPr>
          <w:lang w:bidi="en-US"/>
        </w:rPr>
      </w:pPr>
      <w:bookmarkStart w:id="412" w:name="_Toc208340161"/>
      <w:bookmarkStart w:id="413" w:name="_Toc214968834"/>
      <w:bookmarkStart w:id="414" w:name="_Toc221233222"/>
      <w:r>
        <w:rPr>
          <w:lang w:bidi="en-US"/>
        </w:rPr>
        <w:t>Описание условий организации централизованного теплоснабжения, индиви</w:t>
      </w:r>
      <w:r>
        <w:rPr>
          <w:lang w:bidi="en-US"/>
        </w:rPr>
        <w:softHyphen/>
        <w:t>ду</w:t>
      </w:r>
      <w:r>
        <w:rPr>
          <w:lang w:bidi="en-US"/>
        </w:rPr>
        <w:softHyphen/>
        <w:t>ального теплоснабжения, а также поквартирного отопления, которое должно со</w:t>
      </w:r>
      <w:r>
        <w:rPr>
          <w:lang w:bidi="en-US"/>
        </w:rPr>
        <w:softHyphen/>
        <w:t>держать в том числе определение целесообразности или нецелесообразности под</w:t>
      </w:r>
      <w:r>
        <w:rPr>
          <w:lang w:bidi="en-US"/>
        </w:rPr>
        <w:softHyphen/>
        <w:t>ключения (тех</w:t>
      </w:r>
      <w:r>
        <w:rPr>
          <w:lang w:bidi="en-US"/>
        </w:rPr>
        <w:softHyphen/>
        <w:t>нологического присоединения) теплопотребляющей установки к су</w:t>
      </w:r>
      <w:r>
        <w:rPr>
          <w:lang w:bidi="en-US"/>
        </w:rPr>
        <w:softHyphen/>
        <w:t>ществующей сис</w:t>
      </w:r>
      <w:r>
        <w:rPr>
          <w:lang w:bidi="en-US"/>
        </w:rPr>
        <w:softHyphen/>
        <w:t>теме централизованного теплоснабжения исходя из недопущения увеличения совокуп</w:t>
      </w:r>
      <w:r>
        <w:rPr>
          <w:lang w:bidi="en-US"/>
        </w:rPr>
        <w:softHyphen/>
        <w:t>ных расходов в такой системе централизованного теплоснабже</w:t>
      </w:r>
      <w:r>
        <w:rPr>
          <w:lang w:bidi="en-US"/>
        </w:rPr>
        <w:softHyphen/>
        <w:t>ния, расчет которых выполняется в порядке, установленном методическими указа</w:t>
      </w:r>
      <w:r>
        <w:rPr>
          <w:lang w:bidi="en-US"/>
        </w:rPr>
        <w:softHyphen/>
        <w:t>ниями по разработке схем теплоснабжения</w:t>
      </w:r>
      <w:bookmarkEnd w:id="412"/>
      <w:bookmarkEnd w:id="413"/>
      <w:bookmarkEnd w:id="414"/>
    </w:p>
    <w:p w:rsidR="009971E9" w:rsidRDefault="00142A60">
      <w:pPr>
        <w:spacing w:after="120" w:line="360" w:lineRule="auto"/>
        <w:ind w:firstLine="851"/>
        <w:jc w:val="both"/>
        <w:rPr>
          <w:bCs/>
        </w:rPr>
      </w:pPr>
      <w:r>
        <w:rPr>
          <w:bCs/>
        </w:rPr>
        <w:t xml:space="preserve">Организация теплоснабжения в зонах перспективного строительства и реконструкции осуществляется на основе принципов, определяемых статьёй 3 Федерального закона от 27.07.2010г. № 190-ФЗ «О теплоснабжении»: </w:t>
      </w:r>
    </w:p>
    <w:p w:rsidR="009971E9" w:rsidRDefault="00142A60">
      <w:pPr>
        <w:spacing w:after="120" w:line="360" w:lineRule="auto"/>
        <w:ind w:firstLine="851"/>
        <w:jc w:val="both"/>
        <w:rPr>
          <w:bCs/>
        </w:rPr>
      </w:pPr>
      <w:r>
        <w:rPr>
          <w:bCs/>
        </w:rPr>
        <w:t xml:space="preserve">1. Обеспечение надежности теплоснабжения в соответствии с требованиями технических регламентов. </w:t>
      </w:r>
    </w:p>
    <w:p w:rsidR="009971E9" w:rsidRDefault="00142A60">
      <w:pPr>
        <w:spacing w:after="120" w:line="360" w:lineRule="auto"/>
        <w:ind w:firstLine="851"/>
        <w:jc w:val="both"/>
        <w:rPr>
          <w:bCs/>
        </w:rPr>
      </w:pPr>
      <w:r>
        <w:rPr>
          <w:bCs/>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9971E9" w:rsidRDefault="00142A60">
      <w:pPr>
        <w:spacing w:after="120" w:line="360" w:lineRule="auto"/>
        <w:ind w:firstLine="851"/>
        <w:jc w:val="both"/>
        <w:rPr>
          <w:bCs/>
        </w:rPr>
      </w:pPr>
      <w:r>
        <w:rPr>
          <w:bCs/>
        </w:rPr>
        <w:t xml:space="preserve">3. Обеспечение приоритетного использования комбинированной выработки электрической и тепловой энергии для организации теплоснабжения. </w:t>
      </w:r>
    </w:p>
    <w:p w:rsidR="009971E9" w:rsidRDefault="00142A60">
      <w:pPr>
        <w:spacing w:after="120" w:line="360" w:lineRule="auto"/>
        <w:ind w:firstLine="851"/>
        <w:jc w:val="both"/>
        <w:rPr>
          <w:bCs/>
        </w:rPr>
      </w:pPr>
      <w:r>
        <w:rPr>
          <w:bCs/>
        </w:rPr>
        <w:t xml:space="preserve">4. Развитие систем централизованного теплоснабжения. </w:t>
      </w:r>
    </w:p>
    <w:p w:rsidR="009971E9" w:rsidRDefault="00142A60">
      <w:pPr>
        <w:spacing w:after="120" w:line="360" w:lineRule="auto"/>
        <w:ind w:firstLine="851"/>
        <w:jc w:val="both"/>
        <w:rPr>
          <w:bCs/>
        </w:rPr>
      </w:pPr>
      <w:r>
        <w:rPr>
          <w:bCs/>
        </w:rPr>
        <w:t xml:space="preserve">5. Соблюдение баланса экономических интересов теплоснабжающих организаций и интересов потребителей. </w:t>
      </w:r>
    </w:p>
    <w:p w:rsidR="009971E9" w:rsidRDefault="00142A60">
      <w:pPr>
        <w:spacing w:after="120" w:line="360" w:lineRule="auto"/>
        <w:ind w:firstLine="851"/>
        <w:jc w:val="both"/>
        <w:rPr>
          <w:bCs/>
        </w:rPr>
      </w:pPr>
      <w:r>
        <w:rPr>
          <w:bCs/>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9971E9" w:rsidRDefault="00142A60">
      <w:pPr>
        <w:spacing w:after="120" w:line="360" w:lineRule="auto"/>
        <w:ind w:firstLine="851"/>
        <w:jc w:val="both"/>
        <w:rPr>
          <w:bCs/>
        </w:rPr>
      </w:pPr>
      <w:r>
        <w:rPr>
          <w:bCs/>
        </w:rPr>
        <w:t>7. Обеспечение недискриминационных и стабильных условий осуществления предпринимательской деятельности в сфере теплоснабжения.</w:t>
      </w:r>
    </w:p>
    <w:p w:rsidR="009971E9" w:rsidRDefault="00142A60">
      <w:pPr>
        <w:spacing w:after="120" w:line="360" w:lineRule="auto"/>
        <w:ind w:firstLine="851"/>
        <w:jc w:val="both"/>
        <w:rPr>
          <w:bCs/>
        </w:rPr>
      </w:pPr>
      <w:r>
        <w:rPr>
          <w:bCs/>
        </w:rPr>
        <w:t>8. Обеспечение экологической безопасности теплоснабжения. 9.</w:t>
      </w:r>
      <w:r>
        <w:rPr>
          <w:szCs w:val="28"/>
        </w:rPr>
        <w:t xml:space="preserve"> Обеспечение </w:t>
      </w:r>
      <w:r>
        <w:rPr>
          <w:bCs/>
        </w:rPr>
        <w:t>безопасной эксплуатации объектов теплоснабжения.</w:t>
      </w:r>
    </w:p>
    <w:p w:rsidR="009971E9" w:rsidRDefault="00142A60">
      <w:pPr>
        <w:spacing w:after="120" w:line="360" w:lineRule="auto"/>
        <w:ind w:firstLine="851"/>
        <w:jc w:val="both"/>
        <w:rPr>
          <w:bCs/>
        </w:rPr>
      </w:pPr>
      <w:r>
        <w:rPr>
          <w:bCs/>
        </w:rPr>
        <w:t xml:space="preserve">В перспективе схема теплоснабжения остается традиционной – централизованной. В качестве основного теплоносителя планируется сетевая вода. Тепловые сети двухтрубные, подающие тепло на отопление. </w:t>
      </w:r>
    </w:p>
    <w:p w:rsidR="009971E9" w:rsidRDefault="00142A60">
      <w:pPr>
        <w:pStyle w:val="20"/>
        <w:numPr>
          <w:ilvl w:val="2"/>
          <w:numId w:val="63"/>
        </w:numPr>
        <w:tabs>
          <w:tab w:val="clear" w:pos="1276"/>
          <w:tab w:val="left" w:pos="709"/>
          <w:tab w:val="left" w:pos="851"/>
          <w:tab w:val="left" w:pos="993"/>
        </w:tabs>
        <w:spacing w:before="120" w:after="120"/>
        <w:rPr>
          <w:lang w:bidi="en-US"/>
        </w:rPr>
      </w:pPr>
      <w:bookmarkStart w:id="415" w:name="_Toc214968835"/>
      <w:bookmarkStart w:id="416" w:name="_Toc147064220"/>
      <w:bookmarkStart w:id="417" w:name="_Toc221233223"/>
      <w:r>
        <w:rPr>
          <w:lang w:bidi="en-US"/>
        </w:rPr>
        <w:lastRenderedPageBreak/>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415"/>
      <w:bookmarkEnd w:id="416"/>
      <w:bookmarkEnd w:id="417"/>
    </w:p>
    <w:p w:rsidR="009971E9" w:rsidRDefault="00142A60">
      <w:pPr>
        <w:spacing w:after="120" w:line="360" w:lineRule="auto"/>
        <w:ind w:firstLine="851"/>
        <w:jc w:val="both"/>
      </w:pPr>
      <w:r>
        <w:rPr>
          <w:bCs/>
        </w:rPr>
        <w:t xml:space="preserve"> Генерирующие объекты, используемые для теплоснабжения потребителей в сельском поселении Уэлен, отсутствуют. В период 202</w:t>
      </w:r>
      <w:r w:rsidR="00B37EC4" w:rsidRPr="00B37EC4">
        <w:rPr>
          <w:bCs/>
        </w:rPr>
        <w:t>6</w:t>
      </w:r>
      <w:r>
        <w:rPr>
          <w:bCs/>
        </w:rPr>
        <w:t>-2040 годы их строительство не планируется.</w:t>
      </w:r>
    </w:p>
    <w:p w:rsidR="009971E9" w:rsidRDefault="00142A60">
      <w:pPr>
        <w:pStyle w:val="20"/>
        <w:numPr>
          <w:ilvl w:val="2"/>
          <w:numId w:val="63"/>
        </w:numPr>
        <w:tabs>
          <w:tab w:val="clear" w:pos="1276"/>
          <w:tab w:val="left" w:pos="709"/>
          <w:tab w:val="left" w:pos="851"/>
          <w:tab w:val="left" w:pos="993"/>
        </w:tabs>
        <w:spacing w:before="120" w:after="120"/>
        <w:rPr>
          <w:lang w:bidi="en-US"/>
        </w:rPr>
      </w:pPr>
      <w:bookmarkStart w:id="418" w:name="_Toc221233224"/>
      <w:bookmarkStart w:id="419" w:name="_Toc214968836"/>
      <w:bookmarkStart w:id="420" w:name="_Toc147064221"/>
      <w:r>
        <w:rPr>
          <w:lang w:bidi="en-US"/>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418"/>
      <w:bookmarkEnd w:id="419"/>
      <w:bookmarkEnd w:id="420"/>
    </w:p>
    <w:p w:rsidR="009971E9" w:rsidRDefault="00142A60">
      <w:pPr>
        <w:spacing w:after="120" w:line="360" w:lineRule="auto"/>
        <w:ind w:firstLine="851"/>
        <w:jc w:val="both"/>
        <w:rPr>
          <w:bCs/>
        </w:rPr>
      </w:pPr>
      <w:r>
        <w:rPr>
          <w:bCs/>
        </w:rPr>
        <w:t>Как было указано выше, генерирующие объекты на территории сельского поселения Уэлен отсутствуют. Поэтому провести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не представляется возможным.</w:t>
      </w:r>
    </w:p>
    <w:p w:rsidR="009971E9" w:rsidRDefault="00142A60">
      <w:pPr>
        <w:pStyle w:val="20"/>
        <w:numPr>
          <w:ilvl w:val="2"/>
          <w:numId w:val="63"/>
        </w:numPr>
        <w:tabs>
          <w:tab w:val="clear" w:pos="1276"/>
          <w:tab w:val="left" w:pos="709"/>
          <w:tab w:val="left" w:pos="851"/>
          <w:tab w:val="left" w:pos="993"/>
        </w:tabs>
        <w:spacing w:before="120" w:after="120"/>
        <w:rPr>
          <w:lang w:bidi="en-US"/>
        </w:rPr>
      </w:pPr>
      <w:bookmarkStart w:id="421" w:name="_Toc214968837"/>
      <w:bookmarkStart w:id="422" w:name="_Toc221233225"/>
      <w:bookmarkStart w:id="423" w:name="_Toc147064222"/>
      <w:r>
        <w:rPr>
          <w:lang w:bidi="en-US"/>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421"/>
      <w:bookmarkEnd w:id="422"/>
      <w:bookmarkEnd w:id="423"/>
    </w:p>
    <w:p w:rsidR="009971E9" w:rsidRDefault="00142A60">
      <w:pPr>
        <w:spacing w:after="120" w:line="360" w:lineRule="auto"/>
        <w:ind w:firstLine="851"/>
        <w:jc w:val="both"/>
        <w:rPr>
          <w:bCs/>
        </w:rPr>
      </w:pPr>
      <w:r>
        <w:rPr>
          <w:bCs/>
        </w:rPr>
        <w:t>Обеспечение перспективных тепловых нагрузок возможно осуществлять за счет существующего резерва тепловой мощности котельной, в настоящее время располагающейся на территории сельского поселения Уэлен. В связи с этим, необходимость в строительстве источников тепловой энергии с комбинированной выработкой тепловой и электрической энергии для обеспечения перспективных тепловых нагрузок отсутствует.</w:t>
      </w:r>
    </w:p>
    <w:p w:rsidR="009971E9" w:rsidRDefault="00142A60">
      <w:pPr>
        <w:pStyle w:val="20"/>
        <w:numPr>
          <w:ilvl w:val="2"/>
          <w:numId w:val="63"/>
        </w:numPr>
        <w:tabs>
          <w:tab w:val="clear" w:pos="1276"/>
          <w:tab w:val="left" w:pos="709"/>
          <w:tab w:val="left" w:pos="851"/>
          <w:tab w:val="left" w:pos="993"/>
        </w:tabs>
        <w:rPr>
          <w:lang w:bidi="en-US"/>
        </w:rPr>
      </w:pPr>
      <w:bookmarkStart w:id="424" w:name="_Toc147064223"/>
      <w:bookmarkStart w:id="425" w:name="_Toc221233226"/>
      <w:bookmarkStart w:id="426" w:name="_Toc214968838"/>
      <w:r>
        <w:rPr>
          <w:lang w:bidi="en-US"/>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424"/>
      <w:bookmarkEnd w:id="425"/>
      <w:bookmarkEnd w:id="426"/>
    </w:p>
    <w:p w:rsidR="009971E9" w:rsidRDefault="00142A60">
      <w:pPr>
        <w:spacing w:after="120" w:line="360" w:lineRule="auto"/>
        <w:ind w:firstLine="851"/>
        <w:jc w:val="both"/>
        <w:rPr>
          <w:bCs/>
        </w:rPr>
      </w:pPr>
      <w:r>
        <w:rPr>
          <w:bCs/>
        </w:rPr>
        <w:t xml:space="preserve">Источники тепловой энергии с комбинированной выработкой тепловой и электрической энергии в муниципальном образовании отсутствуют, поэтому их </w:t>
      </w:r>
      <w:r>
        <w:rPr>
          <w:bCs/>
        </w:rPr>
        <w:lastRenderedPageBreak/>
        <w:t xml:space="preserve">реконструкция для обеспечения перспективных приростов тепловых нагрузок не планируется. </w:t>
      </w:r>
    </w:p>
    <w:p w:rsidR="009971E9" w:rsidRDefault="00142A60">
      <w:pPr>
        <w:pStyle w:val="20"/>
        <w:numPr>
          <w:ilvl w:val="2"/>
          <w:numId w:val="63"/>
        </w:numPr>
        <w:tabs>
          <w:tab w:val="clear" w:pos="1276"/>
          <w:tab w:val="left" w:pos="709"/>
          <w:tab w:val="left" w:pos="851"/>
          <w:tab w:val="left" w:pos="993"/>
        </w:tabs>
        <w:spacing w:before="120" w:after="120"/>
        <w:rPr>
          <w:lang w:bidi="en-US"/>
        </w:rPr>
      </w:pPr>
      <w:bookmarkStart w:id="427" w:name="_Toc214968839"/>
      <w:bookmarkStart w:id="428" w:name="_Toc147064224"/>
      <w:bookmarkStart w:id="429" w:name="_Toc221233227"/>
      <w:r>
        <w:rPr>
          <w:lang w:bidi="en-US"/>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427"/>
      <w:bookmarkEnd w:id="428"/>
      <w:bookmarkEnd w:id="429"/>
    </w:p>
    <w:p w:rsidR="009971E9" w:rsidRDefault="00142A60">
      <w:pPr>
        <w:spacing w:after="120" w:line="360" w:lineRule="auto"/>
        <w:ind w:firstLine="851"/>
        <w:jc w:val="both"/>
        <w:rPr>
          <w:bCs/>
        </w:rPr>
      </w:pPr>
      <w:r>
        <w:rPr>
          <w:bCs/>
        </w:rPr>
        <w:t>Мероприятия по реконструкции котельных для выработки электроэнергии в комбинированном цикле на базе существующих и перспективных тепловых нагрузок не планируется.</w:t>
      </w:r>
    </w:p>
    <w:p w:rsidR="009971E9" w:rsidRDefault="00142A60">
      <w:pPr>
        <w:pStyle w:val="20"/>
        <w:numPr>
          <w:ilvl w:val="2"/>
          <w:numId w:val="63"/>
        </w:numPr>
        <w:tabs>
          <w:tab w:val="clear" w:pos="1276"/>
          <w:tab w:val="left" w:pos="709"/>
          <w:tab w:val="left" w:pos="851"/>
          <w:tab w:val="left" w:pos="993"/>
        </w:tabs>
        <w:spacing w:before="120" w:after="120"/>
        <w:rPr>
          <w:lang w:bidi="en-US"/>
        </w:rPr>
      </w:pPr>
      <w:bookmarkStart w:id="430" w:name="_Toc214968840"/>
      <w:bookmarkStart w:id="431" w:name="_Toc221233228"/>
      <w:bookmarkStart w:id="432" w:name="_Toc147064225"/>
      <w:r>
        <w:rPr>
          <w:lang w:bidi="en-US"/>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430"/>
      <w:bookmarkEnd w:id="431"/>
      <w:bookmarkEnd w:id="432"/>
    </w:p>
    <w:p w:rsidR="009971E9" w:rsidRDefault="00142A60">
      <w:pPr>
        <w:spacing w:after="120" w:line="360" w:lineRule="auto"/>
        <w:ind w:firstLine="851"/>
        <w:jc w:val="both"/>
        <w:rPr>
          <w:bCs/>
        </w:rPr>
      </w:pPr>
      <w:r>
        <w:rPr>
          <w:bCs/>
        </w:rPr>
        <w:t>Обоснование реконструкции котельной, в эффективный радиус теплоснабжения которой входит другой тепловой источник меньшей мощности предоставлено на рисунке 2.7.7.1.</w:t>
      </w:r>
    </w:p>
    <w:p w:rsidR="009971E9" w:rsidRDefault="00142A60">
      <w:pPr>
        <w:autoSpaceDE w:val="0"/>
        <w:autoSpaceDN w:val="0"/>
        <w:adjustRightInd w:val="0"/>
        <w:rPr>
          <w:b/>
          <w:szCs w:val="28"/>
        </w:rPr>
      </w:pPr>
      <w:r>
        <w:rPr>
          <w:b/>
          <w:noProof/>
          <w:szCs w:val="28"/>
        </w:rPr>
        <mc:AlternateContent>
          <mc:Choice Requires="wps">
            <w:drawing>
              <wp:anchor distT="0" distB="0" distL="114300" distR="114300" simplePos="0" relativeHeight="251660288" behindDoc="0" locked="0" layoutInCell="1" allowOverlap="1" wp14:anchorId="5D12CBC2" wp14:editId="351FA88B">
                <wp:simplePos x="0" y="0"/>
                <wp:positionH relativeFrom="column">
                  <wp:posOffset>2442210</wp:posOffset>
                </wp:positionH>
                <wp:positionV relativeFrom="paragraph">
                  <wp:posOffset>-12700</wp:posOffset>
                </wp:positionV>
                <wp:extent cx="1526540" cy="1232535"/>
                <wp:effectExtent l="19050" t="19050" r="35560" b="4381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6540" cy="1232535"/>
                        </a:xfrm>
                        <a:prstGeom prst="flowChartDecision">
                          <a:avLst/>
                        </a:prstGeom>
                        <a:solidFill>
                          <a:schemeClr val="tx2">
                            <a:lumMod val="40000"/>
                            <a:lumOff val="60000"/>
                          </a:schemeClr>
                        </a:solidFill>
                        <a:ln w="9525">
                          <a:solidFill>
                            <a:srgbClr val="000000"/>
                          </a:solidFill>
                          <a:miter lim="800000"/>
                        </a:ln>
                      </wps:spPr>
                      <wps:txbx>
                        <w:txbxContent>
                          <w:p w:rsidR="009971E9" w:rsidRDefault="00142A60">
                            <w:pPr>
                              <w:rPr>
                                <w:sz w:val="20"/>
                              </w:rPr>
                            </w:pPr>
                            <w:r>
                              <w:t xml:space="preserve">Если </w:t>
                            </w:r>
                            <w:r>
                              <w:rPr>
                                <w:lang w:val="en-US"/>
                              </w:rPr>
                              <w:t>R</w:t>
                            </w:r>
                            <w:r>
                              <w:rPr>
                                <w:vertAlign w:val="subscript"/>
                              </w:rPr>
                              <w:t>2</w:t>
                            </w:r>
                            <w:r>
                              <w:t xml:space="preserve"> находится в </w:t>
                            </w:r>
                            <w:r>
                              <w:rPr>
                                <w:lang w:val="en-US"/>
                              </w:rPr>
                              <w:t>R</w:t>
                            </w:r>
                            <w:r>
                              <w:rPr>
                                <w:vertAlign w:val="subscript"/>
                                <w:lang w:val="en-US"/>
                              </w:rPr>
                              <w:t>1</w:t>
                            </w:r>
                          </w:p>
                        </w:txbxContent>
                      </wps:txbx>
                      <wps:bodyPr rot="0" vert="horz" wrap="square" lIns="91440" tIns="45720" rIns="91440" bIns="45720" anchor="t" anchorCtr="0" upright="1">
                        <a:noAutofit/>
                      </wps:bodyPr>
                    </wps:wsp>
                  </a:graphicData>
                </a:graphic>
              </wp:anchor>
            </w:drawing>
          </mc:Choice>
          <mc:Fallback>
            <w:pict>
              <v:shapetype id="_x0000_t110" coordsize="21600,21600" o:spt="110" path="m10800,l,10800,10800,21600,21600,10800xe">
                <v:stroke joinstyle="miter"/>
                <v:path gradientshapeok="t" o:connecttype="rect" textboxrect="5400,5400,16200,16200"/>
              </v:shapetype>
              <v:shape id="AutoShape 9" o:spid="_x0000_s1026" type="#_x0000_t110" style="position:absolute;margin-left:192.3pt;margin-top:-1pt;width:120.2pt;height:97.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" fillcolor="#8db3e2 [1311]">
                <v:textbox>
                  <w:txbxContent>
                    <w:p w:rsidR="009971E9" w:rsidRDefault="00142A60">
                      <w:pPr>
                        <w:rPr>
                          <w:sz w:val="20"/>
                        </w:rPr>
                      </w:pPr>
                      <w:r>
                        <w:t xml:space="preserve">Если </w:t>
                      </w:r>
                      <w:r>
                        <w:rPr>
                          <w:lang w:val="en-US"/>
                        </w:rPr>
                        <w:t>R</w:t>
                      </w:r>
                      <w:r>
                        <w:rPr>
                          <w:vertAlign w:val="subscript"/>
                        </w:rPr>
                        <w:t>2</w:t>
                      </w:r>
                      <w:r>
                        <w:t xml:space="preserve"> находится в </w:t>
                      </w:r>
                      <w:r>
                        <w:rPr>
                          <w:lang w:val="en-US"/>
                        </w:rPr>
                        <w:t>R</w:t>
                      </w:r>
                      <w:r>
                        <w:rPr>
                          <w:vertAlign w:val="subscript"/>
                          <w:lang w:val="en-US"/>
                        </w:rPr>
                        <w:t>1</w:t>
                      </w:r>
                    </w:p>
                  </w:txbxContent>
                </v:textbox>
              </v:shape>
            </w:pict>
          </mc:Fallback>
        </mc:AlternateContent>
      </w:r>
    </w:p>
    <w:p w:rsidR="009971E9" w:rsidRDefault="009971E9">
      <w:pPr>
        <w:autoSpaceDE w:val="0"/>
        <w:autoSpaceDN w:val="0"/>
        <w:adjustRightInd w:val="0"/>
        <w:rPr>
          <w:b/>
          <w:szCs w:val="28"/>
        </w:rPr>
      </w:pPr>
    </w:p>
    <w:p w:rsidR="009971E9" w:rsidRDefault="00142A60">
      <w:pPr>
        <w:tabs>
          <w:tab w:val="left" w:pos="3068"/>
          <w:tab w:val="left" w:pos="6749"/>
        </w:tabs>
        <w:autoSpaceDE w:val="0"/>
        <w:autoSpaceDN w:val="0"/>
        <w:adjustRightInd w:val="0"/>
        <w:rPr>
          <w:b/>
          <w:szCs w:val="28"/>
        </w:rPr>
      </w:pPr>
      <w:r>
        <w:rPr>
          <w:b/>
          <w:szCs w:val="28"/>
        </w:rPr>
        <w:tab/>
        <w:t>Да</w:t>
      </w:r>
      <w:r>
        <w:rPr>
          <w:b/>
          <w:szCs w:val="28"/>
        </w:rPr>
        <w:tab/>
        <w:t>Нет</w:t>
      </w:r>
    </w:p>
    <w:p w:rsidR="009971E9" w:rsidRDefault="00142A60">
      <w:pPr>
        <w:autoSpaceDE w:val="0"/>
        <w:autoSpaceDN w:val="0"/>
        <w:adjustRightInd w:val="0"/>
        <w:rPr>
          <w:b/>
          <w:szCs w:val="28"/>
        </w:rPr>
      </w:pPr>
      <w:r>
        <w:rPr>
          <w:b/>
          <w:noProof/>
          <w:szCs w:val="28"/>
        </w:rPr>
        <mc:AlternateContent>
          <mc:Choice Requires="wpg">
            <w:drawing>
              <wp:anchor distT="0" distB="0" distL="114300" distR="114300" simplePos="0" relativeHeight="251659264" behindDoc="0" locked="0" layoutInCell="1" allowOverlap="1" wp14:anchorId="1A91B8E3" wp14:editId="636E8E84">
                <wp:simplePos x="0" y="0"/>
                <wp:positionH relativeFrom="column">
                  <wp:posOffset>1612900</wp:posOffset>
                </wp:positionH>
                <wp:positionV relativeFrom="paragraph">
                  <wp:posOffset>50800</wp:posOffset>
                </wp:positionV>
                <wp:extent cx="868045" cy="409575"/>
                <wp:effectExtent l="76200" t="0" r="27940" b="47625"/>
                <wp:wrapNone/>
                <wp:docPr id="8" name="Group 17"/>
                <wp:cNvGraphicFramePr/>
                <a:graphic xmlns:a="http://schemas.openxmlformats.org/drawingml/2006/main">
                  <a:graphicData uri="http://schemas.microsoft.com/office/word/2010/wordprocessingGroup">
                    <wpg:wgp>
                      <wpg:cNvGrpSpPr/>
                      <wpg:grpSpPr>
                        <a:xfrm>
                          <a:off x="0" y="0"/>
                          <a:ext cx="867867" cy="409575"/>
                          <a:chOff x="3469" y="5535"/>
                          <a:chExt cx="1302" cy="1014"/>
                        </a:xfrm>
                      </wpg:grpSpPr>
                      <wps:wsp>
                        <wps:cNvPr id="11" name="AutoShape 13"/>
                        <wps:cNvCnPr>
                          <a:cxnSpLocks noChangeShapeType="1"/>
                        </wps:cNvCnPr>
                        <wps:spPr bwMode="auto">
                          <a:xfrm flipH="1">
                            <a:off x="3469" y="5535"/>
                            <a:ext cx="1302" cy="0"/>
                          </a:xfrm>
                          <a:prstGeom prst="straightConnector1">
                            <a:avLst/>
                          </a:prstGeom>
                          <a:noFill/>
                          <a:ln w="9525">
                            <a:solidFill>
                              <a:srgbClr val="000000"/>
                            </a:solidFill>
                            <a:round/>
                          </a:ln>
                        </wps:spPr>
                        <wps:bodyPr/>
                      </wps:wsp>
                      <wps:wsp>
                        <wps:cNvPr id="12" name="AutoShape 15"/>
                        <wps:cNvCnPr>
                          <a:cxnSpLocks noChangeShapeType="1"/>
                        </wps:cNvCnPr>
                        <wps:spPr bwMode="auto">
                          <a:xfrm>
                            <a:off x="3469" y="5535"/>
                            <a:ext cx="0" cy="1014"/>
                          </a:xfrm>
                          <a:prstGeom prst="straightConnector1">
                            <a:avLst/>
                          </a:prstGeom>
                          <a:noFill/>
                          <a:ln w="9525">
                            <a:solidFill>
                              <a:srgbClr val="000000"/>
                            </a:solidFill>
                            <a:round/>
                            <a:tailEnd type="triangle" w="med" len="med"/>
                          </a:ln>
                        </wps:spPr>
                        <wps:bodyPr/>
                      </wps:wsp>
                    </wpg:wg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7" o:spid="_x0000_s1026" o:spt="203" style="position:absolute;left:0pt;margin-left:127pt;margin-top:4pt;height:32.25pt;width:68.35pt;z-index:251659264;mso-width-relative:page;mso-height-relative:page;" coordorigin="3469,5535" coordsize="1302,1014" o:gfxdata="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Vv4+59oAAAAI&#10;AQAADwAAAAAAAAABACAAAAAiAAAAZHJzL2Rvd25yZXYueG1sUEsBAhQAFAAAAAgAh07iQE9XGnyM&#10;AgAA9wYAAA4AAAAAAAAAAQAgAAAAKQEAAGRycy9lMm9Eb2MueG1sUEsFBgAAAAAGAAYAWQEAACcG&#10;AAAAAA==&#10;">
                <o:lock v:ext="edit" aspectratio="f"/>
                <v:shape id="AutoShape 13" o:spid="_x0000_s1026" o:spt="32" type="#_x0000_t32" style="position:absolute;left:3469;top:5535;flip:x;height:0;width:1302;" filled="f" stroked="t" coordsize="21600,21600" o:gfxdata="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8m1XK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shape>
                <v:shape id="AutoShape 15" o:spid="_x0000_s1026" o:spt="32" type="#_x0000_t32" style="position:absolute;left:3469;top:5535;height:1014;width:0;" filled="f" stroked="t" coordsize="21600,21600" o:gfxdata="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BLSF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group>
            </w:pict>
          </mc:Fallback>
        </mc:AlternateContent>
      </w:r>
      <w:r>
        <w:rPr>
          <w:b/>
          <w:noProof/>
          <w:szCs w:val="28"/>
        </w:rPr>
        <mc:AlternateContent>
          <mc:Choice Requires="wpg">
            <w:drawing>
              <wp:anchor distT="0" distB="0" distL="114300" distR="114300" simplePos="0" relativeHeight="251661312" behindDoc="0" locked="0" layoutInCell="1" allowOverlap="1" wp14:anchorId="235E44AF" wp14:editId="727DA22C">
                <wp:simplePos x="0" y="0"/>
                <wp:positionH relativeFrom="column">
                  <wp:posOffset>3975735</wp:posOffset>
                </wp:positionH>
                <wp:positionV relativeFrom="paragraph">
                  <wp:posOffset>50800</wp:posOffset>
                </wp:positionV>
                <wp:extent cx="819150" cy="409575"/>
                <wp:effectExtent l="0" t="0" r="76200" b="47625"/>
                <wp:wrapNone/>
                <wp:docPr id="4" name="Group 18"/>
                <wp:cNvGraphicFramePr/>
                <a:graphic xmlns:a="http://schemas.openxmlformats.org/drawingml/2006/main">
                  <a:graphicData uri="http://schemas.microsoft.com/office/word/2010/wordprocessingGroup">
                    <wpg:wgp>
                      <wpg:cNvGrpSpPr/>
                      <wpg:grpSpPr>
                        <a:xfrm>
                          <a:off x="0" y="0"/>
                          <a:ext cx="819303" cy="409651"/>
                          <a:chOff x="6386" y="5535"/>
                          <a:chExt cx="1302" cy="1014"/>
                        </a:xfrm>
                      </wpg:grpSpPr>
                      <wps:wsp>
                        <wps:cNvPr id="5" name="AutoShape 14"/>
                        <wps:cNvCnPr>
                          <a:cxnSpLocks noChangeShapeType="1"/>
                        </wps:cNvCnPr>
                        <wps:spPr bwMode="auto">
                          <a:xfrm flipH="1">
                            <a:off x="6386" y="5535"/>
                            <a:ext cx="1302" cy="0"/>
                          </a:xfrm>
                          <a:prstGeom prst="straightConnector1">
                            <a:avLst/>
                          </a:prstGeom>
                          <a:noFill/>
                          <a:ln w="9525">
                            <a:solidFill>
                              <a:srgbClr val="000000"/>
                            </a:solidFill>
                            <a:round/>
                          </a:ln>
                        </wps:spPr>
                        <wps:bodyPr/>
                      </wps:wsp>
                      <wps:wsp>
                        <wps:cNvPr id="7" name="AutoShape 16"/>
                        <wps:cNvCnPr>
                          <a:cxnSpLocks noChangeShapeType="1"/>
                        </wps:cNvCnPr>
                        <wps:spPr bwMode="auto">
                          <a:xfrm>
                            <a:off x="7688" y="5535"/>
                            <a:ext cx="0" cy="1014"/>
                          </a:xfrm>
                          <a:prstGeom prst="straightConnector1">
                            <a:avLst/>
                          </a:prstGeom>
                          <a:noFill/>
                          <a:ln w="9525">
                            <a:solidFill>
                              <a:srgbClr val="000000"/>
                            </a:solidFill>
                            <a:round/>
                            <a:tailEnd type="triangle" w="med" len="med"/>
                          </a:ln>
                        </wps:spPr>
                        <wps:bodyPr/>
                      </wps:wsp>
                    </wpg:wg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8" o:spid="_x0000_s1026" o:spt="203" style="position:absolute;left:0pt;margin-left:313.05pt;margin-top:4pt;height:32.25pt;width:64.5pt;z-index:251661312;mso-width-relative:page;mso-height-relative:page;" coordorigin="6386,5535" coordsize="1302,1014" o:gfxdata="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7ogv9cA&#10;AAAIAQAADwAAAAAAAAABACAAAAAiAAAAZHJzL2Rvd25yZXYueG1sUEsBAhQAFAAAAAgAh07iQLZj&#10;dFGSAgAA9QYAAA4AAAAAAAAAAQAgAAAAJgEAAGRycy9lMm9Eb2MueG1sUEsFBgAAAAAGAAYAWQEA&#10;ACoGAAAAAA==&#10;">
                <o:lock v:ext="edit" aspectratio="f"/>
                <v:shape id="AutoShape 14" o:spid="_x0000_s1026" o:spt="32" type="#_x0000_t32" style="position:absolute;left:6386;top:5535;flip:x;height:0;width:1302;" filled="f" stroked="t" coordsize="21600,21600" o:gfxdata="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ylI7sAAADa&#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AutoShape 16" o:spid="_x0000_s1026" o:spt="32" type="#_x0000_t32" style="position:absolute;left:7688;top:5535;height:1014;width:0;" filled="f" stroked="t" coordsize="21600,21600" o:gfxdata="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q+A6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group>
            </w:pict>
          </mc:Fallback>
        </mc:AlternateContent>
      </w:r>
    </w:p>
    <w:p w:rsidR="009971E9" w:rsidRDefault="009971E9">
      <w:pPr>
        <w:autoSpaceDE w:val="0"/>
        <w:autoSpaceDN w:val="0"/>
        <w:adjustRightInd w:val="0"/>
        <w:rPr>
          <w:b/>
          <w:szCs w:val="28"/>
        </w:rPr>
      </w:pPr>
    </w:p>
    <w:p w:rsidR="009971E9" w:rsidRDefault="00142A60">
      <w:pPr>
        <w:autoSpaceDE w:val="0"/>
        <w:autoSpaceDN w:val="0"/>
        <w:adjustRightInd w:val="0"/>
        <w:rPr>
          <w:b/>
          <w:szCs w:val="28"/>
        </w:rPr>
      </w:pPr>
      <w:r>
        <w:rPr>
          <w:b/>
          <w:noProof/>
          <w:szCs w:val="28"/>
        </w:rPr>
        <mc:AlternateContent>
          <mc:Choice Requires="wps">
            <w:drawing>
              <wp:anchor distT="0" distB="0" distL="114300" distR="114300" simplePos="0" relativeHeight="251663360" behindDoc="0" locked="0" layoutInCell="1" allowOverlap="1" wp14:anchorId="58C35F74" wp14:editId="5A31CD84">
                <wp:simplePos x="0" y="0"/>
                <wp:positionH relativeFrom="column">
                  <wp:posOffset>3961765</wp:posOffset>
                </wp:positionH>
                <wp:positionV relativeFrom="paragraph">
                  <wp:posOffset>107315</wp:posOffset>
                </wp:positionV>
                <wp:extent cx="1701800" cy="668020"/>
                <wp:effectExtent l="0" t="0" r="12700" b="17780"/>
                <wp:wrapNone/>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0" cy="668020"/>
                        </a:xfrm>
                        <a:prstGeom prst="rect">
                          <a:avLst/>
                        </a:prstGeom>
                        <a:solidFill>
                          <a:schemeClr val="accent4">
                            <a:lumMod val="40000"/>
                            <a:lumOff val="60000"/>
                          </a:schemeClr>
                        </a:solidFill>
                        <a:ln w="9525">
                          <a:solidFill>
                            <a:srgbClr val="000000"/>
                          </a:solidFill>
                          <a:miter lim="800000"/>
                        </a:ln>
                      </wps:spPr>
                      <wps:txbx>
                        <w:txbxContent>
                          <w:p w:rsidR="009971E9" w:rsidRDefault="00142A60">
                            <w:r>
                              <w:t>Невозможно подключение потребителей К</w:t>
                            </w:r>
                            <w:r>
                              <w:rPr>
                                <w:vertAlign w:val="subscript"/>
                              </w:rPr>
                              <w:t>2</w:t>
                            </w:r>
                            <w:r>
                              <w:t xml:space="preserve"> к К</w:t>
                            </w:r>
                            <w:r>
                              <w:rPr>
                                <w:vertAlign w:val="subscript"/>
                              </w:rPr>
                              <w:t>1</w:t>
                            </w:r>
                          </w:p>
                        </w:txbxContent>
                      </wps:txbx>
                      <wps:bodyPr rot="0" vert="horz" wrap="square" lIns="91440" tIns="45720" rIns="91440" bIns="45720" anchor="t" anchorCtr="0" upright="1">
                        <a:noAutofit/>
                      </wps:bodyPr>
                    </wps:wsp>
                  </a:graphicData>
                </a:graphic>
              </wp:anchor>
            </w:drawing>
          </mc:Choice>
          <mc:Fallback>
            <w:pict>
              <v:rect id="Rectangle 20" o:spid="_x0000_s1027" style="position:absolute;margin-left:311.95pt;margin-top:8.45pt;width:134pt;height:52.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" fillcolor="#ccc0d9 [1303]">
                <v:textbox>
                  <w:txbxContent>
                    <w:p w:rsidR="009971E9" w:rsidRDefault="00142A60">
                      <w:r>
                        <w:t>Невозможно подключение потребителей К</w:t>
                      </w:r>
                      <w:r>
                        <w:rPr>
                          <w:vertAlign w:val="subscript"/>
                        </w:rPr>
                        <w:t>2</w:t>
                      </w:r>
                      <w:r>
                        <w:t xml:space="preserve"> к К</w:t>
                      </w:r>
                      <w:r>
                        <w:rPr>
                          <w:vertAlign w:val="subscript"/>
                        </w:rPr>
                        <w:t>1</w:t>
                      </w:r>
                    </w:p>
                  </w:txbxContent>
                </v:textbox>
              </v:rect>
            </w:pict>
          </mc:Fallback>
        </mc:AlternateContent>
      </w:r>
      <w:r>
        <w:rPr>
          <w:b/>
          <w:noProof/>
          <w:szCs w:val="28"/>
        </w:rPr>
        <mc:AlternateContent>
          <mc:Choice Requires="wps">
            <w:drawing>
              <wp:anchor distT="0" distB="0" distL="114300" distR="114300" simplePos="0" relativeHeight="251662336" behindDoc="0" locked="0" layoutInCell="1" allowOverlap="1" wp14:anchorId="43A61BC4" wp14:editId="56840DBC">
                <wp:simplePos x="0" y="0"/>
                <wp:positionH relativeFrom="column">
                  <wp:posOffset>744220</wp:posOffset>
                </wp:positionH>
                <wp:positionV relativeFrom="paragraph">
                  <wp:posOffset>107315</wp:posOffset>
                </wp:positionV>
                <wp:extent cx="1701800" cy="668020"/>
                <wp:effectExtent l="0" t="0" r="12700" b="17780"/>
                <wp:wrapNone/>
                <wp:docPr id="1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0" cy="668020"/>
                        </a:xfrm>
                        <a:prstGeom prst="rect">
                          <a:avLst/>
                        </a:prstGeom>
                        <a:solidFill>
                          <a:schemeClr val="accent4">
                            <a:lumMod val="40000"/>
                            <a:lumOff val="60000"/>
                          </a:schemeClr>
                        </a:solidFill>
                        <a:ln w="9525">
                          <a:solidFill>
                            <a:srgbClr val="000000"/>
                          </a:solidFill>
                          <a:miter lim="800000"/>
                        </a:ln>
                      </wps:spPr>
                      <wps:txbx>
                        <w:txbxContent>
                          <w:p w:rsidR="009971E9" w:rsidRDefault="00142A60">
                            <w:r>
                              <w:t>Возможно подключение потребителей К</w:t>
                            </w:r>
                            <w:r>
                              <w:rPr>
                                <w:vertAlign w:val="subscript"/>
                              </w:rPr>
                              <w:t>2</w:t>
                            </w:r>
                            <w:r>
                              <w:t xml:space="preserve"> к К</w:t>
                            </w:r>
                            <w:r>
                              <w:rPr>
                                <w:vertAlign w:val="subscript"/>
                              </w:rPr>
                              <w:t>1</w:t>
                            </w:r>
                          </w:p>
                        </w:txbxContent>
                      </wps:txbx>
                      <wps:bodyPr rot="0" vert="horz" wrap="square" lIns="91440" tIns="45720" rIns="91440" bIns="45720" anchor="t" anchorCtr="0" upright="1">
                        <a:noAutofit/>
                      </wps:bodyPr>
                    </wps:wsp>
                  </a:graphicData>
                </a:graphic>
              </wp:anchor>
            </w:drawing>
          </mc:Choice>
          <mc:Fallback>
            <w:pict>
              <v:rect id="Rectangle 19" o:spid="_x0000_s1028" style="position:absolute;margin-left:58.6pt;margin-top:8.45pt;width:134pt;height:52.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" fillcolor="#ccc0d9 [1303]">
                <v:textbox>
                  <w:txbxContent>
                    <w:p w:rsidR="009971E9" w:rsidRDefault="00142A60">
                      <w:r>
                        <w:t>Возможно подключение потребителей К</w:t>
                      </w:r>
                      <w:r>
                        <w:rPr>
                          <w:vertAlign w:val="subscript"/>
                        </w:rPr>
                        <w:t>2</w:t>
                      </w:r>
                      <w:r>
                        <w:t xml:space="preserve"> к К</w:t>
                      </w:r>
                      <w:r>
                        <w:rPr>
                          <w:vertAlign w:val="subscript"/>
                        </w:rPr>
                        <w:t>1</w:t>
                      </w:r>
                    </w:p>
                  </w:txbxContent>
                </v:textbox>
              </v:rect>
            </w:pict>
          </mc:Fallback>
        </mc:AlternateContent>
      </w:r>
    </w:p>
    <w:p w:rsidR="009971E9" w:rsidRDefault="009971E9">
      <w:pPr>
        <w:autoSpaceDE w:val="0"/>
        <w:autoSpaceDN w:val="0"/>
        <w:adjustRightInd w:val="0"/>
        <w:rPr>
          <w:b/>
          <w:szCs w:val="28"/>
        </w:rPr>
      </w:pPr>
    </w:p>
    <w:p w:rsidR="009971E9" w:rsidRDefault="00142A60">
      <w:pPr>
        <w:autoSpaceDE w:val="0"/>
        <w:autoSpaceDN w:val="0"/>
        <w:adjustRightInd w:val="0"/>
        <w:rPr>
          <w:b/>
          <w:szCs w:val="28"/>
        </w:rPr>
      </w:pPr>
      <w:r>
        <w:rPr>
          <w:b/>
          <w:noProof/>
          <w:szCs w:val="28"/>
        </w:rPr>
        <mc:AlternateContent>
          <mc:Choice Requires="wpg">
            <w:drawing>
              <wp:anchor distT="0" distB="0" distL="114300" distR="114300" simplePos="0" relativeHeight="251666432" behindDoc="0" locked="0" layoutInCell="1" allowOverlap="1" wp14:anchorId="230FD5D7" wp14:editId="318B6C34">
                <wp:simplePos x="0" y="0"/>
                <wp:positionH relativeFrom="column">
                  <wp:posOffset>2447290</wp:posOffset>
                </wp:positionH>
                <wp:positionV relativeFrom="paragraph">
                  <wp:posOffset>81280</wp:posOffset>
                </wp:positionV>
                <wp:extent cx="723900" cy="1192530"/>
                <wp:effectExtent l="0" t="0" r="76200" b="65405"/>
                <wp:wrapNone/>
                <wp:docPr id="15" name="Group 31"/>
                <wp:cNvGraphicFramePr/>
                <a:graphic xmlns:a="http://schemas.openxmlformats.org/drawingml/2006/main">
                  <a:graphicData uri="http://schemas.microsoft.com/office/word/2010/wordprocessingGroup">
                    <wpg:wgp>
                      <wpg:cNvGrpSpPr/>
                      <wpg:grpSpPr>
                        <a:xfrm>
                          <a:off x="0" y="0"/>
                          <a:ext cx="724204" cy="1192377"/>
                          <a:chOff x="6386" y="5535"/>
                          <a:chExt cx="1302" cy="1014"/>
                        </a:xfrm>
                      </wpg:grpSpPr>
                      <wps:wsp>
                        <wps:cNvPr id="16" name="AutoShape 32"/>
                        <wps:cNvCnPr>
                          <a:cxnSpLocks noChangeShapeType="1"/>
                        </wps:cNvCnPr>
                        <wps:spPr bwMode="auto">
                          <a:xfrm flipH="1">
                            <a:off x="6386" y="5535"/>
                            <a:ext cx="1302" cy="0"/>
                          </a:xfrm>
                          <a:prstGeom prst="straightConnector1">
                            <a:avLst/>
                          </a:prstGeom>
                          <a:noFill/>
                          <a:ln w="9525">
                            <a:solidFill>
                              <a:srgbClr val="000000"/>
                            </a:solidFill>
                            <a:round/>
                          </a:ln>
                        </wps:spPr>
                        <wps:bodyPr/>
                      </wps:wsp>
                      <wps:wsp>
                        <wps:cNvPr id="17" name="AutoShape 33"/>
                        <wps:cNvCnPr>
                          <a:cxnSpLocks noChangeShapeType="1"/>
                        </wps:cNvCnPr>
                        <wps:spPr bwMode="auto">
                          <a:xfrm>
                            <a:off x="7688" y="5535"/>
                            <a:ext cx="0" cy="1014"/>
                          </a:xfrm>
                          <a:prstGeom prst="straightConnector1">
                            <a:avLst/>
                          </a:prstGeom>
                          <a:noFill/>
                          <a:ln w="9525">
                            <a:solidFill>
                              <a:srgbClr val="000000"/>
                            </a:solidFill>
                            <a:round/>
                            <a:tailEnd type="triangle" w="med" len="med"/>
                          </a:ln>
                        </wps:spPr>
                        <wps:bodyPr/>
                      </wps:wsp>
                    </wpg:wg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1" o:spid="_x0000_s1026" o:spt="203" style="position:absolute;left:0pt;margin-left:192.7pt;margin-top:6.4pt;height:93.9pt;width:57pt;z-index:251666432;mso-width-relative:page;mso-height-relative:page;" coordorigin="6386,5535" coordsize="1302,1014" o:gfxdata="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aCJg42QAA&#10;AAoBAAAPAAAAAAAAAAEAIAAAACIAAABkcnMvZG93bnJldi54bWxQSwECFAAUAAAACACHTuJAZSO2&#10;OY8CAAD5BgAADgAAAAAAAAABACAAAAAoAQAAZHJzL2Uyb0RvYy54bWxQSwUGAAAAAAYABgBZAQAA&#10;KQYAAAAA&#10;">
                <o:lock v:ext="edit" aspectratio="f"/>
                <v:shape id="AutoShape 32" o:spid="_x0000_s1026" o:spt="32" type="#_x0000_t32" style="position:absolute;left:6386;top:5535;flip:x;height:0;width:1302;" filled="f" stroked="t" coordsize="21600,21600" o:gfxdata="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z00G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AutoShape 33" o:spid="_x0000_s1026" o:spt="32" type="#_x0000_t32" style="position:absolute;left:7688;top:5535;height:1014;width:0;" filled="f" stroked="t" coordsize="21600,21600" o:gfxdata="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BlcY6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group>
            </w:pict>
          </mc:Fallback>
        </mc:AlternateContent>
      </w:r>
    </w:p>
    <w:p w:rsidR="009971E9" w:rsidRDefault="009971E9">
      <w:pPr>
        <w:autoSpaceDE w:val="0"/>
        <w:autoSpaceDN w:val="0"/>
        <w:adjustRightInd w:val="0"/>
        <w:rPr>
          <w:b/>
          <w:szCs w:val="28"/>
        </w:rPr>
      </w:pPr>
    </w:p>
    <w:p w:rsidR="009971E9" w:rsidRDefault="00142A60">
      <w:pPr>
        <w:autoSpaceDE w:val="0"/>
        <w:autoSpaceDN w:val="0"/>
        <w:adjustRightInd w:val="0"/>
        <w:rPr>
          <w:b/>
          <w:szCs w:val="28"/>
        </w:rPr>
      </w:pPr>
      <w:r>
        <w:rPr>
          <w:b/>
          <w:noProof/>
          <w:szCs w:val="28"/>
        </w:rPr>
        <mc:AlternateContent>
          <mc:Choice Requires="wps">
            <w:drawing>
              <wp:anchor distT="0" distB="0" distL="114300" distR="114300" simplePos="0" relativeHeight="251667456" behindDoc="0" locked="0" layoutInCell="1" allowOverlap="1" wp14:anchorId="4CC2CB3A" wp14:editId="67FB3CB8">
                <wp:simplePos x="0" y="0"/>
                <wp:positionH relativeFrom="column">
                  <wp:posOffset>4796155</wp:posOffset>
                </wp:positionH>
                <wp:positionV relativeFrom="paragraph">
                  <wp:posOffset>78740</wp:posOffset>
                </wp:positionV>
                <wp:extent cx="0" cy="342265"/>
                <wp:effectExtent l="76200" t="0" r="76200" b="57785"/>
                <wp:wrapNone/>
                <wp:docPr id="1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26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34" o:spid="_x0000_s1026" o:spt="32" type="#_x0000_t32" style="position:absolute;left:0pt;margin-left:377.65pt;margin-top:6.2pt;height:26.95pt;width:0pt;z-index:251667456;mso-width-relative:page;mso-height-relative:page;" filled="f" stroked="t" coordsize="21600,21600" o:gfxdata="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x6d7V2AAAAAkBAAAPAAAAAAAAAAEAIAAAACIAAABkcnMvZG93bnJldi54bWxQSwECFAAUAAAA&#10;CACHTuJASvEQ+e4BAADhAwAADgAAAAAAAAABACAAAAAnAQAAZHJzL2Uyb0RvYy54bWxQSwUGAAAA&#10;AAYABgBZAQAAhwUAAAAA&#10;">
                <v:fill on="f" focussize="0,0"/>
                <v:stroke color="#000000" joinstyle="round" endarrow="block"/>
                <v:imagedata o:title=""/>
                <o:lock v:ext="edit" aspectratio="f"/>
              </v:shape>
            </w:pict>
          </mc:Fallback>
        </mc:AlternateContent>
      </w:r>
    </w:p>
    <w:p w:rsidR="009971E9" w:rsidRDefault="009971E9">
      <w:pPr>
        <w:autoSpaceDE w:val="0"/>
        <w:autoSpaceDN w:val="0"/>
        <w:adjustRightInd w:val="0"/>
        <w:rPr>
          <w:b/>
          <w:szCs w:val="28"/>
        </w:rPr>
      </w:pPr>
    </w:p>
    <w:p w:rsidR="009971E9" w:rsidRDefault="00142A60">
      <w:pPr>
        <w:autoSpaceDE w:val="0"/>
        <w:autoSpaceDN w:val="0"/>
        <w:adjustRightInd w:val="0"/>
        <w:rPr>
          <w:b/>
          <w:szCs w:val="28"/>
        </w:rPr>
      </w:pPr>
      <w:r>
        <w:rPr>
          <w:b/>
          <w:noProof/>
          <w:szCs w:val="28"/>
        </w:rPr>
        <mc:AlternateContent>
          <mc:Choice Requires="wps">
            <w:drawing>
              <wp:anchor distT="0" distB="0" distL="114300" distR="114300" simplePos="0" relativeHeight="251664384" behindDoc="0" locked="0" layoutInCell="1" allowOverlap="1" wp14:anchorId="2C555814" wp14:editId="6120CD0F">
                <wp:simplePos x="0" y="0"/>
                <wp:positionH relativeFrom="column">
                  <wp:posOffset>3964305</wp:posOffset>
                </wp:positionH>
                <wp:positionV relativeFrom="paragraph">
                  <wp:posOffset>78740</wp:posOffset>
                </wp:positionV>
                <wp:extent cx="1701800" cy="492760"/>
                <wp:effectExtent l="0" t="0" r="12700" b="21590"/>
                <wp:wrapNone/>
                <wp:docPr id="1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0" cy="492760"/>
                        </a:xfrm>
                        <a:prstGeom prst="rect">
                          <a:avLst/>
                        </a:prstGeom>
                        <a:solidFill>
                          <a:schemeClr val="accent4">
                            <a:lumMod val="40000"/>
                            <a:lumOff val="60000"/>
                          </a:schemeClr>
                        </a:solidFill>
                        <a:ln w="9525">
                          <a:solidFill>
                            <a:srgbClr val="000000"/>
                          </a:solidFill>
                          <a:miter lim="800000"/>
                        </a:ln>
                      </wps:spPr>
                      <wps:txbx>
                        <w:txbxContent>
                          <w:p w:rsidR="009971E9" w:rsidRDefault="00142A60">
                            <w:r>
                              <w:t>Реконструкция К</w:t>
                            </w:r>
                            <w:r>
                              <w:rPr>
                                <w:vertAlign w:val="subscript"/>
                              </w:rPr>
                              <w:t>2</w:t>
                            </w:r>
                            <w:r>
                              <w:t xml:space="preserve"> не требуется</w:t>
                            </w:r>
                          </w:p>
                        </w:txbxContent>
                      </wps:txbx>
                      <wps:bodyPr rot="0" vert="horz" wrap="square" lIns="91440" tIns="45720" rIns="91440" bIns="45720" anchor="t" anchorCtr="0" upright="1">
                        <a:noAutofit/>
                      </wps:bodyPr>
                    </wps:wsp>
                  </a:graphicData>
                </a:graphic>
              </wp:anchor>
            </w:drawing>
          </mc:Choice>
          <mc:Fallback>
            <w:pict>
              <v:rect id="Rectangle 23" o:spid="_x0000_s1029" style="position:absolute;margin-left:312.15pt;margin-top:6.2pt;width:134pt;height:38.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" fillcolor="#ccc0d9 [1303]">
                <v:textbox>
                  <w:txbxContent>
                    <w:p w:rsidR="009971E9" w:rsidRDefault="00142A60">
                      <w:r>
                        <w:t>Реконструкция К</w:t>
                      </w:r>
                      <w:r>
                        <w:rPr>
                          <w:vertAlign w:val="subscript"/>
                        </w:rPr>
                        <w:t>2</w:t>
                      </w:r>
                      <w:r>
                        <w:t xml:space="preserve"> не требуется</w:t>
                      </w:r>
                    </w:p>
                  </w:txbxContent>
                </v:textbox>
              </v:rect>
            </w:pict>
          </mc:Fallback>
        </mc:AlternateContent>
      </w:r>
    </w:p>
    <w:p w:rsidR="009971E9" w:rsidRDefault="009971E9">
      <w:pPr>
        <w:autoSpaceDE w:val="0"/>
        <w:autoSpaceDN w:val="0"/>
        <w:adjustRightInd w:val="0"/>
        <w:rPr>
          <w:b/>
          <w:szCs w:val="28"/>
        </w:rPr>
      </w:pPr>
    </w:p>
    <w:p w:rsidR="009971E9" w:rsidRDefault="009971E9">
      <w:pPr>
        <w:autoSpaceDE w:val="0"/>
        <w:autoSpaceDN w:val="0"/>
        <w:adjustRightInd w:val="0"/>
        <w:rPr>
          <w:b/>
          <w:szCs w:val="28"/>
        </w:rPr>
      </w:pPr>
    </w:p>
    <w:p w:rsidR="009971E9" w:rsidRDefault="00142A60">
      <w:pPr>
        <w:autoSpaceDE w:val="0"/>
        <w:autoSpaceDN w:val="0"/>
        <w:adjustRightInd w:val="0"/>
        <w:rPr>
          <w:b/>
          <w:szCs w:val="28"/>
        </w:rPr>
      </w:pPr>
      <w:r>
        <w:rPr>
          <w:b/>
          <w:noProof/>
          <w:szCs w:val="28"/>
        </w:rPr>
        <mc:AlternateContent>
          <mc:Choice Requires="wpg">
            <w:drawing>
              <wp:anchor distT="0" distB="0" distL="114300" distR="114300" simplePos="0" relativeHeight="251665408" behindDoc="0" locked="0" layoutInCell="1" allowOverlap="1" wp14:anchorId="42679177" wp14:editId="1A4453FB">
                <wp:simplePos x="0" y="0"/>
                <wp:positionH relativeFrom="column">
                  <wp:posOffset>1659255</wp:posOffset>
                </wp:positionH>
                <wp:positionV relativeFrom="paragraph">
                  <wp:posOffset>45720</wp:posOffset>
                </wp:positionV>
                <wp:extent cx="3053080" cy="922020"/>
                <wp:effectExtent l="55245" t="15875" r="53975" b="14605"/>
                <wp:wrapNone/>
                <wp:docPr id="20" name="Group 30"/>
                <wp:cNvGraphicFramePr/>
                <a:graphic xmlns:a="http://schemas.openxmlformats.org/drawingml/2006/main">
                  <a:graphicData uri="http://schemas.microsoft.com/office/word/2010/wordprocessingGroup">
                    <wpg:wgp>
                      <wpg:cNvGrpSpPr/>
                      <wpg:grpSpPr>
                        <a:xfrm>
                          <a:off x="0" y="0"/>
                          <a:ext cx="3053080" cy="922020"/>
                          <a:chOff x="3168" y="6549"/>
                          <a:chExt cx="4808" cy="1452"/>
                        </a:xfrm>
                      </wpg:grpSpPr>
                      <wps:wsp>
                        <wps:cNvPr id="21" name="AutoShape 21"/>
                        <wps:cNvSpPr>
                          <a:spLocks noChangeArrowheads="1"/>
                        </wps:cNvSpPr>
                        <wps:spPr bwMode="auto">
                          <a:xfrm>
                            <a:off x="4470" y="6549"/>
                            <a:ext cx="2204" cy="889"/>
                          </a:xfrm>
                          <a:prstGeom prst="diamond">
                            <a:avLst/>
                          </a:prstGeom>
                          <a:solidFill>
                            <a:schemeClr val="tx2">
                              <a:lumMod val="40000"/>
                              <a:lumOff val="60000"/>
                            </a:schemeClr>
                          </a:solidFill>
                          <a:ln w="9525">
                            <a:solidFill>
                              <a:srgbClr val="000000"/>
                            </a:solidFill>
                            <a:miter lim="800000"/>
                          </a:ln>
                        </wps:spPr>
                        <wps:txbx>
                          <w:txbxContent>
                            <w:p w:rsidR="009971E9" w:rsidRDefault="00142A60">
                              <w:pPr>
                                <w:rPr>
                                  <w:lang w:val="en-US"/>
                                </w:rPr>
                              </w:pPr>
                              <w:r>
                                <w:rPr>
                                  <w:lang w:val="en-US"/>
                                </w:rPr>
                                <w:t>Q</w:t>
                              </w:r>
                              <w:r>
                                <w:rPr>
                                  <w:vertAlign w:val="subscript"/>
                                  <w:lang w:val="en-US"/>
                                </w:rPr>
                                <w:t>1</w:t>
                              </w:r>
                              <w:r>
                                <w:rPr>
                                  <w:lang w:val="en-US"/>
                                </w:rPr>
                                <w:t>&gt;P</w:t>
                              </w:r>
                              <w:r>
                                <w:rPr>
                                  <w:vertAlign w:val="subscript"/>
                                  <w:lang w:val="en-US"/>
                                </w:rPr>
                                <w:t>1</w:t>
                              </w:r>
                              <w:r>
                                <w:rPr>
                                  <w:lang w:val="en-US"/>
                                </w:rPr>
                                <w:t>+P</w:t>
                              </w:r>
                              <w:r>
                                <w:rPr>
                                  <w:vertAlign w:val="subscript"/>
                                  <w:lang w:val="en-US"/>
                                </w:rPr>
                                <w:t>2</w:t>
                              </w:r>
                            </w:p>
                          </w:txbxContent>
                        </wps:txbx>
                        <wps:bodyPr rot="0" vert="horz" wrap="square" lIns="91440" tIns="45720" rIns="91440" bIns="45720" anchor="t" anchorCtr="0" upright="1">
                          <a:noAutofit/>
                        </wps:bodyPr>
                      </wps:wsp>
                      <wpg:grpSp>
                        <wpg:cNvPr id="22" name="Group 24"/>
                        <wpg:cNvGrpSpPr/>
                        <wpg:grpSpPr>
                          <a:xfrm>
                            <a:off x="3168" y="6987"/>
                            <a:ext cx="1302" cy="1014"/>
                            <a:chOff x="3469" y="5535"/>
                            <a:chExt cx="1302" cy="1014"/>
                          </a:xfrm>
                        </wpg:grpSpPr>
                        <wps:wsp>
                          <wps:cNvPr id="23" name="AutoShape 25"/>
                          <wps:cNvCnPr>
                            <a:cxnSpLocks noChangeShapeType="1"/>
                          </wps:cNvCnPr>
                          <wps:spPr bwMode="auto">
                            <a:xfrm flipH="1">
                              <a:off x="3469" y="5535"/>
                              <a:ext cx="1302" cy="0"/>
                            </a:xfrm>
                            <a:prstGeom prst="straightConnector1">
                              <a:avLst/>
                            </a:prstGeom>
                            <a:noFill/>
                            <a:ln w="9525">
                              <a:solidFill>
                                <a:srgbClr val="000000"/>
                              </a:solidFill>
                              <a:round/>
                            </a:ln>
                          </wps:spPr>
                          <wps:bodyPr/>
                        </wps:wsp>
                        <wps:wsp>
                          <wps:cNvPr id="24" name="AutoShape 26"/>
                          <wps:cNvCnPr>
                            <a:cxnSpLocks noChangeShapeType="1"/>
                          </wps:cNvCnPr>
                          <wps:spPr bwMode="auto">
                            <a:xfrm>
                              <a:off x="3469" y="5535"/>
                              <a:ext cx="0" cy="1014"/>
                            </a:xfrm>
                            <a:prstGeom prst="straightConnector1">
                              <a:avLst/>
                            </a:prstGeom>
                            <a:noFill/>
                            <a:ln w="9525">
                              <a:solidFill>
                                <a:srgbClr val="000000"/>
                              </a:solidFill>
                              <a:round/>
                              <a:tailEnd type="triangle" w="med" len="med"/>
                            </a:ln>
                          </wps:spPr>
                          <wps:bodyPr/>
                        </wps:wsp>
                      </wpg:grpSp>
                      <wpg:grpSp>
                        <wpg:cNvPr id="25" name="Group 27"/>
                        <wpg:cNvGrpSpPr/>
                        <wpg:grpSpPr>
                          <a:xfrm>
                            <a:off x="6674" y="6987"/>
                            <a:ext cx="1302" cy="1014"/>
                            <a:chOff x="6386" y="5535"/>
                            <a:chExt cx="1302" cy="1014"/>
                          </a:xfrm>
                        </wpg:grpSpPr>
                        <wps:wsp>
                          <wps:cNvPr id="26" name="AutoShape 28"/>
                          <wps:cNvCnPr>
                            <a:cxnSpLocks noChangeShapeType="1"/>
                          </wps:cNvCnPr>
                          <wps:spPr bwMode="auto">
                            <a:xfrm flipH="1">
                              <a:off x="6386" y="5535"/>
                              <a:ext cx="1302" cy="0"/>
                            </a:xfrm>
                            <a:prstGeom prst="straightConnector1">
                              <a:avLst/>
                            </a:prstGeom>
                            <a:noFill/>
                            <a:ln w="9525">
                              <a:solidFill>
                                <a:srgbClr val="000000"/>
                              </a:solidFill>
                              <a:round/>
                            </a:ln>
                          </wps:spPr>
                          <wps:bodyPr/>
                        </wps:wsp>
                        <wps:wsp>
                          <wps:cNvPr id="27" name="AutoShape 29"/>
                          <wps:cNvCnPr>
                            <a:cxnSpLocks noChangeShapeType="1"/>
                          </wps:cNvCnPr>
                          <wps:spPr bwMode="auto">
                            <a:xfrm>
                              <a:off x="7688" y="5535"/>
                              <a:ext cx="0" cy="1014"/>
                            </a:xfrm>
                            <a:prstGeom prst="straightConnector1">
                              <a:avLst/>
                            </a:prstGeom>
                            <a:noFill/>
                            <a:ln w="9525">
                              <a:solidFill>
                                <a:srgbClr val="000000"/>
                              </a:solidFill>
                              <a:round/>
                              <a:tailEnd type="triangle" w="med" len="med"/>
                            </a:ln>
                          </wps:spPr>
                          <wps:bodyPr/>
                        </wps:wsp>
                      </wpg:grpSp>
                    </wpg:wgp>
                  </a:graphicData>
                </a:graphic>
              </wp:anchor>
            </w:drawing>
          </mc:Choice>
          <mc:Fallback>
            <w:pict>
              <v:group id="Group 30" o:spid="_x0000_s1030" style="position:absolute;margin-left:130.65pt;margin-top:3.6pt;width:240.4pt;height:72.6pt;z-index:251665408" coordorigin="3168,6549" coordsize="4808,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">
                <v:shapetype id="_x0000_t4" coordsize="21600,21600" o:spt="4" path="m10800,l,10800,10800,21600,21600,10800xe">
                  <v:stroke joinstyle="miter"/>
                  <v:path gradientshapeok="t" o:connecttype="rect" textboxrect="5400,5400,16200,16200"/>
                </v:shapetype>
                <v:shape id="AutoShape 21" o:spid="_x0000_s1031" type="#_x0000_t4" style="position:absolute;left:4470;top:6549;width:2204;height: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ujsUA&#10;AADbAAAADwAAAGRycy9kb3ducmV2LnhtbESPQWvCQBSE74X+h+UJvekmthVNXSUotp5Eox56e2Sf&#10;SWj2bchuY/z3bkHocZiZb5j5sje16Kh1lWUF8SgCQZxbXXGh4HTcDKcgnEfWWFsmBTdysFw8P80x&#10;0fbKB+oyX4gAYZeggtL7JpHS5SUZdCPbEAfvYluDPsi2kLrFa4CbWo6jaCINVhwWSmxoVVL+k/0a&#10;BcX5bXfLvt5fP9dRXHUbu/+epalSL4M+/QDhqff/4Ud7qxWMY/j7En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6m6OxQAAANsAAAAPAAAAAAAAAAAAAAAAAJgCAABkcnMv&#10;ZG93bnJldi54bWxQSwUGAAAAAAQABAD1AAAAigMAAAAA&#10;" fillcolor="#8db3e2 [1311]">
                  <v:textbox>
                    <w:txbxContent>
                      <w:p w:rsidR="009971E9" w:rsidRDefault="00142A60">
                        <w:pPr>
                          <w:rPr>
                            <w:lang w:val="en-US"/>
                          </w:rPr>
                        </w:pPr>
                        <w:r>
                          <w:rPr>
                            <w:lang w:val="en-US"/>
                          </w:rPr>
                          <w:t>Q</w:t>
                        </w:r>
                        <w:r>
                          <w:rPr>
                            <w:vertAlign w:val="subscript"/>
                            <w:lang w:val="en-US"/>
                          </w:rPr>
                          <w:t>1</w:t>
                        </w:r>
                        <w:r>
                          <w:rPr>
                            <w:lang w:val="en-US"/>
                          </w:rPr>
                          <w:t>&gt;P</w:t>
                        </w:r>
                        <w:r>
                          <w:rPr>
                            <w:vertAlign w:val="subscript"/>
                            <w:lang w:val="en-US"/>
                          </w:rPr>
                          <w:t>1</w:t>
                        </w:r>
                        <w:r>
                          <w:rPr>
                            <w:lang w:val="en-US"/>
                          </w:rPr>
                          <w:t>+P</w:t>
                        </w:r>
                        <w:r>
                          <w:rPr>
                            <w:vertAlign w:val="subscript"/>
                            <w:lang w:val="en-US"/>
                          </w:rPr>
                          <w:t>2</w:t>
                        </w:r>
                      </w:p>
                    </w:txbxContent>
                  </v:textbox>
                </v:shape>
                <v:group id="Group 24" o:spid="_x0000_s1032" style="position:absolute;left:3168;top:6987;width:1302;height:1014" coordorigin="3469,5535" coordsize="1302,1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type id="_x0000_t32" coordsize="21600,21600" o:spt="32" o:oned="t" path="m,l21600,21600e" filled="f">
                    <v:path arrowok="t" fillok="f" o:connecttype="none"/>
                    <o:lock v:ext="edit" shapetype="t"/>
                  </v:shapetype>
                  <v:shape id="AutoShape 25" o:spid="_x0000_s1033" type="#_x0000_t32" style="position:absolute;left:3469;top:5535;width:130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shape id="AutoShape 26" o:spid="_x0000_s1034" type="#_x0000_t32" style="position:absolute;left:3469;top:5535;width:0;height:10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group>
                <v:group id="Group 27" o:spid="_x0000_s1035" style="position:absolute;left:6674;top:6987;width:1302;height:1014" coordorigin="6386,5535" coordsize="1302,1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AutoShape 28" o:spid="_x0000_s1036" type="#_x0000_t32" style="position:absolute;left:6386;top:5535;width:130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shape id="AutoShape 29" o:spid="_x0000_s1037" type="#_x0000_t32" style="position:absolute;left:7688;top:5535;width:0;height:10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group>
              </v:group>
            </w:pict>
          </mc:Fallback>
        </mc:AlternateContent>
      </w:r>
    </w:p>
    <w:p w:rsidR="009971E9" w:rsidRDefault="00142A60">
      <w:pPr>
        <w:autoSpaceDE w:val="0"/>
        <w:autoSpaceDN w:val="0"/>
        <w:adjustRightInd w:val="0"/>
        <w:rPr>
          <w:b/>
          <w:szCs w:val="28"/>
        </w:rPr>
      </w:pPr>
      <w:r>
        <w:rPr>
          <w:b/>
          <w:szCs w:val="28"/>
        </w:rPr>
        <w:tab/>
      </w:r>
    </w:p>
    <w:p w:rsidR="009971E9" w:rsidRDefault="00142A60">
      <w:pPr>
        <w:tabs>
          <w:tab w:val="left" w:pos="3338"/>
          <w:tab w:val="left" w:pos="6521"/>
        </w:tabs>
        <w:autoSpaceDE w:val="0"/>
        <w:autoSpaceDN w:val="0"/>
        <w:adjustRightInd w:val="0"/>
        <w:jc w:val="center"/>
        <w:rPr>
          <w:b/>
          <w:szCs w:val="28"/>
        </w:rPr>
      </w:pPr>
      <w:r>
        <w:rPr>
          <w:b/>
          <w:szCs w:val="28"/>
        </w:rPr>
        <w:t>Да</w:t>
      </w:r>
      <w:r>
        <w:rPr>
          <w:b/>
          <w:szCs w:val="28"/>
        </w:rPr>
        <w:tab/>
        <w:t>Нет</w:t>
      </w:r>
    </w:p>
    <w:p w:rsidR="009971E9" w:rsidRDefault="009971E9">
      <w:pPr>
        <w:autoSpaceDE w:val="0"/>
        <w:autoSpaceDN w:val="0"/>
        <w:adjustRightInd w:val="0"/>
        <w:rPr>
          <w:b/>
          <w:szCs w:val="28"/>
        </w:rPr>
      </w:pPr>
    </w:p>
    <w:p w:rsidR="009971E9" w:rsidRDefault="009971E9">
      <w:pPr>
        <w:autoSpaceDE w:val="0"/>
        <w:autoSpaceDN w:val="0"/>
        <w:adjustRightInd w:val="0"/>
        <w:rPr>
          <w:b/>
          <w:szCs w:val="28"/>
        </w:rPr>
      </w:pPr>
    </w:p>
    <w:p w:rsidR="009971E9" w:rsidRDefault="00142A60">
      <w:pPr>
        <w:autoSpaceDE w:val="0"/>
        <w:autoSpaceDN w:val="0"/>
        <w:adjustRightInd w:val="0"/>
        <w:rPr>
          <w:b/>
          <w:szCs w:val="28"/>
        </w:rPr>
      </w:pPr>
      <w:r>
        <w:rPr>
          <w:b/>
          <w:noProof/>
          <w:szCs w:val="28"/>
        </w:rPr>
        <mc:AlternateContent>
          <mc:Choice Requires="wps">
            <w:drawing>
              <wp:anchor distT="0" distB="0" distL="114300" distR="114300" simplePos="0" relativeHeight="251669504" behindDoc="0" locked="0" layoutInCell="1" allowOverlap="1" wp14:anchorId="4A567E2E" wp14:editId="733374D0">
                <wp:simplePos x="0" y="0"/>
                <wp:positionH relativeFrom="column">
                  <wp:posOffset>3371215</wp:posOffset>
                </wp:positionH>
                <wp:positionV relativeFrom="paragraph">
                  <wp:posOffset>91440</wp:posOffset>
                </wp:positionV>
                <wp:extent cx="2642235" cy="492760"/>
                <wp:effectExtent l="5080" t="5080" r="10160" b="6985"/>
                <wp:wrapNone/>
                <wp:docPr id="2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2235" cy="492760"/>
                        </a:xfrm>
                        <a:prstGeom prst="rect">
                          <a:avLst/>
                        </a:prstGeom>
                        <a:solidFill>
                          <a:schemeClr val="accent4">
                            <a:lumMod val="40000"/>
                            <a:lumOff val="60000"/>
                          </a:schemeClr>
                        </a:solidFill>
                        <a:ln w="9525">
                          <a:solidFill>
                            <a:srgbClr val="000000"/>
                          </a:solidFill>
                          <a:miter lim="800000"/>
                        </a:ln>
                      </wps:spPr>
                      <wps:txbx>
                        <w:txbxContent>
                          <w:p w:rsidR="009971E9" w:rsidRDefault="00142A60">
                            <w:r>
                              <w:t>Требуется реконструкция К</w:t>
                            </w:r>
                            <w:r>
                              <w:rPr>
                                <w:vertAlign w:val="subscript"/>
                              </w:rPr>
                              <w:t>1</w:t>
                            </w:r>
                            <w:r>
                              <w:t xml:space="preserve"> с целью увеличения тепловой мощности</w:t>
                            </w:r>
                          </w:p>
                        </w:txbxContent>
                      </wps:txbx>
                      <wps:bodyPr rot="0" vert="horz" wrap="square" lIns="91440" tIns="45720" rIns="91440" bIns="45720" anchor="t" anchorCtr="0" upright="1">
                        <a:noAutofit/>
                      </wps:bodyPr>
                    </wps:wsp>
                  </a:graphicData>
                </a:graphic>
              </wp:anchor>
            </w:drawing>
          </mc:Choice>
          <mc:Fallback>
            <w:pict>
              <v:rect id="Rectangle 36" o:spid="_x0000_s1038" style="position:absolute;margin-left:265.45pt;margin-top:7.2pt;width:208.05pt;height:38.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" fillcolor="#ccc0d9 [1303]">
                <v:textbox>
                  <w:txbxContent>
                    <w:p w:rsidR="009971E9" w:rsidRDefault="00142A60">
                      <w:r>
                        <w:t>Требуется реконструкция К</w:t>
                      </w:r>
                      <w:r>
                        <w:rPr>
                          <w:vertAlign w:val="subscript"/>
                        </w:rPr>
                        <w:t>1</w:t>
                      </w:r>
                      <w:r>
                        <w:t xml:space="preserve"> с целью увеличения тепловой мощности</w:t>
                      </w:r>
                    </w:p>
                  </w:txbxContent>
                </v:textbox>
              </v:rect>
            </w:pict>
          </mc:Fallback>
        </mc:AlternateContent>
      </w:r>
      <w:r>
        <w:rPr>
          <w:b/>
          <w:noProof/>
          <w:szCs w:val="28"/>
        </w:rPr>
        <mc:AlternateContent>
          <mc:Choice Requires="wps">
            <w:drawing>
              <wp:anchor distT="0" distB="0" distL="114300" distR="114300" simplePos="0" relativeHeight="251668480" behindDoc="0" locked="0" layoutInCell="1" allowOverlap="1" wp14:anchorId="1815420E" wp14:editId="0293DB8C">
                <wp:simplePos x="0" y="0"/>
                <wp:positionH relativeFrom="column">
                  <wp:posOffset>784225</wp:posOffset>
                </wp:positionH>
                <wp:positionV relativeFrom="paragraph">
                  <wp:posOffset>84455</wp:posOffset>
                </wp:positionV>
                <wp:extent cx="1701800" cy="492760"/>
                <wp:effectExtent l="8890" t="5080" r="13335" b="6985"/>
                <wp:wrapNone/>
                <wp:docPr id="2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0" cy="492760"/>
                        </a:xfrm>
                        <a:prstGeom prst="rect">
                          <a:avLst/>
                        </a:prstGeom>
                        <a:solidFill>
                          <a:schemeClr val="accent4">
                            <a:lumMod val="40000"/>
                            <a:lumOff val="60000"/>
                          </a:schemeClr>
                        </a:solidFill>
                        <a:ln w="9525">
                          <a:solidFill>
                            <a:srgbClr val="000000"/>
                          </a:solidFill>
                          <a:miter lim="800000"/>
                        </a:ln>
                      </wps:spPr>
                      <wps:txbx>
                        <w:txbxContent>
                          <w:p w:rsidR="009971E9" w:rsidRDefault="00142A60">
                            <w:r>
                              <w:t>Реконструкция К</w:t>
                            </w:r>
                            <w:r>
                              <w:rPr>
                                <w:vertAlign w:val="subscript"/>
                              </w:rPr>
                              <w:t>1</w:t>
                            </w:r>
                            <w:r>
                              <w:t xml:space="preserve"> не требуется</w:t>
                            </w:r>
                          </w:p>
                        </w:txbxContent>
                      </wps:txbx>
                      <wps:bodyPr rot="0" vert="horz" wrap="square" lIns="91440" tIns="45720" rIns="91440" bIns="45720" anchor="t" anchorCtr="0" upright="1">
                        <a:noAutofit/>
                      </wps:bodyPr>
                    </wps:wsp>
                  </a:graphicData>
                </a:graphic>
              </wp:anchor>
            </w:drawing>
          </mc:Choice>
          <mc:Fallback>
            <w:pict>
              <v:rect id="Rectangle 35" o:spid="_x0000_s1039" style="position:absolute;margin-left:61.75pt;margin-top:6.65pt;width:134pt;height:38.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" fillcolor="#ccc0d9 [1303]">
                <v:textbox>
                  <w:txbxContent>
                    <w:p w:rsidR="009971E9" w:rsidRDefault="00142A60">
                      <w:r>
                        <w:t>Реконструкция К</w:t>
                      </w:r>
                      <w:r>
                        <w:rPr>
                          <w:vertAlign w:val="subscript"/>
                        </w:rPr>
                        <w:t>1</w:t>
                      </w:r>
                      <w:r>
                        <w:t xml:space="preserve"> не требуется</w:t>
                      </w:r>
                    </w:p>
                  </w:txbxContent>
                </v:textbox>
              </v:rect>
            </w:pict>
          </mc:Fallback>
        </mc:AlternateContent>
      </w:r>
    </w:p>
    <w:p w:rsidR="009971E9" w:rsidRDefault="009971E9">
      <w:pPr>
        <w:autoSpaceDE w:val="0"/>
        <w:autoSpaceDN w:val="0"/>
        <w:adjustRightInd w:val="0"/>
      </w:pPr>
    </w:p>
    <w:p w:rsidR="009971E9" w:rsidRDefault="009971E9"/>
    <w:p w:rsidR="009971E9" w:rsidRDefault="009971E9">
      <w:pPr>
        <w:rPr>
          <w:sz w:val="18"/>
          <w:szCs w:val="12"/>
        </w:rPr>
      </w:pPr>
    </w:p>
    <w:p w:rsidR="009971E9" w:rsidRDefault="00142A60">
      <w:pPr>
        <w:spacing w:after="120" w:line="360" w:lineRule="auto"/>
        <w:ind w:firstLine="851"/>
        <w:jc w:val="both"/>
        <w:rPr>
          <w:bCs/>
        </w:rPr>
      </w:pPr>
      <w:r>
        <w:rPr>
          <w:bCs/>
        </w:rPr>
        <w:t>Рисунок 2.7.7.1 – Блок-схема обоснования реконструкции котельной</w:t>
      </w:r>
    </w:p>
    <w:p w:rsidR="009971E9" w:rsidRDefault="00142A60">
      <w:pPr>
        <w:spacing w:after="120" w:line="360" w:lineRule="auto"/>
        <w:ind w:firstLine="851"/>
        <w:jc w:val="both"/>
        <w:rPr>
          <w:bCs/>
        </w:rPr>
      </w:pPr>
      <w:r>
        <w:rPr>
          <w:bCs/>
        </w:rPr>
        <w:t>К</w:t>
      </w:r>
      <w:r>
        <w:rPr>
          <w:bCs/>
          <w:vertAlign w:val="subscript"/>
        </w:rPr>
        <w:t>1</w:t>
      </w:r>
      <w:r>
        <w:rPr>
          <w:bCs/>
        </w:rPr>
        <w:t>, К</w:t>
      </w:r>
      <w:r>
        <w:rPr>
          <w:bCs/>
          <w:vertAlign w:val="subscript"/>
        </w:rPr>
        <w:t>2</w:t>
      </w:r>
      <w:r>
        <w:rPr>
          <w:bCs/>
        </w:rPr>
        <w:t xml:space="preserve"> – Котельные №1 и №2;</w:t>
      </w:r>
    </w:p>
    <w:p w:rsidR="009971E9" w:rsidRDefault="00142A60">
      <w:pPr>
        <w:spacing w:after="120" w:line="360" w:lineRule="auto"/>
        <w:ind w:firstLine="851"/>
        <w:jc w:val="both"/>
        <w:rPr>
          <w:bCs/>
        </w:rPr>
      </w:pPr>
      <w:r>
        <w:rPr>
          <w:bCs/>
        </w:rPr>
        <w:t>R</w:t>
      </w:r>
      <w:r>
        <w:rPr>
          <w:bCs/>
          <w:vertAlign w:val="subscript"/>
        </w:rPr>
        <w:t>1</w:t>
      </w:r>
      <w:r>
        <w:rPr>
          <w:bCs/>
        </w:rPr>
        <w:t>, R</w:t>
      </w:r>
      <w:r>
        <w:rPr>
          <w:bCs/>
          <w:vertAlign w:val="subscript"/>
        </w:rPr>
        <w:t>2</w:t>
      </w:r>
      <w:r>
        <w:rPr>
          <w:bCs/>
        </w:rPr>
        <w:t xml:space="preserve"> – радиусы эффективного теплоснабжения котельной №1 и котельной №2;</w:t>
      </w:r>
    </w:p>
    <w:p w:rsidR="009971E9" w:rsidRDefault="00142A60">
      <w:pPr>
        <w:spacing w:after="120" w:line="360" w:lineRule="auto"/>
        <w:ind w:firstLine="851"/>
        <w:jc w:val="both"/>
        <w:rPr>
          <w:bCs/>
        </w:rPr>
      </w:pPr>
      <w:r>
        <w:rPr>
          <w:bCs/>
        </w:rPr>
        <w:t>Q</w:t>
      </w:r>
      <w:r>
        <w:rPr>
          <w:bCs/>
          <w:vertAlign w:val="subscript"/>
        </w:rPr>
        <w:t>1</w:t>
      </w:r>
      <w:r>
        <w:rPr>
          <w:bCs/>
        </w:rPr>
        <w:t xml:space="preserve"> – тепловая мощность котельной №1;</w:t>
      </w:r>
    </w:p>
    <w:p w:rsidR="009971E9" w:rsidRDefault="00142A60">
      <w:pPr>
        <w:spacing w:after="120" w:line="360" w:lineRule="auto"/>
        <w:ind w:firstLine="851"/>
        <w:jc w:val="both"/>
        <w:rPr>
          <w:bCs/>
        </w:rPr>
      </w:pPr>
      <w:r>
        <w:rPr>
          <w:bCs/>
        </w:rPr>
        <w:lastRenderedPageBreak/>
        <w:t>P</w:t>
      </w:r>
      <w:r>
        <w:rPr>
          <w:bCs/>
          <w:vertAlign w:val="subscript"/>
        </w:rPr>
        <w:t>1</w:t>
      </w:r>
      <w:r>
        <w:rPr>
          <w:bCs/>
        </w:rPr>
        <w:t>, P</w:t>
      </w:r>
      <w:r>
        <w:rPr>
          <w:bCs/>
          <w:vertAlign w:val="subscript"/>
        </w:rPr>
        <w:t>2</w:t>
      </w:r>
      <w:r>
        <w:rPr>
          <w:bCs/>
        </w:rPr>
        <w:t xml:space="preserve"> – подключённая тепловая нагрузка к котельной №1 и котельной №2.</w:t>
      </w:r>
    </w:p>
    <w:p w:rsidR="009971E9" w:rsidRDefault="00142A60">
      <w:pPr>
        <w:pStyle w:val="20"/>
        <w:numPr>
          <w:ilvl w:val="2"/>
          <w:numId w:val="63"/>
        </w:numPr>
        <w:tabs>
          <w:tab w:val="clear" w:pos="1276"/>
          <w:tab w:val="left" w:pos="709"/>
          <w:tab w:val="left" w:pos="851"/>
          <w:tab w:val="left" w:pos="993"/>
        </w:tabs>
        <w:rPr>
          <w:lang w:bidi="en-US"/>
        </w:rPr>
      </w:pPr>
      <w:bookmarkStart w:id="433" w:name="_Toc147064226"/>
      <w:bookmarkStart w:id="434" w:name="_Toc221233229"/>
      <w:bookmarkStart w:id="435" w:name="_Toc214968841"/>
      <w:r>
        <w:rPr>
          <w:lang w:bidi="en-US"/>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433"/>
      <w:bookmarkEnd w:id="434"/>
      <w:bookmarkEnd w:id="435"/>
    </w:p>
    <w:p w:rsidR="009971E9" w:rsidRDefault="00142A60">
      <w:pPr>
        <w:spacing w:after="120" w:line="360" w:lineRule="auto"/>
        <w:ind w:firstLine="851"/>
        <w:jc w:val="both"/>
        <w:rPr>
          <w:bCs/>
        </w:rPr>
      </w:pPr>
      <w:r>
        <w:rPr>
          <w:bCs/>
        </w:rPr>
        <w:t>Перевод в пиковый режим работы котельных по отношению к источникам тепловой энергии с комбинированной выработкой тепловой и электрической энергии не планируется.</w:t>
      </w:r>
    </w:p>
    <w:p w:rsidR="009971E9" w:rsidRDefault="00142A60">
      <w:pPr>
        <w:pStyle w:val="20"/>
        <w:numPr>
          <w:ilvl w:val="2"/>
          <w:numId w:val="63"/>
        </w:numPr>
        <w:tabs>
          <w:tab w:val="clear" w:pos="1276"/>
          <w:tab w:val="left" w:pos="709"/>
          <w:tab w:val="left" w:pos="851"/>
          <w:tab w:val="left" w:pos="993"/>
        </w:tabs>
        <w:rPr>
          <w:lang w:bidi="en-US"/>
        </w:rPr>
      </w:pPr>
      <w:bookmarkStart w:id="436" w:name="_Toc214968842"/>
      <w:bookmarkStart w:id="437" w:name="_Toc147064227"/>
      <w:bookmarkStart w:id="438" w:name="_Toc221233230"/>
      <w:r>
        <w:rPr>
          <w:lang w:bidi="en-US"/>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436"/>
      <w:bookmarkEnd w:id="437"/>
      <w:bookmarkEnd w:id="438"/>
    </w:p>
    <w:p w:rsidR="009971E9" w:rsidRDefault="00142A60">
      <w:pPr>
        <w:spacing w:after="120" w:line="360" w:lineRule="auto"/>
        <w:ind w:firstLine="851"/>
        <w:jc w:val="both"/>
        <w:rPr>
          <w:bCs/>
        </w:rPr>
      </w:pPr>
      <w:r>
        <w:rPr>
          <w:bCs/>
        </w:rPr>
        <w:t>Источники тепловой энергии с комбинированной выработкой тепловой и электрической энергии отсутствуют, поэтому мероприятия по расширению их зоны действия не планируются.</w:t>
      </w:r>
    </w:p>
    <w:p w:rsidR="009971E9" w:rsidRDefault="00142A60">
      <w:pPr>
        <w:pStyle w:val="20"/>
        <w:numPr>
          <w:ilvl w:val="2"/>
          <w:numId w:val="63"/>
        </w:numPr>
        <w:tabs>
          <w:tab w:val="clear" w:pos="1276"/>
          <w:tab w:val="left" w:pos="709"/>
          <w:tab w:val="left" w:pos="851"/>
          <w:tab w:val="left" w:pos="993"/>
        </w:tabs>
        <w:rPr>
          <w:lang w:bidi="en-US"/>
        </w:rPr>
      </w:pPr>
      <w:bookmarkStart w:id="439" w:name="_Toc214968843"/>
      <w:bookmarkStart w:id="440" w:name="_Toc147064228"/>
      <w:bookmarkStart w:id="441" w:name="_Toc221233231"/>
      <w:r>
        <w:rPr>
          <w:lang w:bidi="en-US"/>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439"/>
      <w:bookmarkEnd w:id="440"/>
      <w:bookmarkEnd w:id="441"/>
    </w:p>
    <w:p w:rsidR="009971E9" w:rsidRDefault="00142A60">
      <w:pPr>
        <w:spacing w:after="120" w:line="360" w:lineRule="auto"/>
        <w:ind w:firstLine="851"/>
        <w:jc w:val="both"/>
        <w:rPr>
          <w:bCs/>
        </w:rPr>
      </w:pPr>
      <w:r>
        <w:rPr>
          <w:bCs/>
        </w:rPr>
        <w:t>Вывод в резерв или вывод из эксплуатации котельной, расположенной на территории сельского поселения Уэлен, не планируется.</w:t>
      </w:r>
    </w:p>
    <w:p w:rsidR="009971E9" w:rsidRDefault="00142A60">
      <w:pPr>
        <w:pStyle w:val="20"/>
        <w:numPr>
          <w:ilvl w:val="2"/>
          <w:numId w:val="63"/>
        </w:numPr>
        <w:tabs>
          <w:tab w:val="clear" w:pos="1276"/>
          <w:tab w:val="left" w:pos="709"/>
          <w:tab w:val="left" w:pos="851"/>
          <w:tab w:val="left" w:pos="993"/>
        </w:tabs>
        <w:rPr>
          <w:lang w:bidi="en-US"/>
        </w:rPr>
      </w:pPr>
      <w:bookmarkStart w:id="442" w:name="_Toc147064229"/>
      <w:bookmarkStart w:id="443" w:name="_Toc214968844"/>
      <w:bookmarkStart w:id="444" w:name="_Toc221233232"/>
      <w:r>
        <w:rPr>
          <w:lang w:bidi="en-US"/>
        </w:rPr>
        <w:t>Обоснование организации индивидуального теплоснабжения в зонах застройки поселения малоэтажными жилыми зданиями</w:t>
      </w:r>
      <w:bookmarkEnd w:id="442"/>
      <w:bookmarkEnd w:id="443"/>
      <w:bookmarkEnd w:id="444"/>
    </w:p>
    <w:p w:rsidR="009971E9" w:rsidRDefault="00142A60">
      <w:pPr>
        <w:spacing w:after="120" w:line="360" w:lineRule="auto"/>
        <w:ind w:firstLine="851"/>
        <w:jc w:val="both"/>
        <w:rPr>
          <w:bCs/>
        </w:rPr>
      </w:pPr>
      <w:r>
        <w:rPr>
          <w:bCs/>
        </w:rPr>
        <w:t>Индивидуальный жилищный фонд, расположенный вне радиуса эффективного теплоснабжения, подключать к централизованным сетям нецелесообразно, ввиду малой плотности распределения тепловой нагрузки.</w:t>
      </w:r>
    </w:p>
    <w:p w:rsidR="009971E9" w:rsidRDefault="00142A60">
      <w:pPr>
        <w:spacing w:after="120" w:line="360" w:lineRule="auto"/>
        <w:ind w:firstLine="851"/>
        <w:jc w:val="both"/>
        <w:rPr>
          <w:bCs/>
        </w:rPr>
      </w:pPr>
      <w:r>
        <w:rPr>
          <w:bCs/>
        </w:rPr>
        <w:t>В случае обращения абонента, находящегося в зоне действия источника тепловой энергии, в теплоснабжающую организацию с заявкой о подключении к централизованным тепловым сетям рекомендуется осуществить подключение данного абонента.</w:t>
      </w:r>
    </w:p>
    <w:p w:rsidR="009971E9" w:rsidRDefault="00142A60">
      <w:pPr>
        <w:pStyle w:val="20"/>
        <w:numPr>
          <w:ilvl w:val="2"/>
          <w:numId w:val="63"/>
        </w:numPr>
        <w:tabs>
          <w:tab w:val="clear" w:pos="1276"/>
          <w:tab w:val="left" w:pos="709"/>
          <w:tab w:val="left" w:pos="851"/>
          <w:tab w:val="left" w:pos="993"/>
        </w:tabs>
        <w:rPr>
          <w:lang w:bidi="en-US"/>
        </w:rPr>
      </w:pPr>
      <w:bookmarkStart w:id="445" w:name="_Toc221233233"/>
      <w:bookmarkStart w:id="446" w:name="_Toc214968845"/>
      <w:bookmarkStart w:id="447" w:name="_Toc147064230"/>
      <w:r>
        <w:rPr>
          <w:lang w:bidi="en-US"/>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445"/>
      <w:bookmarkEnd w:id="446"/>
      <w:bookmarkEnd w:id="447"/>
    </w:p>
    <w:p w:rsidR="009971E9" w:rsidRDefault="00142A60">
      <w:pPr>
        <w:spacing w:after="120" w:line="360" w:lineRule="auto"/>
        <w:ind w:firstLine="851"/>
        <w:jc w:val="both"/>
        <w:rPr>
          <w:bCs/>
        </w:rPr>
      </w:pPr>
      <w:r>
        <w:rPr>
          <w:bCs/>
        </w:rPr>
        <w:t>В соответствии с прогнозируемой застройкой были составлены перспективные балансы тепловой мощности источников тепловой энергии и теплоносителя, присоединённой тепловой нагрузки в системах теплоснабжения муниципального образования.</w:t>
      </w:r>
    </w:p>
    <w:p w:rsidR="009971E9" w:rsidRDefault="00142A60">
      <w:pPr>
        <w:spacing w:after="120" w:line="360" w:lineRule="auto"/>
        <w:ind w:firstLine="851"/>
        <w:jc w:val="both"/>
        <w:rPr>
          <w:bCs/>
        </w:rPr>
      </w:pPr>
      <w:r>
        <w:rPr>
          <w:bCs/>
        </w:rPr>
        <w:lastRenderedPageBreak/>
        <w:t>Прогноз объёмов потребления тепловой нагрузки теплоносителя представлен в таблице главы 4.</w:t>
      </w:r>
    </w:p>
    <w:p w:rsidR="009971E9" w:rsidRDefault="00142A60">
      <w:pPr>
        <w:pStyle w:val="20"/>
        <w:numPr>
          <w:ilvl w:val="2"/>
          <w:numId w:val="63"/>
        </w:numPr>
        <w:tabs>
          <w:tab w:val="clear" w:pos="1276"/>
          <w:tab w:val="left" w:pos="709"/>
          <w:tab w:val="left" w:pos="851"/>
          <w:tab w:val="left" w:pos="993"/>
        </w:tabs>
        <w:rPr>
          <w:lang w:bidi="en-US"/>
        </w:rPr>
      </w:pPr>
      <w:bookmarkStart w:id="448" w:name="_Toc214968846"/>
      <w:bookmarkStart w:id="449" w:name="_Toc147064231"/>
      <w:bookmarkStart w:id="450" w:name="_Toc221233234"/>
      <w:r>
        <w:rPr>
          <w:lang w:bidi="en-US"/>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448"/>
      <w:bookmarkEnd w:id="449"/>
      <w:bookmarkEnd w:id="450"/>
    </w:p>
    <w:p w:rsidR="009971E9" w:rsidRDefault="00142A60">
      <w:pPr>
        <w:spacing w:after="120" w:line="360" w:lineRule="auto"/>
        <w:ind w:firstLine="851"/>
        <w:jc w:val="both"/>
        <w:rPr>
          <w:bCs/>
        </w:rPr>
      </w:pPr>
      <w:r>
        <w:rPr>
          <w:bCs/>
        </w:rPr>
        <w:t>Ввод новых и реконструкция существующих источников тепловой энергии с использованием возобновляемых источников энергии нецелесообразно.</w:t>
      </w:r>
    </w:p>
    <w:p w:rsidR="009971E9" w:rsidRDefault="00142A60">
      <w:pPr>
        <w:pStyle w:val="20"/>
        <w:numPr>
          <w:ilvl w:val="2"/>
          <w:numId w:val="63"/>
        </w:numPr>
        <w:tabs>
          <w:tab w:val="clear" w:pos="1276"/>
          <w:tab w:val="left" w:pos="709"/>
          <w:tab w:val="left" w:pos="851"/>
          <w:tab w:val="left" w:pos="993"/>
        </w:tabs>
        <w:rPr>
          <w:lang w:bidi="en-US"/>
        </w:rPr>
      </w:pPr>
      <w:bookmarkStart w:id="451" w:name="_Toc147064232"/>
      <w:bookmarkStart w:id="452" w:name="_Toc214968847"/>
      <w:bookmarkStart w:id="453" w:name="_Toc221233235"/>
      <w:r>
        <w:rPr>
          <w:lang w:bidi="en-US"/>
        </w:rPr>
        <w:t>Обоснование организации теплоснабжения в производственных зонах на территории поселения</w:t>
      </w:r>
      <w:bookmarkEnd w:id="451"/>
      <w:bookmarkEnd w:id="452"/>
      <w:bookmarkEnd w:id="453"/>
    </w:p>
    <w:p w:rsidR="009971E9" w:rsidRDefault="00142A60">
      <w:pPr>
        <w:spacing w:after="120" w:line="360" w:lineRule="auto"/>
        <w:ind w:firstLine="851"/>
        <w:jc w:val="both"/>
        <w:rPr>
          <w:bCs/>
        </w:rPr>
      </w:pPr>
      <w:r>
        <w:rPr>
          <w:bCs/>
        </w:rP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9971E9" w:rsidRDefault="00142A60">
      <w:pPr>
        <w:spacing w:after="120" w:line="360" w:lineRule="auto"/>
        <w:ind w:firstLine="851"/>
        <w:jc w:val="both"/>
        <w:rPr>
          <w:bCs/>
        </w:rPr>
      </w:pPr>
      <w:r>
        <w:rPr>
          <w:bCs/>
        </w:rPr>
        <w:t xml:space="preserve">В случае строительства промышленных объектов в границах муниципального образования, теплоснабжение данных объектов рекомендуется организовать от собственных источников тепловой энергии. </w:t>
      </w:r>
    </w:p>
    <w:p w:rsidR="009971E9" w:rsidRDefault="00142A60">
      <w:pPr>
        <w:pStyle w:val="20"/>
        <w:numPr>
          <w:ilvl w:val="2"/>
          <w:numId w:val="63"/>
        </w:numPr>
        <w:tabs>
          <w:tab w:val="clear" w:pos="1276"/>
          <w:tab w:val="left" w:pos="709"/>
          <w:tab w:val="left" w:pos="851"/>
          <w:tab w:val="left" w:pos="993"/>
        </w:tabs>
        <w:rPr>
          <w:lang w:bidi="en-US"/>
        </w:rPr>
      </w:pPr>
      <w:bookmarkStart w:id="454" w:name="_Toc147064233"/>
      <w:bookmarkStart w:id="455" w:name="_Toc214968848"/>
      <w:bookmarkStart w:id="456" w:name="_Toc221233236"/>
      <w:r>
        <w:rPr>
          <w:lang w:bidi="en-US"/>
        </w:rPr>
        <w:t>Результаты расчетов радиуса эффективного теплоснабжения</w:t>
      </w:r>
      <w:bookmarkEnd w:id="454"/>
      <w:bookmarkEnd w:id="455"/>
      <w:bookmarkEnd w:id="456"/>
    </w:p>
    <w:p w:rsidR="009971E9" w:rsidRDefault="00142A60">
      <w:pPr>
        <w:spacing w:after="120" w:line="360" w:lineRule="auto"/>
        <w:ind w:firstLine="851"/>
        <w:jc w:val="both"/>
        <w:rPr>
          <w:bCs/>
        </w:rPr>
      </w:pPr>
      <w:r>
        <w:rPr>
          <w:bCs/>
        </w:rPr>
        <w:t>Эффективный радиус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9971E9" w:rsidRDefault="00142A60">
      <w:pPr>
        <w:spacing w:after="120" w:line="360" w:lineRule="auto"/>
        <w:ind w:firstLine="851"/>
        <w:jc w:val="both"/>
        <w:rPr>
          <w:bCs/>
        </w:rPr>
      </w:pPr>
      <w:r>
        <w:rPr>
          <w:bCs/>
        </w:rPr>
        <w:t>Иными словами, эффективный радиус теплоснабжения определяет условия, при которых подключение теплопотребляющих установок к системе теплоснабжения нецелесообразно по причинам роста совокупных расходов в указанной системе. Учет данного показателя позволит избежать высоких потерь в сетях, улучшит качество теплоснабжения и положительно скажется на снижении расходов.</w:t>
      </w:r>
    </w:p>
    <w:p w:rsidR="009971E9" w:rsidRDefault="00142A60">
      <w:pPr>
        <w:spacing w:after="120" w:line="360" w:lineRule="auto"/>
        <w:ind w:firstLine="851"/>
        <w:jc w:val="both"/>
        <w:rPr>
          <w:bCs/>
        </w:rPr>
      </w:pPr>
      <w:r>
        <w:rPr>
          <w:bCs/>
        </w:rPr>
        <w:t xml:space="preserve">Сложившаяся к середине 90-х годов прошлого века система теплового хозяйства страны характеризовалась тенденцией к централизации теплоснабжения (до 80% производимой тепловой энергии). В крупных городах России сформировались и эксплуатируются тепловые сети с радиусом теплоснабжения до 30 км, требующие периодического ремонта и замены. Постоянная тенденция к повышению стоимости </w:t>
      </w:r>
      <w:r>
        <w:rPr>
          <w:bCs/>
        </w:rPr>
        <w:lastRenderedPageBreak/>
        <w:t>отпускаемого тепла связана не только с повышением тарифов на газ и электроэнергию, но и с постоянно растущими потерями в теплосетях и затратами на их поддержание в рабочем состоянии.</w:t>
      </w:r>
    </w:p>
    <w:p w:rsidR="009971E9" w:rsidRDefault="00142A60">
      <w:pPr>
        <w:spacing w:after="120" w:line="360" w:lineRule="auto"/>
        <w:ind w:firstLine="851"/>
        <w:jc w:val="both"/>
        <w:rPr>
          <w:bCs/>
        </w:rPr>
      </w:pPr>
      <w:r>
        <w:rPr>
          <w:bCs/>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9971E9" w:rsidRDefault="00142A60">
      <w:pPr>
        <w:spacing w:after="120" w:line="360" w:lineRule="auto"/>
        <w:ind w:firstLine="851"/>
        <w:jc w:val="both"/>
        <w:rPr>
          <w:bCs/>
        </w:rPr>
      </w:pPr>
      <w:r>
        <w:rPr>
          <w:bCs/>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также возможен вариант убыточности дальнего транспорта тепла, принимая во внимание важность и сложность проблемы.</w:t>
      </w:r>
    </w:p>
    <w:p w:rsidR="009971E9" w:rsidRDefault="00142A60">
      <w:pPr>
        <w:spacing w:after="120" w:line="360" w:lineRule="auto"/>
        <w:ind w:firstLine="851"/>
        <w:jc w:val="both"/>
        <w:rPr>
          <w:bCs/>
        </w:rPr>
      </w:pPr>
      <w:r>
        <w:rPr>
          <w:bCs/>
        </w:rPr>
        <w:t>Отсутствие разработанных, согласованных на федеральном уровне и введенных в действие методических рекомендаций по расчету экономически целесообразного радиуса централизованного теплоснабжения потребителей не позволяет формировать решения о реконструкции действующей системы теплоснабжения в направлении централизации или децентрализации локальных зон теплоснабжения и принципе организации вновь создаваемой системы теплоснабжения.</w:t>
      </w:r>
    </w:p>
    <w:p w:rsidR="009971E9" w:rsidRDefault="00142A60">
      <w:pPr>
        <w:spacing w:after="120" w:line="360" w:lineRule="auto"/>
        <w:ind w:firstLine="851"/>
        <w:jc w:val="both"/>
        <w:rPr>
          <w:bCs/>
        </w:rPr>
      </w:pPr>
      <w:r>
        <w:rPr>
          <w:bCs/>
        </w:rPr>
        <w:t>Определение эффективного радиуса теплоснабжения является актуальной задачей. Расчет по целевой функции минимума себестоимости полезно отпущенного тепла является затруднительным и не всегда оказывается достоверным, как в случае комбинированной выработки тепла на ТЭЦ, когда затраты на выработку электрической энергии и тепла определяются по устаревшим методикам, разработанным более 50 лет назад.</w:t>
      </w:r>
    </w:p>
    <w:p w:rsidR="009971E9" w:rsidRDefault="00142A60">
      <w:pPr>
        <w:spacing w:after="120" w:line="360" w:lineRule="auto"/>
        <w:ind w:firstLine="851"/>
        <w:jc w:val="both"/>
        <w:rPr>
          <w:bCs/>
        </w:rPr>
      </w:pPr>
      <w:r>
        <w:rPr>
          <w:bCs/>
        </w:rPr>
        <w:t>Предлагаемая методика расчета эффективного радиуса теплоснабжения основывается на определении допустимого расстояния от источника тепла двухтрубной теплотрассы с заданным уровнем.</w:t>
      </w:r>
    </w:p>
    <w:p w:rsidR="009971E9" w:rsidRDefault="00142A60">
      <w:pPr>
        <w:spacing w:after="120" w:line="360" w:lineRule="auto"/>
        <w:ind w:firstLine="851"/>
        <w:jc w:val="both"/>
        <w:rPr>
          <w:bCs/>
        </w:rPr>
      </w:pPr>
      <w:r>
        <w:rPr>
          <w:bCs/>
        </w:rPr>
        <w:t xml:space="preserve">По изложенной в статье методике для определения максимального радиуса подключения новых потребителей к существующей тепловой сети вначале для подключаемой нагрузки при задаваемой величине удельного падения давления 5 кгс/(м2*м) определяется необходимый диаметр трубопровода. Далее для этого трубопровода определяются годовые тепловые потери. Принимается, что эффективность </w:t>
      </w:r>
      <w:r>
        <w:rPr>
          <w:bCs/>
        </w:rPr>
        <w:lastRenderedPageBreak/>
        <w:t>теплопровода с точки зрения тепловых потерь, равной величине 5% от годового отпуска тепла к подключаемому потребителю. Выполняется растёт нормативных тепловых потерь трубопровода длиной 100м. По формуле (5.1) определяется допустимое расстояние двухтрубной теплотрассы постоянного сечения с заданным уровнем потерь.</w:t>
      </w:r>
    </w:p>
    <w:p w:rsidR="009971E9" w:rsidRDefault="00E640A1">
      <w:pPr>
        <w:spacing w:after="120" w:line="360" w:lineRule="auto"/>
        <w:ind w:firstLine="851"/>
        <w:jc w:val="both"/>
        <w:rPr>
          <w:bCs/>
        </w:rPr>
      </w:pPr>
      <m:oMathPara>
        <m:oMath>
          <m:sSub>
            <m:sSubPr>
              <m:ctrlPr>
                <w:rPr>
                  <w:rFonts w:ascii="Cambria Math" w:hAnsi="Cambria Math"/>
                  <w:bCs/>
                </w:rPr>
              </m:ctrlPr>
            </m:sSubPr>
            <m:e>
              <m:r>
                <w:rPr>
                  <w:rFonts w:ascii="Cambria Math" w:hAnsi="Cambria Math"/>
                </w:rPr>
                <m:t>L</m:t>
              </m:r>
            </m:e>
            <m:sub>
              <m:r>
                <m:rPr>
                  <m:sty m:val="p"/>
                </m:rPr>
                <w:rPr>
                  <w:rFonts w:ascii="Cambria Math"/>
                </w:rPr>
                <m:t>доп</m:t>
              </m:r>
            </m:sub>
          </m:sSub>
          <m:r>
            <m:rPr>
              <m:sty m:val="p"/>
            </m:rPr>
            <w:rPr>
              <w:rFonts w:ascii="Cambria Math"/>
            </w:rPr>
            <m:t xml:space="preserve">= </m:t>
          </m:r>
          <m:sSub>
            <m:sSubPr>
              <m:ctrlPr>
                <w:rPr>
                  <w:rFonts w:ascii="Cambria Math" w:hAnsi="Cambria Math"/>
                  <w:bCs/>
                </w:rPr>
              </m:ctrlPr>
            </m:sSubPr>
            <m:e>
              <m:r>
                <w:rPr>
                  <w:rFonts w:ascii="Cambria Math" w:hAnsi="Cambria Math"/>
                </w:rPr>
                <m:t>Q</m:t>
              </m:r>
            </m:e>
            <m:sub>
              <m:r>
                <m:rPr>
                  <m:sty m:val="p"/>
                </m:rPr>
                <w:rPr>
                  <w:rFonts w:ascii="Cambria Math"/>
                </w:rPr>
                <m:t>пот</m:t>
              </m:r>
            </m:sub>
          </m:sSub>
          <m:r>
            <m:rPr>
              <m:sty m:val="p"/>
            </m:rPr>
            <w:rPr>
              <w:rFonts w:ascii="Cambria Math"/>
            </w:rPr>
            <m:t>×</m:t>
          </m:r>
          <m:r>
            <m:rPr>
              <m:sty m:val="p"/>
            </m:rPr>
            <w:rPr>
              <w:rFonts w:ascii="Cambria Math"/>
            </w:rPr>
            <m:t>100/</m:t>
          </m:r>
          <m:sSub>
            <m:sSubPr>
              <m:ctrlPr>
                <w:rPr>
                  <w:rFonts w:ascii="Cambria Math" w:hAnsi="Cambria Math"/>
                  <w:bCs/>
                </w:rPr>
              </m:ctrlPr>
            </m:sSubPr>
            <m:e>
              <m:r>
                <w:rPr>
                  <w:rFonts w:ascii="Cambria Math" w:hAnsi="Cambria Math"/>
                </w:rPr>
                <m:t>Q</m:t>
              </m:r>
            </m:e>
            <m:sub>
              <m:r>
                <m:rPr>
                  <m:sty m:val="p"/>
                </m:rPr>
                <w:rPr>
                  <w:rFonts w:ascii="Cambria Math"/>
                </w:rPr>
                <m:t>100</m:t>
              </m:r>
            </m:sub>
          </m:sSub>
        </m:oMath>
      </m:oMathPara>
    </w:p>
    <w:p w:rsidR="009971E9" w:rsidRDefault="00142A60">
      <w:pPr>
        <w:spacing w:after="120" w:line="360" w:lineRule="auto"/>
        <w:ind w:firstLine="851"/>
        <w:jc w:val="both"/>
        <w:rPr>
          <w:bCs/>
        </w:rPr>
      </w:pPr>
      <w:r>
        <w:rPr>
          <w:bCs/>
        </w:rPr>
        <w:t xml:space="preserve">где :– </w:t>
      </w:r>
      <m:oMath>
        <m:sSub>
          <m:sSubPr>
            <m:ctrlPr>
              <w:rPr>
                <w:rFonts w:ascii="Cambria Math" w:hAnsi="Cambria Math"/>
                <w:bCs/>
              </w:rPr>
            </m:ctrlPr>
          </m:sSubPr>
          <m:e>
            <m:r>
              <w:rPr>
                <w:rFonts w:ascii="Cambria Math" w:hAnsi="Cambria Math"/>
              </w:rPr>
              <m:t>Q</m:t>
            </m:r>
          </m:e>
          <m:sub>
            <m:r>
              <m:rPr>
                <m:sty m:val="p"/>
              </m:rPr>
              <w:rPr>
                <w:rFonts w:ascii="Cambria Math"/>
              </w:rPr>
              <m:t>пот</m:t>
            </m:r>
          </m:sub>
        </m:sSub>
      </m:oMath>
      <w:r>
        <w:rPr>
          <w:bCs/>
        </w:rPr>
        <w:t xml:space="preserve"> – тепловые потери подключаемого трубопровода (5% от годового отпуска тепла), Гкал/год;</w:t>
      </w:r>
    </w:p>
    <w:p w:rsidR="009971E9" w:rsidRDefault="00142A60">
      <w:pPr>
        <w:spacing w:after="120" w:line="360" w:lineRule="auto"/>
        <w:ind w:firstLine="851"/>
        <w:jc w:val="both"/>
        <w:rPr>
          <w:bCs/>
        </w:rPr>
      </w:pPr>
      <w:r>
        <w:rPr>
          <w:bCs/>
        </w:rPr>
        <w:t xml:space="preserve">        – </w:t>
      </w:r>
      <m:oMath>
        <m:sSub>
          <m:sSubPr>
            <m:ctrlPr>
              <w:rPr>
                <w:rFonts w:ascii="Cambria Math" w:hAnsi="Cambria Math"/>
                <w:bCs/>
              </w:rPr>
            </m:ctrlPr>
          </m:sSubPr>
          <m:e>
            <m:r>
              <w:rPr>
                <w:rFonts w:ascii="Cambria Math" w:hAnsi="Cambria Math"/>
              </w:rPr>
              <m:t>Q</m:t>
            </m:r>
          </m:e>
          <m:sub>
            <m:r>
              <m:rPr>
                <m:sty m:val="p"/>
              </m:rPr>
              <w:rPr>
                <w:rFonts w:ascii="Cambria Math"/>
              </w:rPr>
              <m:t>100</m:t>
            </m:r>
          </m:sub>
        </m:sSub>
      </m:oMath>
      <w:r>
        <w:rPr>
          <w:bCs/>
        </w:rPr>
        <w:t xml:space="preserve"> – нормативные тепловые потери трубопровода, длиной 100 м, Гкал/год.</w:t>
      </w:r>
    </w:p>
    <w:p w:rsidR="009971E9" w:rsidRDefault="00142A60">
      <w:pPr>
        <w:spacing w:after="120" w:line="360" w:lineRule="auto"/>
        <w:ind w:firstLine="851"/>
        <w:jc w:val="both"/>
        <w:rPr>
          <w:bCs/>
        </w:rPr>
      </w:pPr>
      <w:r>
        <w:rPr>
          <w:bCs/>
        </w:rPr>
        <w:t>Результаты расчетов радиуса эффективного теплоснабжения представлены в таблице 2.7.15.1.</w:t>
      </w:r>
    </w:p>
    <w:p w:rsidR="009971E9" w:rsidRDefault="00142A60">
      <w:pPr>
        <w:spacing w:after="120"/>
      </w:pPr>
      <w:r>
        <w:t>Таблица 2.7.15.1 – Радиус эффективного теплоснабжения</w:t>
      </w:r>
    </w:p>
    <w:tbl>
      <w:tblPr>
        <w:tblW w:w="4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4469"/>
      </w:tblGrid>
      <w:tr w:rsidR="009971E9">
        <w:trPr>
          <w:trHeight w:val="372"/>
          <w:tblHeader/>
          <w:jc w:val="center"/>
        </w:trPr>
        <w:tc>
          <w:tcPr>
            <w:tcW w:w="2137" w:type="pct"/>
            <w:vAlign w:val="center"/>
          </w:tcPr>
          <w:p w:rsidR="009971E9" w:rsidRDefault="00142A60">
            <w:pPr>
              <w:widowControl w:val="0"/>
              <w:autoSpaceDE w:val="0"/>
              <w:autoSpaceDN w:val="0"/>
              <w:adjustRightInd w:val="0"/>
              <w:contextualSpacing/>
              <w:jc w:val="center"/>
              <w:rPr>
                <w:b/>
                <w:sz w:val="22"/>
                <w:szCs w:val="22"/>
              </w:rPr>
            </w:pPr>
            <w:r>
              <w:rPr>
                <w:b/>
                <w:sz w:val="22"/>
                <w:szCs w:val="22"/>
              </w:rPr>
              <w:t>Источник тепловой энергии</w:t>
            </w:r>
          </w:p>
        </w:tc>
        <w:tc>
          <w:tcPr>
            <w:tcW w:w="2863" w:type="pct"/>
            <w:vAlign w:val="center"/>
          </w:tcPr>
          <w:p w:rsidR="009971E9" w:rsidRDefault="00142A60">
            <w:pPr>
              <w:widowControl w:val="0"/>
              <w:autoSpaceDE w:val="0"/>
              <w:autoSpaceDN w:val="0"/>
              <w:adjustRightInd w:val="0"/>
              <w:contextualSpacing/>
              <w:jc w:val="center"/>
              <w:rPr>
                <w:b/>
                <w:sz w:val="22"/>
                <w:szCs w:val="22"/>
              </w:rPr>
            </w:pPr>
            <w:r>
              <w:rPr>
                <w:b/>
                <w:sz w:val="22"/>
                <w:szCs w:val="22"/>
              </w:rPr>
              <w:t>Эффективный радиус теплоснабжения, м</w:t>
            </w:r>
          </w:p>
        </w:tc>
      </w:tr>
      <w:tr w:rsidR="009971E9">
        <w:trPr>
          <w:trHeight w:val="340"/>
          <w:jc w:val="center"/>
        </w:trPr>
        <w:tc>
          <w:tcPr>
            <w:tcW w:w="2137" w:type="pct"/>
            <w:vAlign w:val="center"/>
          </w:tcPr>
          <w:p w:rsidR="009971E9" w:rsidRDefault="00142A60">
            <w:pPr>
              <w:widowControl w:val="0"/>
              <w:autoSpaceDE w:val="0"/>
              <w:autoSpaceDN w:val="0"/>
              <w:adjustRightInd w:val="0"/>
              <w:contextualSpacing/>
              <w:rPr>
                <w:sz w:val="22"/>
                <w:szCs w:val="22"/>
              </w:rPr>
            </w:pPr>
            <w:r>
              <w:rPr>
                <w:sz w:val="22"/>
                <w:szCs w:val="22"/>
              </w:rPr>
              <w:t>Котельная с. Уэлен</w:t>
            </w:r>
          </w:p>
        </w:tc>
        <w:tc>
          <w:tcPr>
            <w:tcW w:w="2863" w:type="pct"/>
            <w:vAlign w:val="center"/>
          </w:tcPr>
          <w:p w:rsidR="009971E9" w:rsidRDefault="00142A60">
            <w:pPr>
              <w:widowControl w:val="0"/>
              <w:autoSpaceDE w:val="0"/>
              <w:autoSpaceDN w:val="0"/>
              <w:adjustRightInd w:val="0"/>
              <w:contextualSpacing/>
              <w:jc w:val="center"/>
              <w:rPr>
                <w:sz w:val="22"/>
                <w:szCs w:val="22"/>
              </w:rPr>
            </w:pPr>
            <w:r>
              <w:rPr>
                <w:sz w:val="22"/>
                <w:szCs w:val="22"/>
              </w:rPr>
              <w:t>669</w:t>
            </w:r>
          </w:p>
        </w:tc>
      </w:tr>
    </w:tbl>
    <w:p w:rsidR="009971E9" w:rsidRDefault="00142A60">
      <w:pPr>
        <w:pStyle w:val="20"/>
        <w:numPr>
          <w:ilvl w:val="2"/>
          <w:numId w:val="63"/>
        </w:numPr>
        <w:tabs>
          <w:tab w:val="clear" w:pos="1276"/>
          <w:tab w:val="left" w:pos="709"/>
          <w:tab w:val="left" w:pos="851"/>
          <w:tab w:val="left" w:pos="993"/>
        </w:tabs>
        <w:rPr>
          <w:lang w:bidi="en-US"/>
        </w:rPr>
      </w:pPr>
      <w:bookmarkStart w:id="457" w:name="_Toc221233237"/>
      <w:r>
        <w:rPr>
          <w:lang w:bidi="en-US"/>
        </w:rPr>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457"/>
    </w:p>
    <w:p w:rsidR="009971E9" w:rsidRDefault="00142A60">
      <w:pPr>
        <w:spacing w:after="120" w:line="360" w:lineRule="auto"/>
        <w:ind w:firstLine="851"/>
        <w:jc w:val="both"/>
        <w:rPr>
          <w:bCs/>
        </w:rPr>
      </w:pPr>
      <w:r>
        <w:rPr>
          <w:bCs/>
        </w:rPr>
        <w:t>Мероприятия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 настоящей схемой теплоснабжения не предусмотрены.</w:t>
      </w:r>
    </w:p>
    <w:p w:rsidR="009971E9" w:rsidRDefault="009971E9">
      <w:pPr>
        <w:spacing w:after="120" w:line="360" w:lineRule="auto"/>
        <w:ind w:firstLine="851"/>
        <w:jc w:val="both"/>
        <w:rPr>
          <w:bCs/>
        </w:rPr>
      </w:pPr>
    </w:p>
    <w:p w:rsidR="009971E9" w:rsidRDefault="009971E9">
      <w:pPr>
        <w:spacing w:after="120" w:line="360" w:lineRule="auto"/>
        <w:ind w:firstLine="851"/>
        <w:jc w:val="both"/>
        <w:rPr>
          <w:bC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458" w:name="_Toc214968849"/>
      <w:bookmarkStart w:id="459" w:name="_Toc221233238"/>
      <w:r>
        <w:rPr>
          <w:lang w:bidi="en-US"/>
        </w:rPr>
        <w:lastRenderedPageBreak/>
        <w:t>Предложения по строительству, реконструкции и (или) модернизации тепловых сетей</w:t>
      </w:r>
      <w:bookmarkEnd w:id="458"/>
      <w:bookmarkEnd w:id="459"/>
    </w:p>
    <w:p w:rsidR="009971E9" w:rsidRDefault="00142A60">
      <w:pPr>
        <w:pStyle w:val="20"/>
        <w:numPr>
          <w:ilvl w:val="2"/>
          <w:numId w:val="64"/>
        </w:numPr>
        <w:tabs>
          <w:tab w:val="clear" w:pos="1276"/>
          <w:tab w:val="left" w:pos="709"/>
          <w:tab w:val="left" w:pos="851"/>
          <w:tab w:val="left" w:pos="993"/>
        </w:tabs>
        <w:rPr>
          <w:lang w:bidi="en-US"/>
        </w:rPr>
      </w:pPr>
      <w:bookmarkStart w:id="460" w:name="_Toc214968850"/>
      <w:bookmarkStart w:id="461" w:name="_Toc221233239"/>
      <w:bookmarkStart w:id="462" w:name="_Toc147064235"/>
      <w:r>
        <w:rPr>
          <w:lang w:bidi="en-US"/>
        </w:rPr>
        <w:t>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460"/>
      <w:bookmarkEnd w:id="461"/>
      <w:bookmarkEnd w:id="462"/>
    </w:p>
    <w:p w:rsidR="009971E9" w:rsidRDefault="00142A60">
      <w:pPr>
        <w:spacing w:after="120" w:line="360" w:lineRule="auto"/>
        <w:ind w:firstLine="851"/>
        <w:jc w:val="both"/>
        <w:rPr>
          <w:bCs/>
        </w:rPr>
      </w:pPr>
      <w:r>
        <w:rPr>
          <w:bCs/>
        </w:rPr>
        <w:t>На территории сельского поселения Уэлен источников тепловой энергии с дефицитом тепловой мощности не выявлено. Следовательно,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rsidR="009971E9" w:rsidRDefault="00142A60">
      <w:pPr>
        <w:pStyle w:val="20"/>
        <w:numPr>
          <w:ilvl w:val="2"/>
          <w:numId w:val="64"/>
        </w:numPr>
        <w:tabs>
          <w:tab w:val="clear" w:pos="1276"/>
          <w:tab w:val="left" w:pos="709"/>
          <w:tab w:val="left" w:pos="851"/>
          <w:tab w:val="left" w:pos="993"/>
        </w:tabs>
        <w:rPr>
          <w:lang w:bidi="en-US"/>
        </w:rPr>
      </w:pPr>
      <w:bookmarkStart w:id="463" w:name="_Toc147064236"/>
      <w:bookmarkStart w:id="464" w:name="_Toc214968851"/>
      <w:bookmarkStart w:id="465" w:name="_Toc221233240"/>
      <w:r>
        <w:rPr>
          <w:lang w:bidi="en-US"/>
        </w:rPr>
        <w:t>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463"/>
      <w:bookmarkEnd w:id="464"/>
      <w:bookmarkEnd w:id="465"/>
    </w:p>
    <w:p w:rsidR="009971E9" w:rsidRDefault="00142A60">
      <w:pPr>
        <w:spacing w:after="120" w:line="360" w:lineRule="auto"/>
        <w:ind w:firstLine="851"/>
        <w:jc w:val="both"/>
        <w:rPr>
          <w:bCs/>
        </w:rPr>
      </w:pPr>
      <w:r>
        <w:rPr>
          <w:bCs/>
        </w:rPr>
        <w:t>Строительство и реконструкции тепловых сетей для обеспечения перспективных приростов тепловой нагрузки не требуется.</w:t>
      </w:r>
    </w:p>
    <w:p w:rsidR="009971E9" w:rsidRDefault="00142A60">
      <w:pPr>
        <w:pStyle w:val="20"/>
        <w:numPr>
          <w:ilvl w:val="2"/>
          <w:numId w:val="64"/>
        </w:numPr>
        <w:tabs>
          <w:tab w:val="clear" w:pos="1276"/>
          <w:tab w:val="left" w:pos="709"/>
          <w:tab w:val="left" w:pos="851"/>
          <w:tab w:val="left" w:pos="993"/>
        </w:tabs>
        <w:rPr>
          <w:lang w:bidi="en-US"/>
        </w:rPr>
      </w:pPr>
      <w:bookmarkStart w:id="466" w:name="_Toc221233241"/>
      <w:bookmarkStart w:id="467" w:name="_Toc147064237"/>
      <w:bookmarkStart w:id="468" w:name="_Toc214968852"/>
      <w:r>
        <w:rPr>
          <w:lang w:bidi="en-US"/>
        </w:rPr>
        <w:t>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66"/>
      <w:bookmarkEnd w:id="467"/>
      <w:bookmarkEnd w:id="468"/>
    </w:p>
    <w:p w:rsidR="009971E9" w:rsidRDefault="00142A60">
      <w:pPr>
        <w:spacing w:after="120" w:line="360" w:lineRule="auto"/>
        <w:ind w:firstLine="851"/>
        <w:jc w:val="both"/>
        <w:rPr>
          <w:bCs/>
        </w:rPr>
      </w:pPr>
      <w:r>
        <w:rPr>
          <w:bCs/>
        </w:rPr>
        <w:t>Предложения отсутствуют в связи с тем, что на территории населённого пункта в эксплуатации находится только одна тепловая сеть и один централизованный источник тепловой энергии.</w:t>
      </w:r>
    </w:p>
    <w:p w:rsidR="009971E9" w:rsidRDefault="00142A60">
      <w:pPr>
        <w:pStyle w:val="20"/>
        <w:numPr>
          <w:ilvl w:val="2"/>
          <w:numId w:val="64"/>
        </w:numPr>
        <w:tabs>
          <w:tab w:val="clear" w:pos="1276"/>
          <w:tab w:val="left" w:pos="709"/>
          <w:tab w:val="left" w:pos="851"/>
          <w:tab w:val="left" w:pos="993"/>
        </w:tabs>
        <w:rPr>
          <w:lang w:bidi="en-US"/>
        </w:rPr>
      </w:pPr>
      <w:bookmarkStart w:id="469" w:name="_Toc221233242"/>
      <w:bookmarkStart w:id="470" w:name="_Toc214968853"/>
      <w:bookmarkStart w:id="471" w:name="_Toc147064238"/>
      <w:r>
        <w:rPr>
          <w:lang w:bidi="en-US"/>
        </w:rPr>
        <w:t>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69"/>
      <w:bookmarkEnd w:id="470"/>
      <w:bookmarkEnd w:id="471"/>
    </w:p>
    <w:p w:rsidR="009971E9" w:rsidRDefault="00142A60">
      <w:pPr>
        <w:spacing w:after="120" w:line="360" w:lineRule="auto"/>
        <w:ind w:firstLine="851"/>
        <w:jc w:val="both"/>
        <w:rPr>
          <w:bCs/>
        </w:rPr>
      </w:pPr>
      <w:r>
        <w:rPr>
          <w:bCs/>
        </w:rPr>
        <w:t>Нормальная работа систем теплоснабжения - обеспечение потребителей тепловой энергией соответствующего качества, и заключается для энергоснабжающей организации в выдерживании параметров режима теплоснабжения на уровне, регламентируемом Правилами Технической Эксплуатации (далее ПТЭ) электростанций и сетей РФ, ПТЭ тепловых энергоустановок.</w:t>
      </w:r>
    </w:p>
    <w:p w:rsidR="009971E9" w:rsidRDefault="00142A60">
      <w:pPr>
        <w:spacing w:after="120" w:line="360" w:lineRule="auto"/>
        <w:ind w:firstLine="851"/>
        <w:jc w:val="both"/>
        <w:rPr>
          <w:bCs/>
        </w:rPr>
      </w:pPr>
      <w:r>
        <w:rPr>
          <w:bCs/>
        </w:rPr>
        <w:t xml:space="preserve">В процессе эксплуатации в действующей системе централизованного теплоснабжения из-за износа существующих тепловых сетей происходит увеличение шероховатости трубопроводов, уменьшение надёжности и увеличение аварий в системе </w:t>
      </w:r>
      <w:r>
        <w:rPr>
          <w:bCs/>
        </w:rPr>
        <w:lastRenderedPageBreak/>
        <w:t>теплоснабжения, как правило, неравномерная подача тепла потребителям, завышение расходов сетевой воды и сокращение пропускной способности трубопроводов. В связи с вышеизложенным рекомендуется при реконструкции и прокладке новых тепловых сетей использовать передовые технологии и материалы, обеспечивающие наибольший эксплуатационный срок данной системе теплоснабжения. К таким материалам можно отнести предизолированные трубы различных производителей.</w:t>
      </w:r>
    </w:p>
    <w:p w:rsidR="009971E9" w:rsidRDefault="00142A60">
      <w:pPr>
        <w:pStyle w:val="20"/>
        <w:numPr>
          <w:ilvl w:val="2"/>
          <w:numId w:val="64"/>
        </w:numPr>
        <w:tabs>
          <w:tab w:val="clear" w:pos="1276"/>
          <w:tab w:val="left" w:pos="709"/>
          <w:tab w:val="left" w:pos="851"/>
          <w:tab w:val="left" w:pos="993"/>
        </w:tabs>
        <w:rPr>
          <w:lang w:bidi="en-US"/>
        </w:rPr>
      </w:pPr>
      <w:bookmarkStart w:id="472" w:name="_Toc214968854"/>
      <w:bookmarkStart w:id="473" w:name="_Toc147064239"/>
      <w:bookmarkStart w:id="474" w:name="_Toc221233243"/>
      <w:r>
        <w:rPr>
          <w:lang w:bidi="en-US"/>
        </w:rPr>
        <w:t>Предложений по строительству тепловых сетей для обеспечения нормативной надежности теплоснабжения</w:t>
      </w:r>
      <w:bookmarkEnd w:id="472"/>
      <w:bookmarkEnd w:id="473"/>
      <w:bookmarkEnd w:id="474"/>
    </w:p>
    <w:p w:rsidR="009971E9" w:rsidRDefault="00142A60">
      <w:pPr>
        <w:spacing w:after="120" w:line="360" w:lineRule="auto"/>
        <w:ind w:firstLine="851"/>
        <w:jc w:val="both"/>
        <w:rPr>
          <w:bCs/>
        </w:rPr>
      </w:pPr>
      <w:bookmarkStart w:id="475" w:name="_Toc214968855"/>
      <w:bookmarkStart w:id="476" w:name="_Toc147064240"/>
      <w:r>
        <w:rPr>
          <w:bCs/>
        </w:rPr>
        <w:t>Существующие тепловые сети село Уэлен в основном находятся в удовлетворительном состоянии.</w:t>
      </w:r>
    </w:p>
    <w:p w:rsidR="009971E9" w:rsidRDefault="00142A60">
      <w:pPr>
        <w:spacing w:after="120" w:line="360" w:lineRule="auto"/>
        <w:ind w:firstLine="851"/>
        <w:jc w:val="both"/>
        <w:rPr>
          <w:bCs/>
        </w:rPr>
      </w:pPr>
      <w:r>
        <w:rPr>
          <w:bCs/>
        </w:rPr>
        <w:t>Удовлетворительное состояние тепловых сетей не позволяет создавать предпосылки для возникновения значительных сверхнормативных потерь тепловой энергии при транспортировке и аварий на тепловых сетях. Состояние тепловых сетей положительно влияет на обеспечение нормативной надежности теплоснабжения.</w:t>
      </w:r>
    </w:p>
    <w:p w:rsidR="009971E9" w:rsidRDefault="00142A60">
      <w:pPr>
        <w:spacing w:after="120" w:line="360" w:lineRule="auto"/>
        <w:ind w:firstLine="851"/>
        <w:jc w:val="both"/>
        <w:rPr>
          <w:bCs/>
        </w:rPr>
      </w:pPr>
      <w:r>
        <w:rPr>
          <w:bCs/>
        </w:rPr>
        <w:t>Для повышения эффективности функционирования системы теплоснабжения необходима реконструкция тепловых сетей в части замены изношенной тепловой изоляции на современную из эффективных теплоизоляционных материалов.</w:t>
      </w:r>
    </w:p>
    <w:p w:rsidR="009971E9" w:rsidRDefault="00142A60">
      <w:pPr>
        <w:spacing w:after="120" w:line="360" w:lineRule="auto"/>
        <w:ind w:firstLine="851"/>
        <w:jc w:val="both"/>
        <w:rPr>
          <w:bCs/>
        </w:rPr>
      </w:pPr>
      <w:r>
        <w:rPr>
          <w:bCs/>
        </w:rPr>
        <w:t xml:space="preserve">Замена тепловой изоляции с применением современных эффективных теплоизоляционных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менее, чем на 40%. </w:t>
      </w:r>
    </w:p>
    <w:p w:rsidR="009971E9" w:rsidRDefault="00142A60">
      <w:pPr>
        <w:spacing w:after="120" w:line="360" w:lineRule="auto"/>
        <w:ind w:firstLine="851"/>
        <w:jc w:val="both"/>
        <w:rPr>
          <w:bCs/>
        </w:rPr>
      </w:pPr>
      <w:r>
        <w:rPr>
          <w:bCs/>
        </w:rPr>
        <w:t>Тепловые сети на территории сельского поселения село Уэлен обладают различ</w:t>
      </w:r>
      <w:r>
        <w:rPr>
          <w:bCs/>
        </w:rPr>
        <w:softHyphen/>
        <w:t xml:space="preserve">ными степенями износа, частично нуждаются в замене. </w:t>
      </w:r>
    </w:p>
    <w:p w:rsidR="009971E9" w:rsidRDefault="00142A60">
      <w:pPr>
        <w:pStyle w:val="20"/>
        <w:numPr>
          <w:ilvl w:val="2"/>
          <w:numId w:val="64"/>
        </w:numPr>
        <w:tabs>
          <w:tab w:val="clear" w:pos="1276"/>
          <w:tab w:val="left" w:pos="709"/>
          <w:tab w:val="left" w:pos="851"/>
          <w:tab w:val="left" w:pos="993"/>
        </w:tabs>
        <w:rPr>
          <w:lang w:bidi="en-US"/>
        </w:rPr>
      </w:pPr>
      <w:bookmarkStart w:id="477" w:name="_Toc221233244"/>
      <w:r>
        <w:rPr>
          <w:lang w:bidi="en-US"/>
        </w:rPr>
        <w:t>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475"/>
      <w:bookmarkEnd w:id="476"/>
      <w:bookmarkEnd w:id="477"/>
    </w:p>
    <w:p w:rsidR="009971E9" w:rsidRDefault="00142A60">
      <w:pPr>
        <w:spacing w:after="120" w:line="360" w:lineRule="auto"/>
        <w:ind w:firstLine="851"/>
        <w:jc w:val="both"/>
      </w:pPr>
      <w:r>
        <w:t>Реконструкция с увеличением диаметров трубопроводов для обеспечения перспективных нагрузок не планируется.</w:t>
      </w:r>
    </w:p>
    <w:p w:rsidR="009971E9" w:rsidRDefault="00142A60">
      <w:pPr>
        <w:pStyle w:val="20"/>
        <w:numPr>
          <w:ilvl w:val="2"/>
          <w:numId w:val="64"/>
        </w:numPr>
        <w:tabs>
          <w:tab w:val="clear" w:pos="1276"/>
          <w:tab w:val="left" w:pos="709"/>
          <w:tab w:val="left" w:pos="851"/>
          <w:tab w:val="left" w:pos="993"/>
        </w:tabs>
        <w:rPr>
          <w:lang w:bidi="en-US"/>
        </w:rPr>
      </w:pPr>
      <w:bookmarkStart w:id="478" w:name="_Toc147064241"/>
      <w:bookmarkStart w:id="479" w:name="_Toc214968856"/>
      <w:bookmarkStart w:id="480" w:name="_Toc221233245"/>
      <w:r>
        <w:rPr>
          <w:lang w:bidi="en-US"/>
        </w:rPr>
        <w:t>Предложений по реконструкции и (или) модернизации тепловых сетей, подлежащих замене в связи с исчерпанием эксплуатационного ресурса</w:t>
      </w:r>
      <w:bookmarkEnd w:id="478"/>
      <w:bookmarkEnd w:id="479"/>
      <w:bookmarkEnd w:id="480"/>
    </w:p>
    <w:p w:rsidR="009971E9" w:rsidRDefault="00142A60">
      <w:pPr>
        <w:spacing w:after="120" w:line="360" w:lineRule="auto"/>
        <w:ind w:firstLine="851"/>
        <w:jc w:val="both"/>
      </w:pPr>
      <w:r>
        <w:t xml:space="preserve">Действующие нормативные документы требуют периодического проведения освидетельствования тепловых сетей, а также по истечении нормативного срока эксплуатации (25лет) с целью выявления мест утонения трубопроводов более чем на 20% </w:t>
      </w:r>
      <w:r>
        <w:lastRenderedPageBreak/>
        <w:t xml:space="preserve">от первоначальной толщины их прочностной расчет и замену участков, имеющих недостаточный ресурс. </w:t>
      </w:r>
    </w:p>
    <w:p w:rsidR="009971E9" w:rsidRDefault="00142A60">
      <w:pPr>
        <w:pStyle w:val="20"/>
        <w:numPr>
          <w:ilvl w:val="2"/>
          <w:numId w:val="64"/>
        </w:numPr>
        <w:tabs>
          <w:tab w:val="clear" w:pos="1276"/>
          <w:tab w:val="left" w:pos="709"/>
          <w:tab w:val="left" w:pos="851"/>
          <w:tab w:val="left" w:pos="993"/>
        </w:tabs>
        <w:rPr>
          <w:lang w:bidi="en-US"/>
        </w:rPr>
      </w:pPr>
      <w:bookmarkStart w:id="481" w:name="_Toc214968857"/>
      <w:bookmarkStart w:id="482" w:name="_Toc147064242"/>
      <w:bookmarkStart w:id="483" w:name="_Toc221233246"/>
      <w:r>
        <w:rPr>
          <w:lang w:bidi="en-US"/>
        </w:rPr>
        <w:t>Предложений по строительству, реконструкции и (или) модернизации насосных станций</w:t>
      </w:r>
      <w:bookmarkEnd w:id="481"/>
      <w:bookmarkEnd w:id="482"/>
      <w:bookmarkEnd w:id="483"/>
    </w:p>
    <w:p w:rsidR="009971E9" w:rsidRDefault="00142A60">
      <w:pPr>
        <w:spacing w:after="120" w:line="360" w:lineRule="auto"/>
        <w:ind w:firstLine="851"/>
        <w:jc w:val="both"/>
      </w:pPr>
      <w:r>
        <w:t>Строительство и реконструкция насосных станций не планируется.</w:t>
      </w:r>
    </w:p>
    <w:p w:rsidR="009971E9" w:rsidRDefault="00142A60">
      <w:pPr>
        <w:pStyle w:val="20"/>
        <w:numPr>
          <w:ilvl w:val="2"/>
          <w:numId w:val="64"/>
        </w:numPr>
        <w:tabs>
          <w:tab w:val="clear" w:pos="1276"/>
          <w:tab w:val="left" w:pos="709"/>
          <w:tab w:val="left" w:pos="851"/>
          <w:tab w:val="left" w:pos="993"/>
        </w:tabs>
        <w:rPr>
          <w:lang w:bidi="en-US"/>
        </w:rPr>
      </w:pPr>
      <w:bookmarkStart w:id="484" w:name="_Toc221233247"/>
      <w:r>
        <w:rPr>
          <w:lang w:bidi="en-US"/>
        </w:rP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484"/>
    </w:p>
    <w:p w:rsidR="009971E9" w:rsidRDefault="00142A60">
      <w:pPr>
        <w:spacing w:after="120" w:line="360" w:lineRule="auto"/>
        <w:ind w:firstLine="851"/>
        <w:jc w:val="both"/>
      </w:pPr>
      <w: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 настоящей схемой теплоснабжения не предусмотрены.</w:t>
      </w:r>
    </w:p>
    <w:p w:rsidR="009971E9" w:rsidRDefault="009971E9">
      <w:pPr>
        <w:spacing w:after="120" w:line="360" w:lineRule="auto"/>
        <w:ind w:firstLine="851"/>
        <w:jc w:val="both"/>
      </w:pP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485" w:name="_Toc214968858"/>
      <w:bookmarkStart w:id="486" w:name="_Toc221233248"/>
      <w:r>
        <w:rPr>
          <w:lang w:bidi="en-US"/>
        </w:rPr>
        <w:lastRenderedPageBreak/>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85"/>
      <w:bookmarkEnd w:id="486"/>
    </w:p>
    <w:p w:rsidR="009971E9" w:rsidRDefault="00142A60">
      <w:pPr>
        <w:pStyle w:val="20"/>
        <w:numPr>
          <w:ilvl w:val="2"/>
          <w:numId w:val="65"/>
        </w:numPr>
        <w:tabs>
          <w:tab w:val="clear" w:pos="1276"/>
          <w:tab w:val="left" w:pos="709"/>
          <w:tab w:val="left" w:pos="851"/>
          <w:tab w:val="left" w:pos="993"/>
        </w:tabs>
        <w:rPr>
          <w:lang w:bidi="en-US"/>
        </w:rPr>
      </w:pPr>
      <w:bookmarkStart w:id="487" w:name="_Toc147064244"/>
      <w:bookmarkStart w:id="488" w:name="_Toc214968859"/>
      <w:bookmarkStart w:id="489" w:name="_Toc221233249"/>
      <w:r>
        <w:rPr>
          <w:lang w:bidi="en-US"/>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487"/>
      <w:bookmarkEnd w:id="488"/>
      <w:bookmarkEnd w:id="489"/>
    </w:p>
    <w:p w:rsidR="009971E9" w:rsidRDefault="00142A60">
      <w:pPr>
        <w:spacing w:after="120" w:line="360" w:lineRule="auto"/>
        <w:ind w:firstLine="851"/>
        <w:jc w:val="both"/>
      </w:pPr>
      <w:r>
        <w:t>На территории сельского поселения Уэлен открытая схема теплоснабжения.</w:t>
      </w:r>
    </w:p>
    <w:p w:rsidR="009971E9" w:rsidRDefault="00142A60">
      <w:pPr>
        <w:spacing w:after="120" w:line="360" w:lineRule="auto"/>
        <w:ind w:firstLine="851"/>
        <w:jc w:val="both"/>
      </w:pPr>
      <w:r>
        <w:t>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9971E9" w:rsidRDefault="00142A60">
      <w:pPr>
        <w:tabs>
          <w:tab w:val="left" w:pos="851"/>
          <w:tab w:val="left" w:pos="993"/>
        </w:tabs>
        <w:spacing w:after="120" w:line="360" w:lineRule="auto"/>
        <w:ind w:firstLine="851"/>
        <w:jc w:val="both"/>
      </w:pPr>
      <w:r>
        <w:t>˗</w:t>
      </w:r>
      <w:r>
        <w:tab/>
        <w:t>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9971E9" w:rsidRDefault="00142A60">
      <w:pPr>
        <w:tabs>
          <w:tab w:val="left" w:pos="851"/>
          <w:tab w:val="left" w:pos="993"/>
        </w:tabs>
        <w:spacing w:after="120" w:line="360" w:lineRule="auto"/>
        <w:ind w:firstLine="851"/>
        <w:jc w:val="both"/>
      </w:pPr>
      <w:r>
        <w:t>˗</w:t>
      </w:r>
      <w:r>
        <w:tab/>
        <w:t>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9971E9" w:rsidRDefault="00142A60">
      <w:pPr>
        <w:spacing w:after="120" w:line="360" w:lineRule="auto"/>
        <w:ind w:firstLine="851"/>
        <w:jc w:val="both"/>
      </w:pPr>
      <w:r>
        <w:t>Переход на закрытую систему теплоснабжения возможен:</w:t>
      </w:r>
    </w:p>
    <w:p w:rsidR="009971E9" w:rsidRDefault="00142A60">
      <w:pPr>
        <w:spacing w:after="120" w:line="360" w:lineRule="auto"/>
        <w:ind w:firstLine="851"/>
        <w:jc w:val="both"/>
      </w:pPr>
      <w:r>
        <w:t xml:space="preserve">1) Посредством установки индивидуальных автоматизированных, оборудованных приборами учета тепловой энергии тепловых пунктов (ИТП) совместно с тепловой сетью в двухтрубном исполнении. В индивидуальных жилых домах целесообразнее установить газовые бойлеры для обеспечения ГВС; </w:t>
      </w:r>
    </w:p>
    <w:p w:rsidR="009971E9" w:rsidRDefault="00142A60">
      <w:pPr>
        <w:spacing w:after="120" w:line="360" w:lineRule="auto"/>
        <w:ind w:firstLine="851"/>
        <w:jc w:val="both"/>
      </w:pPr>
      <w:r>
        <w:t xml:space="preserve">2) Посредством прокладки тепловой сети в четырехтрубном исполнении. </w:t>
      </w:r>
    </w:p>
    <w:p w:rsidR="009971E9" w:rsidRDefault="00142A60">
      <w:pPr>
        <w:spacing w:after="120" w:line="360" w:lineRule="auto"/>
        <w:ind w:firstLine="851"/>
        <w:jc w:val="both"/>
      </w:pPr>
      <w:r>
        <w:t xml:space="preserve">Переход на закрытую схему ГВС посредством установки ИТП у потребителей признан нецелесообразным, поскольку в существующих и проектируемых многоквартирных домах не предусмотрены подвальные помещения. Кроме того, может потребоваться реконструкция системы холодного водоснабжения и электроснабжения что так же существенно увеличивает затраты на мероприятия по переходу на закрытую схему ГВС. </w:t>
      </w:r>
    </w:p>
    <w:p w:rsidR="009971E9" w:rsidRDefault="00142A60">
      <w:pPr>
        <w:spacing w:after="120" w:line="360" w:lineRule="auto"/>
        <w:ind w:firstLine="851"/>
        <w:jc w:val="both"/>
      </w:pPr>
      <w:r>
        <w:t>Переход на закрытую схему теплоснабжения не требуется.</w:t>
      </w:r>
    </w:p>
    <w:p w:rsidR="009971E9" w:rsidRDefault="00142A60">
      <w:pPr>
        <w:pStyle w:val="20"/>
        <w:numPr>
          <w:ilvl w:val="2"/>
          <w:numId w:val="65"/>
        </w:numPr>
        <w:tabs>
          <w:tab w:val="clear" w:pos="1276"/>
          <w:tab w:val="left" w:pos="709"/>
          <w:tab w:val="left" w:pos="851"/>
          <w:tab w:val="left" w:pos="993"/>
        </w:tabs>
        <w:rPr>
          <w:lang w:bidi="en-US"/>
        </w:rPr>
      </w:pPr>
      <w:bookmarkStart w:id="490" w:name="_Toc147064245"/>
      <w:bookmarkStart w:id="491" w:name="_Toc214968860"/>
      <w:bookmarkStart w:id="492" w:name="_Toc221233250"/>
      <w:r>
        <w:rPr>
          <w:lang w:bidi="en-US"/>
        </w:rPr>
        <w:lastRenderedPageBreak/>
        <w:t>Выбор и обоснование метода регулирования отпуска тепловой энергии от источников тепловой энергии</w:t>
      </w:r>
      <w:bookmarkEnd w:id="490"/>
      <w:bookmarkEnd w:id="491"/>
      <w:bookmarkEnd w:id="492"/>
    </w:p>
    <w:p w:rsidR="009971E9" w:rsidRDefault="00142A60">
      <w:pPr>
        <w:spacing w:after="120" w:line="360" w:lineRule="auto"/>
        <w:ind w:firstLine="851"/>
        <w:jc w:val="both"/>
      </w:pPr>
      <w:r>
        <w:t>Отпуск теплоты на отопление регулируется тремя методами: качественным, количественным, качественно-количественным.</w:t>
      </w:r>
    </w:p>
    <w:p w:rsidR="009971E9" w:rsidRDefault="00142A60">
      <w:pPr>
        <w:spacing w:after="120" w:line="360" w:lineRule="auto"/>
        <w:ind w:firstLine="851"/>
        <w:jc w:val="both"/>
      </w:pPr>
      <w:r>
        <w:t>При качественном методе – изменяют температуру воды, подаваемую в тепловую сеть (систему отопления) при неизменном расходе теплоносителя.</w:t>
      </w:r>
    </w:p>
    <w:p w:rsidR="009971E9" w:rsidRDefault="00142A60">
      <w:pPr>
        <w:spacing w:after="120" w:line="360" w:lineRule="auto"/>
        <w:ind w:firstLine="851"/>
        <w:jc w:val="both"/>
      </w:pPr>
      <w:r>
        <w:t>При количественном – изменяют расход теплоносителя при неизменной температуре.</w:t>
      </w:r>
    </w:p>
    <w:p w:rsidR="009971E9" w:rsidRDefault="00142A60">
      <w:pPr>
        <w:spacing w:after="120" w:line="360" w:lineRule="auto"/>
        <w:ind w:firstLine="851"/>
        <w:jc w:val="both"/>
      </w:pPr>
      <w:r>
        <w:t>При качественно-количественном – одновременно изменяют температуру и расход теплоносителя.</w:t>
      </w:r>
    </w:p>
    <w:p w:rsidR="009971E9" w:rsidRDefault="00142A60">
      <w:pPr>
        <w:spacing w:after="120" w:line="360" w:lineRule="auto"/>
        <w:ind w:firstLine="851"/>
        <w:jc w:val="both"/>
      </w:pPr>
      <w:r>
        <w:t>В системах вентиляции для регулирования отпуска теплоты обычно применяют качественный и количественный методы.</w:t>
      </w:r>
    </w:p>
    <w:p w:rsidR="009971E9" w:rsidRDefault="00142A60">
      <w:pPr>
        <w:spacing w:after="120" w:line="360" w:lineRule="auto"/>
        <w:ind w:firstLine="851"/>
        <w:jc w:val="both"/>
      </w:pPr>
      <w:r>
        <w:t>Отпуск теплоты на ГВС обычно регулируют количественным методом – изменением расхода сетевой воды.</w:t>
      </w:r>
    </w:p>
    <w:p w:rsidR="009971E9" w:rsidRDefault="00142A60">
      <w:pPr>
        <w:spacing w:after="120" w:line="360" w:lineRule="auto"/>
        <w:ind w:firstLine="851"/>
        <w:jc w:val="both"/>
      </w:pPr>
      <w:r>
        <w:t>В двухтрубных тепловых сетях как наиболее экономичных по капитальным и эксплуатационным затратам, по которым теплоноситель одновременно транспортируется для всех видов потребителей, применяют на источнике теплоты комбинированный метод регулирования.</w:t>
      </w:r>
    </w:p>
    <w:p w:rsidR="009971E9" w:rsidRDefault="00142A60">
      <w:pPr>
        <w:spacing w:after="120" w:line="360" w:lineRule="auto"/>
        <w:ind w:firstLine="851"/>
        <w:jc w:val="both"/>
      </w:pPr>
      <w:r>
        <w:t>На котельных в сельском поселении Уэлен метод регулирования отпуска тепловой энергии от источника теплоэнергии качественно-количественный. Планируется, что теплоноситель будет отпускаться в сеть по температурному графику регулирования – 95/70°С.</w:t>
      </w:r>
    </w:p>
    <w:p w:rsidR="009971E9" w:rsidRDefault="00142A60">
      <w:pPr>
        <w:pStyle w:val="20"/>
        <w:numPr>
          <w:ilvl w:val="2"/>
          <w:numId w:val="65"/>
        </w:numPr>
        <w:tabs>
          <w:tab w:val="clear" w:pos="1276"/>
          <w:tab w:val="left" w:pos="709"/>
          <w:tab w:val="left" w:pos="851"/>
          <w:tab w:val="left" w:pos="993"/>
        </w:tabs>
        <w:rPr>
          <w:lang w:bidi="en-US"/>
        </w:rPr>
      </w:pPr>
      <w:bookmarkStart w:id="493" w:name="_Toc221233251"/>
      <w:r>
        <w:rPr>
          <w:lang w:bidi="en-US"/>
        </w:rPr>
        <w:t>Обоснование и пересмотр графика температур теплоносителя и его расхода в открытой системе теплоснабжения (горячего водоснабжения)</w:t>
      </w:r>
      <w:bookmarkEnd w:id="493"/>
    </w:p>
    <w:p w:rsidR="009971E9" w:rsidRDefault="00142A60">
      <w:pPr>
        <w:spacing w:after="120" w:line="360" w:lineRule="auto"/>
        <w:ind w:firstLine="851"/>
        <w:jc w:val="both"/>
      </w:pPr>
      <w:r>
        <w:t>В соответствии с СП 124.13330.2012 Тепловые сети. Актуализированная редакция СНиП 41-02-2003 при отпуске тепла от котельных осуществляется центральное качественное регулирование в строгом соответствии с принятыми на источниках температурными графиками:95/70 ºС.</w:t>
      </w:r>
    </w:p>
    <w:p w:rsidR="009971E9" w:rsidRDefault="00142A60">
      <w:pPr>
        <w:spacing w:after="120" w:line="360" w:lineRule="auto"/>
        <w:ind w:firstLine="851"/>
        <w:jc w:val="both"/>
      </w:pPr>
      <w:r>
        <w:t xml:space="preserve">Температура теплоносителя задается по температурному графику, в зависимости от температуры наружного воздуха. В период резкого изменения температуры наружного воздуха производится корректировка суточного графика отпуска тепла по фактической температуре наружного воздуха. Обоснованность температурного графика теплоносителя </w:t>
      </w:r>
      <w:r>
        <w:lastRenderedPageBreak/>
        <w:t>определяется способом подключения теплопотребляющих установок абонентов к тепловым сетям систем централизованного теплоснабжения. Пропускная способность существующих трубопроводов тепловых сетей соответствует выбранному температурному графику отпуска теплоносителя. Выбор иных методов регулирования отпуска.</w:t>
      </w:r>
    </w:p>
    <w:p w:rsidR="009971E9" w:rsidRDefault="00142A60">
      <w:pPr>
        <w:pStyle w:val="20"/>
        <w:numPr>
          <w:ilvl w:val="2"/>
          <w:numId w:val="65"/>
        </w:numPr>
        <w:tabs>
          <w:tab w:val="left" w:pos="709"/>
          <w:tab w:val="left" w:pos="851"/>
          <w:tab w:val="left" w:pos="993"/>
        </w:tabs>
        <w:rPr>
          <w:lang w:bidi="en-US"/>
        </w:rPr>
      </w:pPr>
      <w:bookmarkStart w:id="494" w:name="_Toc221233252"/>
      <w:r>
        <w:rPr>
          <w:lang w:bidi="en-US"/>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494"/>
    </w:p>
    <w:p w:rsidR="009971E9" w:rsidRDefault="00142A60">
      <w:pPr>
        <w:spacing w:after="120" w:line="360" w:lineRule="auto"/>
        <w:ind w:firstLine="851"/>
        <w:jc w:val="both"/>
      </w:pPr>
      <w:r>
        <w:t>В период, предусмотренный настоящей схемой теплоснабжения, мероприятий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теплоснабжения (горячего водоснабжения) не предусмотрено.</w:t>
      </w:r>
    </w:p>
    <w:p w:rsidR="009971E9" w:rsidRDefault="00142A60">
      <w:pPr>
        <w:pStyle w:val="20"/>
        <w:numPr>
          <w:ilvl w:val="2"/>
          <w:numId w:val="65"/>
        </w:numPr>
        <w:tabs>
          <w:tab w:val="clear" w:pos="1276"/>
          <w:tab w:val="left" w:pos="709"/>
          <w:tab w:val="left" w:pos="851"/>
          <w:tab w:val="left" w:pos="993"/>
        </w:tabs>
        <w:rPr>
          <w:lang w:bidi="en-US"/>
        </w:rPr>
      </w:pPr>
      <w:bookmarkStart w:id="495" w:name="_Toc147064247"/>
      <w:bookmarkStart w:id="496" w:name="_Toc214968862"/>
      <w:bookmarkStart w:id="497" w:name="_Toc221233253"/>
      <w:r>
        <w:rPr>
          <w:lang w:bidi="en-US"/>
        </w:rPr>
        <w:t>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495"/>
      <w:bookmarkEnd w:id="496"/>
      <w:bookmarkEnd w:id="497"/>
    </w:p>
    <w:p w:rsidR="009971E9" w:rsidRDefault="00142A60">
      <w:pPr>
        <w:spacing w:after="120" w:line="360" w:lineRule="auto"/>
        <w:ind w:firstLine="851"/>
        <w:jc w:val="both"/>
      </w:pPr>
      <w:r>
        <w:t>Мероприятия, связанные с переводом открытой системы теплоснабжения (горячего водоснабжения) в закрытую систему горячего водоснабжения в сельском поселении Уэлен, не планируются, в связи с чем инвестиции не требуются.</w:t>
      </w:r>
    </w:p>
    <w:p w:rsidR="009971E9" w:rsidRDefault="00142A60">
      <w:pPr>
        <w:pStyle w:val="20"/>
        <w:numPr>
          <w:ilvl w:val="2"/>
          <w:numId w:val="65"/>
        </w:numPr>
        <w:tabs>
          <w:tab w:val="clear" w:pos="1276"/>
          <w:tab w:val="left" w:pos="709"/>
          <w:tab w:val="left" w:pos="851"/>
          <w:tab w:val="left" w:pos="993"/>
        </w:tabs>
        <w:rPr>
          <w:lang w:bidi="en-US"/>
        </w:rPr>
      </w:pPr>
      <w:bookmarkStart w:id="498" w:name="_Toc214968863"/>
      <w:bookmarkStart w:id="499" w:name="_Toc221233254"/>
      <w:r>
        <w:rPr>
          <w:lang w:bidi="en-US"/>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98"/>
      <w:bookmarkEnd w:id="499"/>
    </w:p>
    <w:p w:rsidR="009971E9" w:rsidRDefault="00142A60">
      <w:pPr>
        <w:spacing w:after="120" w:line="360" w:lineRule="auto"/>
        <w:ind w:firstLine="851"/>
        <w:jc w:val="both"/>
      </w:pPr>
      <w:r>
        <w:t xml:space="preserve">На территории сельского поселения Уэлен открытая схема теплоснабжения. </w:t>
      </w:r>
      <w:r>
        <w:rPr>
          <w:lang w:bidi="en-US"/>
        </w:rPr>
        <w:t>Оценка экономической эффективности мероприятий по переводу открытых систем теплоснабжения не предполагается.</w:t>
      </w:r>
    </w:p>
    <w:p w:rsidR="009971E9" w:rsidRDefault="00142A60">
      <w:pPr>
        <w:pStyle w:val="20"/>
        <w:numPr>
          <w:ilvl w:val="2"/>
          <w:numId w:val="65"/>
        </w:numPr>
        <w:tabs>
          <w:tab w:val="clear" w:pos="1276"/>
          <w:tab w:val="left" w:pos="709"/>
          <w:tab w:val="left" w:pos="851"/>
          <w:tab w:val="left" w:pos="993"/>
        </w:tabs>
        <w:rPr>
          <w:lang w:bidi="en-US"/>
        </w:rPr>
      </w:pPr>
      <w:bookmarkStart w:id="500" w:name="_Toc214968864"/>
      <w:bookmarkStart w:id="501" w:name="_Toc221233255"/>
      <w:r>
        <w:rPr>
          <w:lang w:bidi="en-US"/>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500"/>
      <w:bookmarkEnd w:id="501"/>
    </w:p>
    <w:p w:rsidR="009971E9" w:rsidRDefault="00142A60">
      <w:pPr>
        <w:spacing w:after="120" w:line="360" w:lineRule="auto"/>
        <w:ind w:firstLine="851"/>
        <w:jc w:val="both"/>
        <w:rPr>
          <w:lang w:bidi="en-US"/>
        </w:rPr>
      </w:pPr>
      <w:r>
        <w:rPr>
          <w:lang w:bidi="en-US"/>
        </w:rPr>
        <w:t>Расчет ценовых (тарифных) последствий для потребителей в случае реализации мероприятий по переводу открытых систем теплоснабжения не требуется.</w:t>
      </w:r>
    </w:p>
    <w:p w:rsidR="009971E9" w:rsidRDefault="009971E9">
      <w:pPr>
        <w:rPr>
          <w:lang w:bidi="en-US"/>
        </w:rPr>
      </w:pPr>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502" w:name="_Toc214968865"/>
      <w:bookmarkStart w:id="503" w:name="_Toc221233256"/>
      <w:r>
        <w:rPr>
          <w:lang w:bidi="en-US"/>
        </w:rPr>
        <w:lastRenderedPageBreak/>
        <w:t>Перспективные топливные балансы</w:t>
      </w:r>
      <w:bookmarkEnd w:id="502"/>
      <w:bookmarkEnd w:id="503"/>
    </w:p>
    <w:p w:rsidR="009971E9" w:rsidRDefault="00142A60">
      <w:pPr>
        <w:pStyle w:val="20"/>
        <w:numPr>
          <w:ilvl w:val="2"/>
          <w:numId w:val="66"/>
        </w:numPr>
        <w:tabs>
          <w:tab w:val="clear" w:pos="1276"/>
          <w:tab w:val="left" w:pos="709"/>
          <w:tab w:val="left" w:pos="851"/>
          <w:tab w:val="left" w:pos="993"/>
        </w:tabs>
        <w:rPr>
          <w:lang w:bidi="en-US"/>
        </w:rPr>
      </w:pPr>
      <w:bookmarkStart w:id="504" w:name="_Toc214968866"/>
      <w:bookmarkStart w:id="505" w:name="_Toc147064251"/>
      <w:bookmarkStart w:id="506" w:name="_Toc221233257"/>
      <w:r>
        <w:rPr>
          <w:lang w:bidi="en-US"/>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504"/>
      <w:bookmarkEnd w:id="505"/>
      <w:bookmarkEnd w:id="506"/>
    </w:p>
    <w:p w:rsidR="009971E9" w:rsidRDefault="00142A60">
      <w:pPr>
        <w:spacing w:after="120" w:line="360" w:lineRule="auto"/>
        <w:ind w:firstLine="851"/>
        <w:jc w:val="both"/>
        <w:rPr>
          <w:lang w:bidi="en-US"/>
        </w:rPr>
      </w:pPr>
      <w:r>
        <w:rPr>
          <w:lang w:bidi="en-US"/>
        </w:rPr>
        <w:t>Данный раздел содержит перспективные топливные балансы основного вида топлива для каждого источника тепловой энергии, расположенного в границах сельского поселения.</w:t>
      </w:r>
    </w:p>
    <w:p w:rsidR="009971E9" w:rsidRDefault="00142A60">
      <w:pPr>
        <w:spacing w:after="120" w:line="360" w:lineRule="auto"/>
        <w:ind w:firstLine="851"/>
        <w:jc w:val="both"/>
        <w:rPr>
          <w:lang w:bidi="en-US"/>
        </w:rPr>
      </w:pPr>
      <w:r>
        <w:rPr>
          <w:lang w:bidi="en-US"/>
        </w:rPr>
        <w:t>На данный момент для источника тепловой энергии расположенного на территории сельского поселения Уэлен основным видом топлива является уголь.</w:t>
      </w:r>
    </w:p>
    <w:p w:rsidR="009971E9" w:rsidRDefault="00142A60">
      <w:pPr>
        <w:spacing w:after="120" w:line="360" w:lineRule="auto"/>
        <w:ind w:firstLine="851"/>
        <w:jc w:val="both"/>
        <w:rPr>
          <w:lang w:bidi="en-US"/>
        </w:rPr>
      </w:pPr>
      <w:r>
        <w:rPr>
          <w:lang w:bidi="en-US"/>
        </w:rPr>
        <w:t>В таблице 2.10.1.1 приведены результаты расчета топливного источника тепловой энергии на каждом этапе.</w:t>
      </w:r>
    </w:p>
    <w:p w:rsidR="009971E9" w:rsidRDefault="00142A60">
      <w:pPr>
        <w:tabs>
          <w:tab w:val="left" w:pos="0"/>
        </w:tabs>
        <w:spacing w:line="360" w:lineRule="auto"/>
        <w:ind w:right="-2"/>
        <w:rPr>
          <w:rFonts w:eastAsia="Calibri"/>
        </w:rPr>
      </w:pPr>
      <w:r>
        <w:rPr>
          <w:rFonts w:eastAsia="Calibri"/>
        </w:rPr>
        <w:t>Таблица 2.10.1.1 – Результаты расчета перспективного топливного баланса</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456"/>
        <w:gridCol w:w="1521"/>
        <w:gridCol w:w="1670"/>
        <w:gridCol w:w="1566"/>
        <w:gridCol w:w="1774"/>
      </w:tblGrid>
      <w:tr w:rsidR="009971E9">
        <w:trPr>
          <w:cantSplit/>
          <w:trHeight w:val="20"/>
          <w:tblHeader/>
          <w:jc w:val="center"/>
        </w:trPr>
        <w:tc>
          <w:tcPr>
            <w:tcW w:w="700" w:type="pct"/>
            <w:vAlign w:val="center"/>
          </w:tcPr>
          <w:p w:rsidR="009971E9" w:rsidRDefault="00142A60">
            <w:pPr>
              <w:widowControl w:val="0"/>
              <w:autoSpaceDE w:val="0"/>
              <w:autoSpaceDN w:val="0"/>
              <w:adjustRightInd w:val="0"/>
              <w:ind w:left="-120"/>
              <w:contextualSpacing/>
              <w:jc w:val="center"/>
              <w:rPr>
                <w:b/>
                <w:sz w:val="22"/>
                <w:szCs w:val="22"/>
              </w:rPr>
            </w:pPr>
            <w:r>
              <w:rPr>
                <w:b/>
                <w:sz w:val="22"/>
                <w:szCs w:val="22"/>
              </w:rPr>
              <w:t>Период</w:t>
            </w:r>
          </w:p>
        </w:tc>
        <w:tc>
          <w:tcPr>
            <w:tcW w:w="784"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выработку, т.у.т.</w:t>
            </w:r>
          </w:p>
        </w:tc>
        <w:tc>
          <w:tcPr>
            <w:tcW w:w="819"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собственные нужды, т.у.т.</w:t>
            </w:r>
          </w:p>
        </w:tc>
        <w:tc>
          <w:tcPr>
            <w:tcW w:w="899"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отпуск в сеть, т.у.т.</w:t>
            </w:r>
          </w:p>
        </w:tc>
        <w:tc>
          <w:tcPr>
            <w:tcW w:w="843"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потери, т.у.т.</w:t>
            </w:r>
          </w:p>
        </w:tc>
        <w:tc>
          <w:tcPr>
            <w:tcW w:w="955" w:type="pct"/>
            <w:vAlign w:val="center"/>
          </w:tcPr>
          <w:p w:rsidR="009971E9" w:rsidRDefault="00142A60">
            <w:pPr>
              <w:widowControl w:val="0"/>
              <w:autoSpaceDE w:val="0"/>
              <w:autoSpaceDN w:val="0"/>
              <w:adjustRightInd w:val="0"/>
              <w:contextualSpacing/>
              <w:jc w:val="center"/>
              <w:rPr>
                <w:b/>
                <w:sz w:val="22"/>
                <w:szCs w:val="22"/>
              </w:rPr>
            </w:pPr>
            <w:r>
              <w:rPr>
                <w:b/>
                <w:sz w:val="22"/>
                <w:szCs w:val="22"/>
              </w:rPr>
              <w:t>Расход топлива на полезный отпуск, т.у.т.</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2024</w:t>
            </w:r>
          </w:p>
        </w:tc>
        <w:tc>
          <w:tcPr>
            <w:tcW w:w="784" w:type="pct"/>
            <w:vAlign w:val="bottom"/>
          </w:tcPr>
          <w:p w:rsidR="009971E9" w:rsidRDefault="00142A60">
            <w:pPr>
              <w:spacing w:before="60" w:after="60"/>
              <w:jc w:val="center"/>
              <w:rPr>
                <w:sz w:val="22"/>
                <w:szCs w:val="22"/>
              </w:rPr>
            </w:pPr>
            <w:r>
              <w:rPr>
                <w:sz w:val="22"/>
                <w:szCs w:val="22"/>
              </w:rPr>
              <w:t xml:space="preserve">2 055,90 </w:t>
            </w:r>
          </w:p>
        </w:tc>
        <w:tc>
          <w:tcPr>
            <w:tcW w:w="819" w:type="pct"/>
            <w:vAlign w:val="bottom"/>
          </w:tcPr>
          <w:p w:rsidR="009971E9" w:rsidRDefault="00142A60">
            <w:pPr>
              <w:spacing w:before="60" w:after="60"/>
              <w:jc w:val="center"/>
              <w:rPr>
                <w:sz w:val="22"/>
                <w:szCs w:val="22"/>
              </w:rPr>
            </w:pPr>
            <w:r>
              <w:rPr>
                <w:sz w:val="22"/>
                <w:szCs w:val="22"/>
              </w:rPr>
              <w:t xml:space="preserve">0,00 </w:t>
            </w:r>
          </w:p>
        </w:tc>
        <w:tc>
          <w:tcPr>
            <w:tcW w:w="899" w:type="pct"/>
            <w:vAlign w:val="bottom"/>
          </w:tcPr>
          <w:p w:rsidR="009971E9" w:rsidRDefault="00142A60">
            <w:pPr>
              <w:spacing w:before="60" w:after="60"/>
              <w:jc w:val="center"/>
              <w:rPr>
                <w:sz w:val="22"/>
                <w:szCs w:val="22"/>
              </w:rPr>
            </w:pPr>
            <w:r>
              <w:rPr>
                <w:sz w:val="22"/>
                <w:szCs w:val="22"/>
              </w:rPr>
              <w:t xml:space="preserve">2 055,90 </w:t>
            </w:r>
          </w:p>
        </w:tc>
        <w:tc>
          <w:tcPr>
            <w:tcW w:w="843" w:type="pct"/>
            <w:vAlign w:val="bottom"/>
          </w:tcPr>
          <w:p w:rsidR="009971E9" w:rsidRDefault="00142A60">
            <w:pPr>
              <w:spacing w:before="60" w:after="60"/>
              <w:jc w:val="center"/>
              <w:rPr>
                <w:sz w:val="22"/>
                <w:szCs w:val="22"/>
              </w:rPr>
            </w:pPr>
            <w:r>
              <w:rPr>
                <w:sz w:val="22"/>
                <w:szCs w:val="22"/>
              </w:rPr>
              <w:t xml:space="preserve">217,93 </w:t>
            </w:r>
          </w:p>
        </w:tc>
        <w:tc>
          <w:tcPr>
            <w:tcW w:w="955" w:type="pct"/>
            <w:vAlign w:val="bottom"/>
          </w:tcPr>
          <w:p w:rsidR="009971E9" w:rsidRDefault="00142A60">
            <w:pPr>
              <w:spacing w:before="60" w:after="60"/>
              <w:jc w:val="center"/>
              <w:rPr>
                <w:sz w:val="22"/>
                <w:szCs w:val="22"/>
              </w:rPr>
            </w:pPr>
            <w:r>
              <w:rPr>
                <w:sz w:val="22"/>
                <w:szCs w:val="22"/>
              </w:rPr>
              <w:t xml:space="preserve">1 837,97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2025</w:t>
            </w:r>
          </w:p>
        </w:tc>
        <w:tc>
          <w:tcPr>
            <w:tcW w:w="784" w:type="pct"/>
            <w:vAlign w:val="bottom"/>
          </w:tcPr>
          <w:p w:rsidR="009971E9" w:rsidRDefault="00142A60">
            <w:pPr>
              <w:spacing w:before="60" w:after="60"/>
              <w:jc w:val="center"/>
              <w:rPr>
                <w:sz w:val="22"/>
                <w:szCs w:val="22"/>
              </w:rPr>
            </w:pPr>
            <w:r>
              <w:rPr>
                <w:sz w:val="22"/>
                <w:szCs w:val="22"/>
              </w:rPr>
              <w:t xml:space="preserve">1 887,49 </w:t>
            </w:r>
          </w:p>
        </w:tc>
        <w:tc>
          <w:tcPr>
            <w:tcW w:w="819" w:type="pct"/>
            <w:vAlign w:val="bottom"/>
          </w:tcPr>
          <w:p w:rsidR="009971E9" w:rsidRDefault="00142A60">
            <w:pPr>
              <w:spacing w:before="60" w:after="60"/>
              <w:jc w:val="center"/>
              <w:rPr>
                <w:sz w:val="22"/>
                <w:szCs w:val="22"/>
              </w:rPr>
            </w:pPr>
            <w:r>
              <w:rPr>
                <w:sz w:val="22"/>
                <w:szCs w:val="22"/>
              </w:rPr>
              <w:t>10,01</w:t>
            </w:r>
          </w:p>
        </w:tc>
        <w:tc>
          <w:tcPr>
            <w:tcW w:w="899" w:type="pct"/>
            <w:vAlign w:val="bottom"/>
          </w:tcPr>
          <w:p w:rsidR="009971E9" w:rsidRDefault="00142A60">
            <w:pPr>
              <w:spacing w:before="60" w:after="60"/>
              <w:jc w:val="center"/>
              <w:rPr>
                <w:sz w:val="22"/>
                <w:szCs w:val="22"/>
              </w:rPr>
            </w:pPr>
            <w:r>
              <w:rPr>
                <w:sz w:val="22"/>
                <w:szCs w:val="22"/>
              </w:rPr>
              <w:t xml:space="preserve">1 877,48 </w:t>
            </w:r>
          </w:p>
        </w:tc>
        <w:tc>
          <w:tcPr>
            <w:tcW w:w="843" w:type="pct"/>
            <w:vAlign w:val="bottom"/>
          </w:tcPr>
          <w:p w:rsidR="009971E9" w:rsidRDefault="00142A60">
            <w:pPr>
              <w:spacing w:before="60" w:after="60"/>
              <w:jc w:val="center"/>
              <w:rPr>
                <w:sz w:val="22"/>
                <w:szCs w:val="22"/>
              </w:rPr>
            </w:pPr>
            <w:r>
              <w:rPr>
                <w:sz w:val="22"/>
                <w:szCs w:val="22"/>
              </w:rPr>
              <w:t xml:space="preserve">199,01 </w:t>
            </w:r>
          </w:p>
        </w:tc>
        <w:tc>
          <w:tcPr>
            <w:tcW w:w="955" w:type="pct"/>
            <w:vAlign w:val="bottom"/>
          </w:tcPr>
          <w:p w:rsidR="009971E9" w:rsidRDefault="00142A60">
            <w:pPr>
              <w:spacing w:before="60" w:after="60"/>
              <w:jc w:val="center"/>
              <w:rPr>
                <w:sz w:val="22"/>
                <w:szCs w:val="22"/>
              </w:rPr>
            </w:pPr>
            <w:r>
              <w:rPr>
                <w:sz w:val="22"/>
                <w:szCs w:val="22"/>
              </w:rPr>
              <w:t xml:space="preserve">1 678,47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2026</w:t>
            </w:r>
          </w:p>
        </w:tc>
        <w:tc>
          <w:tcPr>
            <w:tcW w:w="784" w:type="pct"/>
            <w:vAlign w:val="bottom"/>
          </w:tcPr>
          <w:p w:rsidR="009971E9" w:rsidRDefault="00142A60">
            <w:pPr>
              <w:spacing w:before="60" w:after="60"/>
              <w:jc w:val="center"/>
              <w:rPr>
                <w:sz w:val="22"/>
                <w:szCs w:val="22"/>
              </w:rPr>
            </w:pPr>
            <w:r>
              <w:rPr>
                <w:sz w:val="22"/>
                <w:szCs w:val="22"/>
              </w:rPr>
              <w:t xml:space="preserve">1 942,38 </w:t>
            </w:r>
          </w:p>
        </w:tc>
        <w:tc>
          <w:tcPr>
            <w:tcW w:w="819" w:type="pct"/>
            <w:vAlign w:val="bottom"/>
          </w:tcPr>
          <w:p w:rsidR="009971E9" w:rsidRDefault="00142A60">
            <w:pPr>
              <w:spacing w:before="60" w:after="60"/>
              <w:jc w:val="center"/>
              <w:rPr>
                <w:sz w:val="22"/>
                <w:szCs w:val="22"/>
              </w:rPr>
            </w:pPr>
            <w:r>
              <w:rPr>
                <w:sz w:val="22"/>
                <w:szCs w:val="22"/>
              </w:rPr>
              <w:t>10,32</w:t>
            </w:r>
          </w:p>
        </w:tc>
        <w:tc>
          <w:tcPr>
            <w:tcW w:w="899" w:type="pct"/>
            <w:vAlign w:val="bottom"/>
          </w:tcPr>
          <w:p w:rsidR="009971E9" w:rsidRDefault="00142A60">
            <w:pPr>
              <w:spacing w:before="60" w:after="60"/>
              <w:jc w:val="center"/>
              <w:rPr>
                <w:sz w:val="22"/>
                <w:szCs w:val="22"/>
              </w:rPr>
            </w:pPr>
            <w:r>
              <w:rPr>
                <w:sz w:val="22"/>
                <w:szCs w:val="22"/>
              </w:rPr>
              <w:t xml:space="preserve">1 932,06 </w:t>
            </w:r>
          </w:p>
        </w:tc>
        <w:tc>
          <w:tcPr>
            <w:tcW w:w="843" w:type="pct"/>
            <w:vAlign w:val="bottom"/>
          </w:tcPr>
          <w:p w:rsidR="009971E9" w:rsidRDefault="00142A60">
            <w:pPr>
              <w:spacing w:before="60" w:after="60"/>
              <w:jc w:val="center"/>
              <w:rPr>
                <w:sz w:val="22"/>
                <w:szCs w:val="22"/>
              </w:rPr>
            </w:pPr>
            <w:r>
              <w:rPr>
                <w:sz w:val="22"/>
                <w:szCs w:val="22"/>
              </w:rPr>
              <w:t xml:space="preserve">204,80 </w:t>
            </w:r>
          </w:p>
        </w:tc>
        <w:tc>
          <w:tcPr>
            <w:tcW w:w="955" w:type="pct"/>
            <w:vAlign w:val="bottom"/>
          </w:tcPr>
          <w:p w:rsidR="009971E9" w:rsidRDefault="00142A60">
            <w:pPr>
              <w:spacing w:before="60" w:after="60"/>
              <w:jc w:val="center"/>
              <w:rPr>
                <w:sz w:val="22"/>
                <w:szCs w:val="22"/>
              </w:rPr>
            </w:pPr>
            <w:r>
              <w:rPr>
                <w:sz w:val="22"/>
                <w:szCs w:val="22"/>
              </w:rPr>
              <w:t xml:space="preserve">1 727,26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2027</w:t>
            </w:r>
          </w:p>
        </w:tc>
        <w:tc>
          <w:tcPr>
            <w:tcW w:w="784" w:type="pct"/>
            <w:vAlign w:val="bottom"/>
          </w:tcPr>
          <w:p w:rsidR="009971E9" w:rsidRDefault="00142A60">
            <w:pPr>
              <w:spacing w:before="60" w:after="60"/>
              <w:jc w:val="center"/>
              <w:rPr>
                <w:sz w:val="22"/>
                <w:szCs w:val="22"/>
              </w:rPr>
            </w:pPr>
            <w:r>
              <w:rPr>
                <w:sz w:val="22"/>
                <w:szCs w:val="22"/>
              </w:rPr>
              <w:t xml:space="preserve">1 966,10 </w:t>
            </w:r>
          </w:p>
        </w:tc>
        <w:tc>
          <w:tcPr>
            <w:tcW w:w="819" w:type="pct"/>
            <w:vAlign w:val="bottom"/>
          </w:tcPr>
          <w:p w:rsidR="009971E9" w:rsidRDefault="00142A60">
            <w:pPr>
              <w:spacing w:before="60" w:after="60"/>
              <w:jc w:val="center"/>
              <w:rPr>
                <w:sz w:val="22"/>
                <w:szCs w:val="22"/>
              </w:rPr>
            </w:pPr>
            <w:r>
              <w:rPr>
                <w:sz w:val="22"/>
                <w:szCs w:val="22"/>
              </w:rPr>
              <w:t>10,45</w:t>
            </w:r>
          </w:p>
        </w:tc>
        <w:tc>
          <w:tcPr>
            <w:tcW w:w="899" w:type="pct"/>
            <w:vAlign w:val="bottom"/>
          </w:tcPr>
          <w:p w:rsidR="009971E9" w:rsidRDefault="00142A60">
            <w:pPr>
              <w:spacing w:before="60" w:after="60"/>
              <w:jc w:val="center"/>
              <w:rPr>
                <w:sz w:val="22"/>
                <w:szCs w:val="22"/>
              </w:rPr>
            </w:pPr>
            <w:r>
              <w:rPr>
                <w:sz w:val="22"/>
                <w:szCs w:val="22"/>
              </w:rPr>
              <w:t xml:space="preserve">1 955,65 </w:t>
            </w:r>
          </w:p>
        </w:tc>
        <w:tc>
          <w:tcPr>
            <w:tcW w:w="843" w:type="pct"/>
            <w:vAlign w:val="bottom"/>
          </w:tcPr>
          <w:p w:rsidR="009971E9" w:rsidRDefault="00142A60">
            <w:pPr>
              <w:spacing w:before="60" w:after="60"/>
              <w:jc w:val="center"/>
              <w:rPr>
                <w:sz w:val="22"/>
                <w:szCs w:val="22"/>
              </w:rPr>
            </w:pPr>
            <w:r>
              <w:rPr>
                <w:sz w:val="22"/>
                <w:szCs w:val="22"/>
              </w:rPr>
              <w:t xml:space="preserve">207,30 </w:t>
            </w:r>
          </w:p>
        </w:tc>
        <w:tc>
          <w:tcPr>
            <w:tcW w:w="955" w:type="pct"/>
            <w:vAlign w:val="bottom"/>
          </w:tcPr>
          <w:p w:rsidR="009971E9" w:rsidRDefault="00142A60">
            <w:pPr>
              <w:spacing w:before="60" w:after="60"/>
              <w:jc w:val="center"/>
              <w:rPr>
                <w:sz w:val="22"/>
                <w:szCs w:val="22"/>
              </w:rPr>
            </w:pPr>
            <w:r>
              <w:rPr>
                <w:sz w:val="22"/>
                <w:szCs w:val="22"/>
              </w:rPr>
              <w:t xml:space="preserve">1 748,36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2028</w:t>
            </w:r>
          </w:p>
        </w:tc>
        <w:tc>
          <w:tcPr>
            <w:tcW w:w="784" w:type="pct"/>
            <w:vAlign w:val="bottom"/>
          </w:tcPr>
          <w:p w:rsidR="009971E9" w:rsidRDefault="00142A60">
            <w:pPr>
              <w:spacing w:before="60" w:after="60"/>
              <w:jc w:val="center"/>
              <w:rPr>
                <w:sz w:val="22"/>
                <w:szCs w:val="22"/>
              </w:rPr>
            </w:pPr>
            <w:r>
              <w:rPr>
                <w:sz w:val="22"/>
                <w:szCs w:val="22"/>
              </w:rPr>
              <w:t xml:space="preserve">1 963,48 </w:t>
            </w:r>
          </w:p>
        </w:tc>
        <w:tc>
          <w:tcPr>
            <w:tcW w:w="819" w:type="pct"/>
            <w:vAlign w:val="bottom"/>
          </w:tcPr>
          <w:p w:rsidR="009971E9" w:rsidRDefault="00142A60">
            <w:pPr>
              <w:spacing w:before="60" w:after="60"/>
              <w:jc w:val="center"/>
              <w:rPr>
                <w:sz w:val="22"/>
                <w:szCs w:val="22"/>
              </w:rPr>
            </w:pPr>
            <w:r>
              <w:rPr>
                <w:sz w:val="22"/>
                <w:szCs w:val="22"/>
              </w:rPr>
              <w:t>10,43</w:t>
            </w:r>
          </w:p>
        </w:tc>
        <w:tc>
          <w:tcPr>
            <w:tcW w:w="899" w:type="pct"/>
            <w:vAlign w:val="bottom"/>
          </w:tcPr>
          <w:p w:rsidR="009971E9" w:rsidRDefault="00142A60">
            <w:pPr>
              <w:spacing w:before="60" w:after="60"/>
              <w:jc w:val="center"/>
              <w:rPr>
                <w:sz w:val="22"/>
                <w:szCs w:val="22"/>
              </w:rPr>
            </w:pPr>
            <w:r>
              <w:rPr>
                <w:sz w:val="22"/>
                <w:szCs w:val="22"/>
              </w:rPr>
              <w:t xml:space="preserve">1 953,05 </w:t>
            </w:r>
          </w:p>
        </w:tc>
        <w:tc>
          <w:tcPr>
            <w:tcW w:w="843" w:type="pct"/>
            <w:vAlign w:val="bottom"/>
          </w:tcPr>
          <w:p w:rsidR="009971E9" w:rsidRDefault="00142A60">
            <w:pPr>
              <w:spacing w:before="60" w:after="60"/>
              <w:jc w:val="center"/>
              <w:rPr>
                <w:sz w:val="22"/>
                <w:szCs w:val="22"/>
              </w:rPr>
            </w:pPr>
            <w:r>
              <w:rPr>
                <w:sz w:val="22"/>
                <w:szCs w:val="22"/>
              </w:rPr>
              <w:t xml:space="preserve">207,02 </w:t>
            </w:r>
          </w:p>
        </w:tc>
        <w:tc>
          <w:tcPr>
            <w:tcW w:w="955" w:type="pct"/>
            <w:vAlign w:val="bottom"/>
          </w:tcPr>
          <w:p w:rsidR="009971E9" w:rsidRDefault="00142A60">
            <w:pPr>
              <w:spacing w:before="60" w:after="60"/>
              <w:jc w:val="center"/>
              <w:rPr>
                <w:sz w:val="22"/>
                <w:szCs w:val="22"/>
              </w:rPr>
            </w:pPr>
            <w:r>
              <w:rPr>
                <w:sz w:val="22"/>
                <w:szCs w:val="22"/>
              </w:rPr>
              <w:t xml:space="preserve">1 746,02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2029</w:t>
            </w:r>
          </w:p>
        </w:tc>
        <w:tc>
          <w:tcPr>
            <w:tcW w:w="784" w:type="pct"/>
            <w:vAlign w:val="bottom"/>
          </w:tcPr>
          <w:p w:rsidR="009971E9" w:rsidRDefault="00142A60">
            <w:pPr>
              <w:spacing w:before="60" w:after="60"/>
              <w:jc w:val="center"/>
              <w:rPr>
                <w:sz w:val="22"/>
                <w:szCs w:val="22"/>
              </w:rPr>
            </w:pPr>
            <w:r>
              <w:rPr>
                <w:sz w:val="22"/>
                <w:szCs w:val="22"/>
              </w:rPr>
              <w:t xml:space="preserve">1 960,85 </w:t>
            </w:r>
          </w:p>
        </w:tc>
        <w:tc>
          <w:tcPr>
            <w:tcW w:w="819" w:type="pct"/>
            <w:vAlign w:val="bottom"/>
          </w:tcPr>
          <w:p w:rsidR="009971E9" w:rsidRDefault="00142A60">
            <w:pPr>
              <w:spacing w:before="60" w:after="60"/>
              <w:jc w:val="center"/>
              <w:rPr>
                <w:sz w:val="22"/>
                <w:szCs w:val="22"/>
              </w:rPr>
            </w:pPr>
            <w:r>
              <w:rPr>
                <w:sz w:val="22"/>
                <w:szCs w:val="22"/>
              </w:rPr>
              <w:t xml:space="preserve">10,42 </w:t>
            </w:r>
          </w:p>
        </w:tc>
        <w:tc>
          <w:tcPr>
            <w:tcW w:w="899" w:type="pct"/>
            <w:vAlign w:val="bottom"/>
          </w:tcPr>
          <w:p w:rsidR="009971E9" w:rsidRDefault="00142A60">
            <w:pPr>
              <w:spacing w:before="60" w:after="60"/>
              <w:jc w:val="center"/>
              <w:rPr>
                <w:sz w:val="22"/>
                <w:szCs w:val="22"/>
              </w:rPr>
            </w:pPr>
            <w:r>
              <w:rPr>
                <w:sz w:val="22"/>
                <w:szCs w:val="22"/>
              </w:rPr>
              <w:t xml:space="preserve">1 950,43 </w:t>
            </w:r>
          </w:p>
        </w:tc>
        <w:tc>
          <w:tcPr>
            <w:tcW w:w="843" w:type="pct"/>
            <w:vAlign w:val="bottom"/>
          </w:tcPr>
          <w:p w:rsidR="009971E9" w:rsidRDefault="00142A60">
            <w:pPr>
              <w:spacing w:before="60" w:after="60"/>
              <w:jc w:val="center"/>
              <w:rPr>
                <w:sz w:val="22"/>
                <w:szCs w:val="22"/>
              </w:rPr>
            </w:pPr>
            <w:r>
              <w:rPr>
                <w:sz w:val="22"/>
                <w:szCs w:val="22"/>
              </w:rPr>
              <w:t xml:space="preserve">206,75 </w:t>
            </w:r>
          </w:p>
        </w:tc>
        <w:tc>
          <w:tcPr>
            <w:tcW w:w="955" w:type="pct"/>
            <w:vAlign w:val="bottom"/>
          </w:tcPr>
          <w:p w:rsidR="009971E9" w:rsidRDefault="00142A60">
            <w:pPr>
              <w:spacing w:before="60" w:after="60"/>
              <w:jc w:val="center"/>
              <w:rPr>
                <w:sz w:val="22"/>
                <w:szCs w:val="22"/>
              </w:rPr>
            </w:pPr>
            <w:r>
              <w:rPr>
                <w:sz w:val="22"/>
                <w:szCs w:val="22"/>
              </w:rPr>
              <w:t xml:space="preserve">1 743,69 </w:t>
            </w:r>
          </w:p>
        </w:tc>
      </w:tr>
      <w:tr w:rsidR="009971E9">
        <w:trPr>
          <w:cantSplit/>
          <w:trHeight w:val="20"/>
          <w:jc w:val="center"/>
        </w:trPr>
        <w:tc>
          <w:tcPr>
            <w:tcW w:w="700" w:type="pct"/>
          </w:tcPr>
          <w:p w:rsidR="009971E9" w:rsidRDefault="00142A60">
            <w:pPr>
              <w:spacing w:before="60" w:after="60"/>
              <w:ind w:left="-120"/>
              <w:jc w:val="center"/>
              <w:rPr>
                <w:sz w:val="22"/>
                <w:szCs w:val="22"/>
              </w:rPr>
            </w:pPr>
            <w:r>
              <w:rPr>
                <w:sz w:val="22"/>
                <w:szCs w:val="22"/>
              </w:rPr>
              <w:t>2030-2040</w:t>
            </w:r>
          </w:p>
        </w:tc>
        <w:tc>
          <w:tcPr>
            <w:tcW w:w="784" w:type="pct"/>
            <w:vAlign w:val="bottom"/>
          </w:tcPr>
          <w:p w:rsidR="009971E9" w:rsidRDefault="00142A60">
            <w:pPr>
              <w:spacing w:before="60" w:after="60"/>
              <w:jc w:val="center"/>
              <w:rPr>
                <w:sz w:val="22"/>
                <w:szCs w:val="22"/>
                <w:lang w:val="en-US"/>
              </w:rPr>
            </w:pPr>
            <w:r>
              <w:rPr>
                <w:sz w:val="22"/>
                <w:szCs w:val="22"/>
              </w:rPr>
              <w:t xml:space="preserve">1 931,99 </w:t>
            </w:r>
          </w:p>
        </w:tc>
        <w:tc>
          <w:tcPr>
            <w:tcW w:w="819" w:type="pct"/>
            <w:vAlign w:val="bottom"/>
          </w:tcPr>
          <w:p w:rsidR="009971E9" w:rsidRDefault="00142A60">
            <w:pPr>
              <w:spacing w:before="60" w:after="60"/>
              <w:jc w:val="center"/>
              <w:rPr>
                <w:sz w:val="22"/>
                <w:szCs w:val="22"/>
              </w:rPr>
            </w:pPr>
            <w:r>
              <w:rPr>
                <w:sz w:val="22"/>
                <w:szCs w:val="22"/>
              </w:rPr>
              <w:t>10,27</w:t>
            </w:r>
          </w:p>
        </w:tc>
        <w:tc>
          <w:tcPr>
            <w:tcW w:w="899" w:type="pct"/>
            <w:vAlign w:val="bottom"/>
          </w:tcPr>
          <w:p w:rsidR="009971E9" w:rsidRDefault="00142A60">
            <w:pPr>
              <w:spacing w:before="60" w:after="60"/>
              <w:jc w:val="center"/>
              <w:rPr>
                <w:sz w:val="22"/>
                <w:szCs w:val="22"/>
              </w:rPr>
            </w:pPr>
            <w:r>
              <w:rPr>
                <w:sz w:val="22"/>
                <w:szCs w:val="22"/>
              </w:rPr>
              <w:t xml:space="preserve">1 921,72 </w:t>
            </w:r>
          </w:p>
        </w:tc>
        <w:tc>
          <w:tcPr>
            <w:tcW w:w="843" w:type="pct"/>
            <w:vAlign w:val="bottom"/>
          </w:tcPr>
          <w:p w:rsidR="009971E9" w:rsidRDefault="00142A60">
            <w:pPr>
              <w:spacing w:before="60" w:after="60"/>
              <w:jc w:val="center"/>
              <w:rPr>
                <w:sz w:val="22"/>
                <w:szCs w:val="22"/>
              </w:rPr>
            </w:pPr>
            <w:r>
              <w:rPr>
                <w:sz w:val="22"/>
                <w:szCs w:val="22"/>
              </w:rPr>
              <w:t xml:space="preserve">203,70 </w:t>
            </w:r>
          </w:p>
        </w:tc>
        <w:tc>
          <w:tcPr>
            <w:tcW w:w="955" w:type="pct"/>
            <w:vAlign w:val="bottom"/>
          </w:tcPr>
          <w:p w:rsidR="009971E9" w:rsidRDefault="00142A60">
            <w:pPr>
              <w:spacing w:before="60" w:after="60"/>
              <w:jc w:val="center"/>
              <w:rPr>
                <w:sz w:val="22"/>
                <w:szCs w:val="22"/>
              </w:rPr>
            </w:pPr>
            <w:r>
              <w:rPr>
                <w:sz w:val="22"/>
                <w:szCs w:val="22"/>
              </w:rPr>
              <w:t xml:space="preserve">1 718,02 </w:t>
            </w:r>
          </w:p>
        </w:tc>
      </w:tr>
    </w:tbl>
    <w:p w:rsidR="009971E9" w:rsidRDefault="00142A60">
      <w:pPr>
        <w:pStyle w:val="20"/>
        <w:numPr>
          <w:ilvl w:val="2"/>
          <w:numId w:val="66"/>
        </w:numPr>
        <w:tabs>
          <w:tab w:val="clear" w:pos="1276"/>
          <w:tab w:val="left" w:pos="709"/>
          <w:tab w:val="left" w:pos="851"/>
          <w:tab w:val="left" w:pos="993"/>
        </w:tabs>
        <w:rPr>
          <w:lang w:bidi="en-US"/>
        </w:rPr>
      </w:pPr>
      <w:bookmarkStart w:id="507" w:name="_Toc214968867"/>
      <w:bookmarkStart w:id="508" w:name="_Toc147064252"/>
      <w:bookmarkStart w:id="509" w:name="_Toc221233258"/>
      <w:r>
        <w:rPr>
          <w:lang w:bidi="en-US"/>
        </w:rPr>
        <w:t>Результаты расчетов по каждому источнику тепловой энергии нормативных запасов топлива</w:t>
      </w:r>
      <w:bookmarkEnd w:id="507"/>
      <w:bookmarkEnd w:id="508"/>
      <w:bookmarkEnd w:id="509"/>
    </w:p>
    <w:p w:rsidR="009971E9" w:rsidRDefault="00142A60">
      <w:pPr>
        <w:spacing w:after="120" w:line="360" w:lineRule="auto"/>
        <w:ind w:firstLine="851"/>
        <w:jc w:val="both"/>
        <w:rPr>
          <w:lang w:bidi="en-US"/>
        </w:rPr>
      </w:pPr>
      <w:r>
        <w:rPr>
          <w:lang w:bidi="en-US"/>
        </w:rPr>
        <w:t xml:space="preserve">Нормативный неснижаемый запас топлива – запас топлива, обеспечивающий работу котельной в режиме "выживания" с минимальной расчетной тепловой нагрузкой и составом оборудования, позволяющим поддерживать готовность к работе всех технологических схем и плюсовые температуры в главном корпусе, вспомогательных зданиях и сооружениях. </w:t>
      </w:r>
    </w:p>
    <w:p w:rsidR="009971E9" w:rsidRDefault="00142A60">
      <w:pPr>
        <w:spacing w:after="120" w:line="360" w:lineRule="auto"/>
        <w:ind w:firstLine="851"/>
        <w:jc w:val="both"/>
        <w:rPr>
          <w:lang w:bidi="en-US"/>
        </w:rPr>
      </w:pPr>
      <w:r>
        <w:rPr>
          <w:lang w:bidi="en-US"/>
        </w:rPr>
        <w:t>Согласно приказу Министерства энергетики РФ от 27 ноября 2020 г. N 1062 (Общие положения, пункт 10: «Владельцы ТЭС, которые используют в качестве основного топлива уголь и (или) торф, создают ОНЗТ, который состоит из ННЗТ, НЭЗТ, а также нормативный запас вспомогательного топлива (далее - НВЗТ)».</w:t>
      </w:r>
    </w:p>
    <w:p w:rsidR="009971E9" w:rsidRDefault="00142A60">
      <w:pPr>
        <w:spacing w:after="120" w:line="360" w:lineRule="auto"/>
        <w:ind w:firstLine="851"/>
        <w:jc w:val="both"/>
        <w:rPr>
          <w:lang w:bidi="en-US"/>
        </w:rPr>
      </w:pPr>
      <w:r>
        <w:rPr>
          <w:lang w:bidi="en-US"/>
        </w:rPr>
        <w:lastRenderedPageBreak/>
        <w:t>Согласно приказу Министерства энергетики РФ от 27 ноября 2020 г. N 1062 (Общие положения, пункт 13: «Владельцы тепловых электростанций, которые используют в качестве основного вида топлива газ или владельцы ТЭС, которые получают нефтетопливо (мазут, дизельное топливо, иное жидкое топливо) по трубопроводу, непосредственно соединяющему их с нефтеперерабатывающим заводом, создают ННЗТ резервного (если основным топливом является газ) или ННЗТ основного (если основным топливом является мазут) топлива, который должен обеспечивать работу ТЭС в режиме выживания в течении 3 суток.</w:t>
      </w:r>
    </w:p>
    <w:p w:rsidR="009971E9" w:rsidRDefault="00142A60">
      <w:pPr>
        <w:spacing w:after="120" w:line="360" w:lineRule="auto"/>
        <w:ind w:firstLine="851"/>
        <w:jc w:val="both"/>
        <w:rPr>
          <w:lang w:bidi="en-US"/>
        </w:rPr>
      </w:pPr>
      <w:r>
        <w:rPr>
          <w:lang w:bidi="en-US"/>
        </w:rPr>
        <w:t>В таблице 2.10.2.1 представлены результаты расчетов эксплуатационных нормативов запасов топлива.</w:t>
      </w:r>
    </w:p>
    <w:p w:rsidR="009971E9" w:rsidRDefault="00142A60">
      <w:pPr>
        <w:tabs>
          <w:tab w:val="left" w:pos="0"/>
        </w:tabs>
        <w:spacing w:line="360" w:lineRule="auto"/>
        <w:ind w:right="-2"/>
        <w:rPr>
          <w:rFonts w:eastAsia="Calibri"/>
        </w:rPr>
      </w:pPr>
      <w:r>
        <w:rPr>
          <w:rFonts w:eastAsia="Calibri"/>
        </w:rPr>
        <w:t>Таблица 2.10.2.1 – Результаты расчетов нормативов эксплуатационных запасов топлива</w:t>
      </w:r>
    </w:p>
    <w:tbl>
      <w:tblPr>
        <w:tblW w:w="761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704"/>
        <w:gridCol w:w="3402"/>
        <w:gridCol w:w="3504"/>
      </w:tblGrid>
      <w:tr w:rsidR="009971E9">
        <w:trPr>
          <w:trHeight w:val="424"/>
        </w:trPr>
        <w:tc>
          <w:tcPr>
            <w:tcW w:w="704" w:type="dxa"/>
            <w:shd w:val="clear" w:color="auto" w:fill="FFFFFF" w:themeFill="background1"/>
            <w:vAlign w:val="center"/>
          </w:tcPr>
          <w:p w:rsidR="009971E9" w:rsidRDefault="00142A60">
            <w:pPr>
              <w:widowControl w:val="0"/>
              <w:autoSpaceDE w:val="0"/>
              <w:autoSpaceDN w:val="0"/>
              <w:adjustRightInd w:val="0"/>
              <w:spacing w:before="60" w:afterLines="60" w:after="144"/>
              <w:contextualSpacing/>
              <w:jc w:val="center"/>
              <w:rPr>
                <w:b/>
                <w:sz w:val="22"/>
                <w:szCs w:val="22"/>
                <w:lang w:bidi="en-US"/>
              </w:rPr>
            </w:pPr>
            <w:r>
              <w:rPr>
                <w:b/>
                <w:sz w:val="22"/>
                <w:szCs w:val="22"/>
                <w:lang w:bidi="en-US"/>
              </w:rPr>
              <w:t>№ п/п</w:t>
            </w:r>
          </w:p>
        </w:tc>
        <w:tc>
          <w:tcPr>
            <w:tcW w:w="3402" w:type="dxa"/>
            <w:shd w:val="clear" w:color="auto" w:fill="FFFFFF" w:themeFill="background1"/>
            <w:vAlign w:val="center"/>
          </w:tcPr>
          <w:p w:rsidR="009971E9" w:rsidRDefault="00142A60">
            <w:pPr>
              <w:widowControl w:val="0"/>
              <w:autoSpaceDE w:val="0"/>
              <w:autoSpaceDN w:val="0"/>
              <w:adjustRightInd w:val="0"/>
              <w:spacing w:before="60" w:afterLines="60" w:after="144"/>
              <w:ind w:left="1080" w:hanging="1080"/>
              <w:contextualSpacing/>
              <w:jc w:val="center"/>
              <w:rPr>
                <w:b/>
                <w:sz w:val="22"/>
                <w:szCs w:val="22"/>
                <w:lang w:bidi="en-US"/>
              </w:rPr>
            </w:pPr>
            <w:r>
              <w:rPr>
                <w:b/>
                <w:sz w:val="22"/>
                <w:szCs w:val="22"/>
                <w:lang w:bidi="en-US"/>
              </w:rPr>
              <w:t>Населенный пункт</w:t>
            </w:r>
          </w:p>
        </w:tc>
        <w:tc>
          <w:tcPr>
            <w:tcW w:w="3504" w:type="dxa"/>
            <w:shd w:val="clear" w:color="auto" w:fill="FFFFFF" w:themeFill="background1"/>
            <w:vAlign w:val="center"/>
          </w:tcPr>
          <w:p w:rsidR="009971E9" w:rsidRDefault="00142A60">
            <w:pPr>
              <w:widowControl w:val="0"/>
              <w:autoSpaceDE w:val="0"/>
              <w:autoSpaceDN w:val="0"/>
              <w:adjustRightInd w:val="0"/>
              <w:spacing w:before="60" w:afterLines="60" w:after="144"/>
              <w:ind w:left="1080" w:hanging="1080"/>
              <w:contextualSpacing/>
              <w:jc w:val="center"/>
              <w:rPr>
                <w:b/>
                <w:sz w:val="22"/>
                <w:szCs w:val="22"/>
                <w:lang w:bidi="en-US"/>
              </w:rPr>
            </w:pPr>
            <w:r>
              <w:rPr>
                <w:b/>
                <w:sz w:val="22"/>
                <w:szCs w:val="22"/>
                <w:lang w:bidi="en-US"/>
              </w:rPr>
              <w:t>ННЗТ на 2025 год, т</w:t>
            </w:r>
          </w:p>
        </w:tc>
      </w:tr>
      <w:tr w:rsidR="009971E9">
        <w:trPr>
          <w:trHeight w:val="389"/>
        </w:trPr>
        <w:tc>
          <w:tcPr>
            <w:tcW w:w="704" w:type="dxa"/>
            <w:shd w:val="clear" w:color="auto" w:fill="FFFFFF" w:themeFill="background1"/>
            <w:vAlign w:val="center"/>
          </w:tcPr>
          <w:p w:rsidR="009971E9" w:rsidRDefault="00142A60">
            <w:pPr>
              <w:widowControl w:val="0"/>
              <w:autoSpaceDE w:val="0"/>
              <w:autoSpaceDN w:val="0"/>
              <w:adjustRightInd w:val="0"/>
              <w:ind w:left="69" w:hanging="69"/>
              <w:contextualSpacing/>
              <w:jc w:val="center"/>
              <w:rPr>
                <w:sz w:val="22"/>
                <w:szCs w:val="22"/>
                <w:lang w:bidi="en-US"/>
              </w:rPr>
            </w:pPr>
            <w:r>
              <w:rPr>
                <w:sz w:val="22"/>
                <w:szCs w:val="22"/>
                <w:lang w:bidi="en-US"/>
              </w:rPr>
              <w:t>1</w:t>
            </w:r>
          </w:p>
        </w:tc>
        <w:tc>
          <w:tcPr>
            <w:tcW w:w="3402" w:type="dxa"/>
            <w:shd w:val="clear" w:color="auto" w:fill="FFFFFF" w:themeFill="background1"/>
            <w:vAlign w:val="center"/>
          </w:tcPr>
          <w:p w:rsidR="009971E9" w:rsidRDefault="00142A60">
            <w:pPr>
              <w:widowControl w:val="0"/>
              <w:autoSpaceDE w:val="0"/>
              <w:autoSpaceDN w:val="0"/>
              <w:adjustRightInd w:val="0"/>
              <w:ind w:left="69" w:hanging="69"/>
              <w:contextualSpacing/>
              <w:jc w:val="center"/>
              <w:rPr>
                <w:sz w:val="22"/>
                <w:szCs w:val="22"/>
                <w:lang w:bidi="en-US"/>
              </w:rPr>
            </w:pPr>
            <w:r>
              <w:rPr>
                <w:sz w:val="22"/>
                <w:szCs w:val="22"/>
                <w:lang w:bidi="en-US"/>
              </w:rPr>
              <w:t>Котельная с. Уэлен</w:t>
            </w:r>
          </w:p>
        </w:tc>
        <w:tc>
          <w:tcPr>
            <w:tcW w:w="3504" w:type="dxa"/>
            <w:shd w:val="clear" w:color="auto" w:fill="FFFFFF" w:themeFill="background1"/>
            <w:vAlign w:val="center"/>
          </w:tcPr>
          <w:p w:rsidR="009971E9" w:rsidRDefault="00142A60">
            <w:pPr>
              <w:widowControl w:val="0"/>
              <w:autoSpaceDE w:val="0"/>
              <w:autoSpaceDN w:val="0"/>
              <w:adjustRightInd w:val="0"/>
              <w:ind w:left="69" w:hanging="69"/>
              <w:contextualSpacing/>
              <w:jc w:val="center"/>
              <w:rPr>
                <w:sz w:val="22"/>
                <w:szCs w:val="22"/>
                <w:lang w:bidi="en-US"/>
              </w:rPr>
            </w:pPr>
            <w:r>
              <w:rPr>
                <w:sz w:val="22"/>
                <w:szCs w:val="22"/>
                <w:lang w:bidi="en-US"/>
              </w:rPr>
              <w:t>77,535</w:t>
            </w:r>
          </w:p>
        </w:tc>
      </w:tr>
    </w:tbl>
    <w:p w:rsidR="009971E9" w:rsidRDefault="00142A60">
      <w:pPr>
        <w:pStyle w:val="20"/>
        <w:numPr>
          <w:ilvl w:val="2"/>
          <w:numId w:val="66"/>
        </w:numPr>
        <w:tabs>
          <w:tab w:val="clear" w:pos="1276"/>
          <w:tab w:val="left" w:pos="709"/>
          <w:tab w:val="left" w:pos="851"/>
          <w:tab w:val="left" w:pos="993"/>
        </w:tabs>
        <w:rPr>
          <w:lang w:bidi="en-US"/>
        </w:rPr>
      </w:pPr>
      <w:bookmarkStart w:id="510" w:name="_Toc214968868"/>
      <w:bookmarkStart w:id="511" w:name="_Toc147064253"/>
      <w:bookmarkStart w:id="512" w:name="_Toc221233259"/>
      <w:r>
        <w:rPr>
          <w:lang w:bidi="en-US"/>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510"/>
      <w:bookmarkEnd w:id="511"/>
      <w:bookmarkEnd w:id="512"/>
    </w:p>
    <w:p w:rsidR="009971E9" w:rsidRDefault="00142A60">
      <w:pPr>
        <w:spacing w:after="120" w:line="360" w:lineRule="auto"/>
        <w:ind w:firstLine="851"/>
        <w:jc w:val="both"/>
        <w:rPr>
          <w:lang w:bidi="en-US"/>
        </w:rPr>
      </w:pPr>
      <w:bookmarkStart w:id="513" w:name="_Hlk130246972"/>
      <w:r>
        <w:rPr>
          <w:lang w:bidi="en-US"/>
        </w:rPr>
        <w:t>На котельной расположенной на территории сельского поселения Уэлен в качестве топлива для выработки тепловой энергии используется уголь. Использование возобновляемых источников энергии не предусмотрено.</w:t>
      </w:r>
    </w:p>
    <w:p w:rsidR="009971E9" w:rsidRDefault="00142A60">
      <w:pPr>
        <w:spacing w:after="120" w:line="360" w:lineRule="auto"/>
        <w:ind w:firstLine="851"/>
        <w:jc w:val="both"/>
        <w:rPr>
          <w:lang w:bidi="en-US"/>
        </w:rPr>
      </w:pPr>
      <w:r>
        <w:rPr>
          <w:lang w:bidi="en-US"/>
        </w:rPr>
        <w:t>На прогнозируемый период 202</w:t>
      </w:r>
      <w:r w:rsidR="00B37EC4" w:rsidRPr="00B37EC4">
        <w:rPr>
          <w:lang w:bidi="en-US"/>
        </w:rPr>
        <w:t>6</w:t>
      </w:r>
      <w:r>
        <w:rPr>
          <w:lang w:bidi="en-US"/>
        </w:rPr>
        <w:t xml:space="preserve"> – 2040 годов на отопительной котельной сельского поселения Уэлен будет использоваться следующие виды топлива, представленные в таблице 2.10.3.1.</w:t>
      </w:r>
    </w:p>
    <w:p w:rsidR="009971E9" w:rsidRDefault="00142A60">
      <w:pPr>
        <w:tabs>
          <w:tab w:val="left" w:pos="0"/>
        </w:tabs>
        <w:spacing w:line="360" w:lineRule="auto"/>
        <w:ind w:right="-2"/>
        <w:rPr>
          <w:rFonts w:eastAsia="Calibri"/>
        </w:rPr>
      </w:pPr>
      <w:r>
        <w:rPr>
          <w:rFonts w:eastAsia="Calibri"/>
        </w:rPr>
        <w:t>Таблица 2.10.3.1 – Наименование используемых видов топлива</w:t>
      </w:r>
    </w:p>
    <w:tbl>
      <w:tblPr>
        <w:tblW w:w="923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3969"/>
        <w:gridCol w:w="2977"/>
      </w:tblGrid>
      <w:tr w:rsidR="009971E9">
        <w:trPr>
          <w:trHeight w:val="1044"/>
        </w:trPr>
        <w:tc>
          <w:tcPr>
            <w:tcW w:w="2287" w:type="dxa"/>
            <w:shd w:val="clear" w:color="auto" w:fill="auto"/>
            <w:vAlign w:val="center"/>
          </w:tcPr>
          <w:bookmarkEnd w:id="513"/>
          <w:p w:rsidR="009971E9" w:rsidRDefault="00142A60">
            <w:pPr>
              <w:widowControl w:val="0"/>
              <w:autoSpaceDE w:val="0"/>
              <w:autoSpaceDN w:val="0"/>
              <w:adjustRightInd w:val="0"/>
              <w:spacing w:before="60" w:after="60"/>
              <w:ind w:left="57"/>
              <w:contextualSpacing/>
              <w:jc w:val="center"/>
              <w:rPr>
                <w:b/>
                <w:sz w:val="22"/>
                <w:szCs w:val="22"/>
                <w:lang w:bidi="en-US"/>
              </w:rPr>
            </w:pPr>
            <w:r>
              <w:rPr>
                <w:b/>
                <w:sz w:val="22"/>
                <w:szCs w:val="22"/>
                <w:lang w:bidi="en-US"/>
              </w:rPr>
              <w:t>Наименование организации</w:t>
            </w:r>
          </w:p>
        </w:tc>
        <w:tc>
          <w:tcPr>
            <w:tcW w:w="3969" w:type="dxa"/>
            <w:shd w:val="clear" w:color="auto" w:fill="auto"/>
            <w:vAlign w:val="center"/>
          </w:tcPr>
          <w:p w:rsidR="009971E9" w:rsidRDefault="00142A60">
            <w:pPr>
              <w:widowControl w:val="0"/>
              <w:autoSpaceDE w:val="0"/>
              <w:autoSpaceDN w:val="0"/>
              <w:adjustRightInd w:val="0"/>
              <w:spacing w:before="60" w:after="60"/>
              <w:ind w:left="57"/>
              <w:contextualSpacing/>
              <w:jc w:val="center"/>
              <w:rPr>
                <w:b/>
                <w:sz w:val="22"/>
                <w:szCs w:val="22"/>
                <w:lang w:bidi="en-US"/>
              </w:rPr>
            </w:pPr>
            <w:r>
              <w:rPr>
                <w:b/>
                <w:sz w:val="22"/>
                <w:szCs w:val="22"/>
                <w:lang w:bidi="en-US"/>
              </w:rPr>
              <w:t>Наименование источника тепловой энергии</w:t>
            </w:r>
          </w:p>
        </w:tc>
        <w:tc>
          <w:tcPr>
            <w:tcW w:w="2977" w:type="dxa"/>
            <w:shd w:val="clear" w:color="auto" w:fill="auto"/>
            <w:vAlign w:val="center"/>
          </w:tcPr>
          <w:p w:rsidR="009971E9" w:rsidRDefault="00142A60">
            <w:pPr>
              <w:widowControl w:val="0"/>
              <w:autoSpaceDE w:val="0"/>
              <w:autoSpaceDN w:val="0"/>
              <w:adjustRightInd w:val="0"/>
              <w:spacing w:before="60" w:after="60"/>
              <w:ind w:left="57"/>
              <w:contextualSpacing/>
              <w:jc w:val="center"/>
              <w:rPr>
                <w:b/>
                <w:sz w:val="22"/>
                <w:szCs w:val="22"/>
                <w:lang w:bidi="en-US"/>
              </w:rPr>
            </w:pPr>
            <w:r>
              <w:rPr>
                <w:b/>
                <w:sz w:val="22"/>
                <w:szCs w:val="22"/>
                <w:lang w:bidi="en-US"/>
              </w:rPr>
              <w:t>Наименование основного топлива</w:t>
            </w:r>
          </w:p>
        </w:tc>
      </w:tr>
      <w:tr w:rsidR="009971E9">
        <w:trPr>
          <w:trHeight w:val="414"/>
        </w:trPr>
        <w:tc>
          <w:tcPr>
            <w:tcW w:w="2287" w:type="dxa"/>
            <w:shd w:val="clear" w:color="auto" w:fill="auto"/>
            <w:noWrap/>
            <w:vAlign w:val="center"/>
          </w:tcPr>
          <w:p w:rsidR="009971E9" w:rsidRDefault="00142A60">
            <w:pPr>
              <w:widowControl w:val="0"/>
              <w:autoSpaceDE w:val="0"/>
              <w:autoSpaceDN w:val="0"/>
              <w:adjustRightInd w:val="0"/>
              <w:ind w:left="69" w:hanging="69"/>
              <w:contextualSpacing/>
              <w:jc w:val="center"/>
              <w:rPr>
                <w:sz w:val="22"/>
                <w:szCs w:val="22"/>
                <w:lang w:bidi="en-US"/>
              </w:rPr>
            </w:pPr>
            <w:r>
              <w:rPr>
                <w:sz w:val="22"/>
                <w:szCs w:val="22"/>
                <w:lang w:bidi="en-US"/>
              </w:rPr>
              <w:t>МУП «Айсберг»</w:t>
            </w:r>
          </w:p>
        </w:tc>
        <w:tc>
          <w:tcPr>
            <w:tcW w:w="3969" w:type="dxa"/>
            <w:shd w:val="clear" w:color="auto" w:fill="auto"/>
            <w:noWrap/>
            <w:vAlign w:val="center"/>
          </w:tcPr>
          <w:p w:rsidR="009971E9" w:rsidRDefault="00142A60">
            <w:pPr>
              <w:widowControl w:val="0"/>
              <w:autoSpaceDE w:val="0"/>
              <w:autoSpaceDN w:val="0"/>
              <w:adjustRightInd w:val="0"/>
              <w:ind w:left="69" w:hanging="69"/>
              <w:contextualSpacing/>
              <w:jc w:val="center"/>
              <w:rPr>
                <w:sz w:val="22"/>
                <w:szCs w:val="22"/>
                <w:lang w:bidi="en-US"/>
              </w:rPr>
            </w:pPr>
            <w:r>
              <w:rPr>
                <w:sz w:val="22"/>
                <w:szCs w:val="22"/>
                <w:lang w:bidi="en-US"/>
              </w:rPr>
              <w:t>Котельная с. Уэлен</w:t>
            </w:r>
          </w:p>
        </w:tc>
        <w:tc>
          <w:tcPr>
            <w:tcW w:w="2977" w:type="dxa"/>
            <w:shd w:val="clear" w:color="auto" w:fill="auto"/>
            <w:noWrap/>
            <w:vAlign w:val="center"/>
          </w:tcPr>
          <w:p w:rsidR="009971E9" w:rsidRDefault="00142A60">
            <w:pPr>
              <w:widowControl w:val="0"/>
              <w:autoSpaceDE w:val="0"/>
              <w:autoSpaceDN w:val="0"/>
              <w:adjustRightInd w:val="0"/>
              <w:ind w:left="69" w:hanging="69"/>
              <w:contextualSpacing/>
              <w:jc w:val="center"/>
              <w:rPr>
                <w:sz w:val="22"/>
                <w:szCs w:val="22"/>
                <w:lang w:bidi="en-US"/>
              </w:rPr>
            </w:pPr>
            <w:r>
              <w:rPr>
                <w:sz w:val="22"/>
                <w:szCs w:val="22"/>
                <w:lang w:bidi="en-US"/>
              </w:rPr>
              <w:t>Уголь</w:t>
            </w:r>
          </w:p>
        </w:tc>
      </w:tr>
    </w:tbl>
    <w:p w:rsidR="009971E9" w:rsidRDefault="00142A60">
      <w:pPr>
        <w:pStyle w:val="20"/>
        <w:numPr>
          <w:ilvl w:val="2"/>
          <w:numId w:val="66"/>
        </w:numPr>
        <w:tabs>
          <w:tab w:val="clear" w:pos="1276"/>
          <w:tab w:val="left" w:pos="709"/>
          <w:tab w:val="left" w:pos="851"/>
          <w:tab w:val="left" w:pos="993"/>
        </w:tabs>
        <w:rPr>
          <w:lang w:bidi="en-US"/>
        </w:rPr>
      </w:pPr>
      <w:bookmarkStart w:id="514" w:name="_Toc221233260"/>
      <w:r>
        <w:rPr>
          <w:lang w:bidi="en-US"/>
        </w:rPr>
        <w:t xml:space="preserve">Виды топлива (в случае, если топливом является уголь, - вид ископаемого угля в соответствии с Межгосударственным стандартом </w:t>
      </w:r>
      <w:hyperlink r:id="rId45" w:anchor="/document/71274648/entry/0" w:history="1">
        <w:r>
          <w:rPr>
            <w:lang w:bidi="en-US"/>
          </w:rPr>
          <w:t>ГОСТ 25543-2013</w:t>
        </w:r>
      </w:hyperlink>
      <w:r>
        <w:rPr>
          <w:lang w:bidi="en-US"/>
        </w:rPr>
        <w:t xml:space="preserve">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514"/>
    </w:p>
    <w:p w:rsidR="009971E9" w:rsidRDefault="00142A60">
      <w:pPr>
        <w:spacing w:line="360" w:lineRule="auto"/>
        <w:ind w:firstLine="851"/>
        <w:jc w:val="both"/>
        <w:rPr>
          <w:lang w:bidi="en-US"/>
        </w:rPr>
      </w:pPr>
      <w:r>
        <w:rPr>
          <w:lang w:bidi="ru-RU"/>
        </w:rPr>
        <w:t xml:space="preserve">Для источника тепловой энергии сельского поселения Уэлен основным видом топлива является Беринговский каменный уголь марки Д. Средние качественные </w:t>
      </w:r>
      <w:r>
        <w:rPr>
          <w:lang w:bidi="ru-RU"/>
        </w:rPr>
        <w:lastRenderedPageBreak/>
        <w:t xml:space="preserve">характеристики угля: зольность — 8,1 %, влажность — 14,6 %, содержание серы — </w:t>
      </w:r>
      <w:r>
        <w:rPr>
          <w:lang w:bidi="ru-RU"/>
        </w:rPr>
        <w:br/>
        <w:t>0,43%, теплота сгорания — 5 680-5 950 ккал/кг.</w:t>
      </w:r>
    </w:p>
    <w:p w:rsidR="009971E9" w:rsidRDefault="00142A60">
      <w:pPr>
        <w:pStyle w:val="20"/>
        <w:numPr>
          <w:ilvl w:val="2"/>
          <w:numId w:val="66"/>
        </w:numPr>
        <w:tabs>
          <w:tab w:val="clear" w:pos="1276"/>
          <w:tab w:val="left" w:pos="709"/>
          <w:tab w:val="left" w:pos="851"/>
          <w:tab w:val="left" w:pos="993"/>
        </w:tabs>
        <w:rPr>
          <w:lang w:bidi="en-US"/>
        </w:rPr>
      </w:pPr>
      <w:bookmarkStart w:id="515" w:name="_Toc221233261"/>
      <w:bookmarkStart w:id="516" w:name="_Toc147064255"/>
      <w:bookmarkStart w:id="517" w:name="_Toc214968870"/>
      <w:r>
        <w:rPr>
          <w:lang w:bidi="en-US"/>
        </w:rPr>
        <w:t>Преобладающий в поселении вид топлива, определяемый по совокупности всех систем теплоснабжения, находящихся в соответствующем поселении</w:t>
      </w:r>
      <w:bookmarkEnd w:id="515"/>
      <w:bookmarkEnd w:id="516"/>
      <w:bookmarkEnd w:id="517"/>
    </w:p>
    <w:p w:rsidR="009971E9" w:rsidRDefault="00142A60">
      <w:pPr>
        <w:spacing w:after="120" w:line="360" w:lineRule="auto"/>
        <w:ind w:firstLine="851"/>
        <w:jc w:val="both"/>
      </w:pPr>
      <w:r>
        <w:rPr>
          <w:lang w:bidi="en-US"/>
        </w:rPr>
        <w:t>Преобладающим видом топлива для котельной с. Уэлен сельского поселения Уэлен является уголь. Индивидуальные источники тепловой энергии используют твёрдые виды топлива (уголь/дрова).</w:t>
      </w:r>
    </w:p>
    <w:p w:rsidR="009971E9" w:rsidRDefault="00142A60">
      <w:pPr>
        <w:pStyle w:val="20"/>
        <w:numPr>
          <w:ilvl w:val="2"/>
          <w:numId w:val="66"/>
        </w:numPr>
        <w:tabs>
          <w:tab w:val="clear" w:pos="1276"/>
          <w:tab w:val="left" w:pos="709"/>
          <w:tab w:val="left" w:pos="851"/>
          <w:tab w:val="left" w:pos="993"/>
        </w:tabs>
        <w:rPr>
          <w:lang w:bidi="en-US"/>
        </w:rPr>
      </w:pPr>
      <w:bookmarkStart w:id="518" w:name="_Toc214968871"/>
      <w:bookmarkStart w:id="519" w:name="_Toc147064256"/>
      <w:bookmarkStart w:id="520" w:name="_Toc221233262"/>
      <w:r>
        <w:rPr>
          <w:lang w:bidi="en-US"/>
        </w:rPr>
        <w:t>Приоритетное направление развития топливного баланса поселения</w:t>
      </w:r>
      <w:bookmarkEnd w:id="518"/>
      <w:bookmarkEnd w:id="519"/>
      <w:bookmarkEnd w:id="520"/>
    </w:p>
    <w:p w:rsidR="009971E9" w:rsidRDefault="00142A60">
      <w:pPr>
        <w:spacing w:after="120" w:line="360" w:lineRule="auto"/>
        <w:ind w:firstLine="851"/>
        <w:jc w:val="both"/>
        <w:rPr>
          <w:lang w:bidi="en-US"/>
        </w:rPr>
      </w:pPr>
      <w:r>
        <w:rPr>
          <w:lang w:bidi="en-US"/>
        </w:rPr>
        <w:t>На период реализации настоящей схемы теплоснабжения замещение используемых видов топлива не предусмотрено.</w:t>
      </w:r>
    </w:p>
    <w:p w:rsidR="009971E9" w:rsidRDefault="009971E9">
      <w:pPr>
        <w:spacing w:after="120" w:line="360" w:lineRule="auto"/>
        <w:ind w:firstLine="851"/>
        <w:jc w:val="both"/>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521" w:name="_Toc221233263"/>
      <w:bookmarkStart w:id="522" w:name="_Toc214968872"/>
      <w:r>
        <w:rPr>
          <w:lang w:bidi="en-US"/>
        </w:rPr>
        <w:lastRenderedPageBreak/>
        <w:t>Оценка надежности теплоснабжения</w:t>
      </w:r>
      <w:bookmarkEnd w:id="521"/>
      <w:bookmarkEnd w:id="522"/>
    </w:p>
    <w:p w:rsidR="009971E9" w:rsidRDefault="00142A60">
      <w:pPr>
        <w:spacing w:after="120" w:line="360" w:lineRule="auto"/>
        <w:ind w:firstLine="851"/>
        <w:jc w:val="both"/>
        <w:rPr>
          <w:lang w:bidi="en-US"/>
        </w:rPr>
      </w:pPr>
      <w:r>
        <w:rPr>
          <w:lang w:bidi="en-US"/>
        </w:rPr>
        <w:t xml:space="preserve">Оценка надежности теплоснабжения разрабатывается в соответствии требованиями пункта 73 главы 11 Постановления Правительства от 22 февраля 2012 г. №154 «Требования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w:t>
      </w:r>
    </w:p>
    <w:p w:rsidR="009971E9" w:rsidRDefault="00142A60">
      <w:pPr>
        <w:spacing w:after="120" w:line="360" w:lineRule="auto"/>
        <w:ind w:firstLine="851"/>
        <w:jc w:val="both"/>
        <w:rPr>
          <w:lang w:bidi="en-US"/>
        </w:rPr>
      </w:pPr>
      <w:r>
        <w:rPr>
          <w:lang w:bidi="en-US"/>
        </w:rPr>
        <w:t>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w:t>
      </w:r>
    </w:p>
    <w:p w:rsidR="009971E9" w:rsidRDefault="00142A60">
      <w:pPr>
        <w:spacing w:after="120" w:line="360" w:lineRule="auto"/>
        <w:ind w:firstLine="851"/>
        <w:jc w:val="both"/>
        <w:rPr>
          <w:lang w:bidi="en-US"/>
        </w:rPr>
      </w:pPr>
      <w:r>
        <w:rPr>
          <w:lang w:bidi="en-US"/>
        </w:rPr>
        <w:t>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w:t>
      </w:r>
    </w:p>
    <w:p w:rsidR="009971E9" w:rsidRDefault="00142A60">
      <w:pPr>
        <w:spacing w:after="120" w:line="360" w:lineRule="auto"/>
        <w:ind w:firstLine="851"/>
        <w:jc w:val="both"/>
        <w:rPr>
          <w:lang w:bidi="en-US"/>
        </w:rPr>
      </w:pPr>
      <w:r>
        <w:rPr>
          <w:lang w:bidi="en-US"/>
        </w:rPr>
        <w:t xml:space="preserve">– источника теплоты - 0,97; </w:t>
      </w:r>
    </w:p>
    <w:p w:rsidR="009971E9" w:rsidRDefault="00142A60">
      <w:pPr>
        <w:spacing w:after="120" w:line="360" w:lineRule="auto"/>
        <w:ind w:firstLine="851"/>
        <w:jc w:val="both"/>
        <w:rPr>
          <w:lang w:bidi="en-US"/>
        </w:rPr>
      </w:pPr>
      <w:r>
        <w:rPr>
          <w:lang w:bidi="en-US"/>
        </w:rPr>
        <w:t xml:space="preserve">– тепловых сетей - 0,9; </w:t>
      </w:r>
    </w:p>
    <w:p w:rsidR="009971E9" w:rsidRDefault="00142A60">
      <w:pPr>
        <w:spacing w:after="120" w:line="360" w:lineRule="auto"/>
        <w:ind w:firstLine="851"/>
        <w:jc w:val="both"/>
        <w:rPr>
          <w:lang w:bidi="en-US"/>
        </w:rPr>
      </w:pPr>
      <w:r>
        <w:rPr>
          <w:lang w:bidi="en-US"/>
        </w:rPr>
        <w:t xml:space="preserve">– потребителя теплоты - 0,99; </w:t>
      </w:r>
    </w:p>
    <w:p w:rsidR="009971E9" w:rsidRDefault="00142A60">
      <w:pPr>
        <w:spacing w:after="120" w:line="360" w:lineRule="auto"/>
        <w:ind w:firstLine="851"/>
        <w:jc w:val="both"/>
        <w:rPr>
          <w:lang w:bidi="en-US"/>
        </w:rPr>
      </w:pPr>
      <w:r>
        <w:rPr>
          <w:lang w:bidi="en-US"/>
        </w:rPr>
        <w:t>– минимально допустимый показатель вероятности безотказной работы системы централизованного теплоснабжения в целом следует принимать равным – 0,9×0,97×0,99 = 0,86.</w:t>
      </w:r>
    </w:p>
    <w:p w:rsidR="009971E9" w:rsidRDefault="00142A60">
      <w:pPr>
        <w:spacing w:after="120" w:line="360" w:lineRule="auto"/>
        <w:ind w:firstLine="851"/>
        <w:jc w:val="both"/>
        <w:rPr>
          <w:lang w:bidi="en-US"/>
        </w:rPr>
      </w:pPr>
      <w:r>
        <w:rPr>
          <w:lang w:bidi="en-US"/>
        </w:rPr>
        <w:t>Повышение надежности тепловых сетей, наиболее дорогой и уязвимой части сис</w:t>
      </w:r>
      <w:r>
        <w:rPr>
          <w:lang w:bidi="en-US"/>
        </w:rPr>
        <w:softHyphen/>
        <w:t>темы теплоснабжения, достигается правильным выбором ее схемы, резервированием и ав</w:t>
      </w:r>
      <w:r>
        <w:rPr>
          <w:lang w:bidi="en-US"/>
        </w:rPr>
        <w:softHyphen/>
        <w:t xml:space="preserve">томатическим управлением как эксплуатационными, так и аварийными гидравлическими и тепловыми режимами. </w:t>
      </w:r>
    </w:p>
    <w:p w:rsidR="009971E9" w:rsidRDefault="00142A60">
      <w:pPr>
        <w:spacing w:after="120" w:line="360" w:lineRule="auto"/>
        <w:ind w:firstLine="851"/>
        <w:jc w:val="both"/>
        <w:rPr>
          <w:lang w:bidi="en-US"/>
        </w:rPr>
      </w:pPr>
      <w:r>
        <w:rPr>
          <w:lang w:bidi="en-US"/>
        </w:rPr>
        <w:t>Для оценки надежности пользуются понятиями отказа элемента и отказа системы. Под первым понимают внезапный отказ, когда элемент необходимо немедленно выключить из работы. Отказ системы - такая аварийная ситуация, при которой прекращается подача те</w:t>
      </w:r>
      <w:r>
        <w:rPr>
          <w:lang w:bidi="en-US"/>
        </w:rPr>
        <w:softHyphen/>
        <w:t>плоты хотя бы одному потребителю. У нерезервированных систем отказ любого ее элемента приводит к отказу всей</w:t>
      </w:r>
      <w:r>
        <w:t xml:space="preserve"> системы, а у резервированных такое явление может и не </w:t>
      </w:r>
      <w:r>
        <w:rPr>
          <w:lang w:bidi="en-US"/>
        </w:rPr>
        <w:t xml:space="preserve">произойти. Система теплоснабжения - сложное техническое </w:t>
      </w:r>
      <w:r>
        <w:rPr>
          <w:lang w:bidi="en-US"/>
        </w:rPr>
        <w:lastRenderedPageBreak/>
        <w:t>сооружение, поэтому ее на</w:t>
      </w:r>
      <w:r>
        <w:rPr>
          <w:lang w:bidi="en-US"/>
        </w:rPr>
        <w:softHyphen/>
        <w:t>дежность оценивается показателем качества функционирования. Если все элементы сис</w:t>
      </w:r>
      <w:r>
        <w:rPr>
          <w:lang w:bidi="en-US"/>
        </w:rPr>
        <w:softHyphen/>
        <w:t xml:space="preserve">темы исправны, то исправна и она в целом. </w:t>
      </w:r>
    </w:p>
    <w:p w:rsidR="009971E9" w:rsidRDefault="00142A60">
      <w:pPr>
        <w:spacing w:after="120" w:line="360" w:lineRule="auto"/>
        <w:ind w:firstLine="851"/>
        <w:jc w:val="both"/>
        <w:rPr>
          <w:lang w:bidi="en-US"/>
        </w:rPr>
      </w:pPr>
      <w:r>
        <w:rPr>
          <w:lang w:bidi="en-US"/>
        </w:rPr>
        <w:t>При отказе части элементов система частично работоспособна, при отказе всех эле</w:t>
      </w:r>
      <w:r>
        <w:rPr>
          <w:lang w:bidi="en-US"/>
        </w:rPr>
        <w:softHyphen/>
        <w:t xml:space="preserve">ментов - полностью не работоспособна </w:t>
      </w:r>
    </w:p>
    <w:p w:rsidR="009971E9" w:rsidRDefault="00142A60">
      <w:pPr>
        <w:spacing w:after="120" w:line="360" w:lineRule="auto"/>
        <w:ind w:firstLine="851"/>
        <w:jc w:val="both"/>
        <w:rPr>
          <w:lang w:bidi="en-US"/>
        </w:rPr>
      </w:pPr>
      <w:r>
        <w:rPr>
          <w:lang w:bidi="en-US"/>
        </w:rPr>
        <w:t xml:space="preserve">Нормативные показатели безотказности тепловых сетей обеспечиваются следующими мероприятиями: </w:t>
      </w:r>
    </w:p>
    <w:p w:rsidR="009971E9" w:rsidRDefault="00142A60">
      <w:pPr>
        <w:spacing w:after="120" w:line="360" w:lineRule="auto"/>
        <w:ind w:firstLine="851"/>
        <w:jc w:val="both"/>
        <w:rPr>
          <w:lang w:bidi="en-US"/>
        </w:rPr>
      </w:pPr>
      <w:r>
        <w:rPr>
          <w:lang w:bidi="en-US"/>
        </w:rPr>
        <w:t>- установлением предельно допустимой длины нерезервированных участков тепло</w:t>
      </w:r>
      <w:r>
        <w:rPr>
          <w:lang w:bidi="en-US"/>
        </w:rPr>
        <w:softHyphen/>
        <w:t xml:space="preserve">проводов (тупиковых, радиальных, транзитных) до каждого потребителя или теплового пункта; </w:t>
      </w:r>
    </w:p>
    <w:p w:rsidR="009971E9" w:rsidRDefault="00142A60">
      <w:pPr>
        <w:spacing w:after="120" w:line="360" w:lineRule="auto"/>
        <w:ind w:firstLine="851"/>
        <w:jc w:val="both"/>
        <w:rPr>
          <w:lang w:bidi="en-US"/>
        </w:rPr>
      </w:pPr>
      <w:r>
        <w:rPr>
          <w:lang w:bidi="en-US"/>
        </w:rPr>
        <w:t>- местом размещения резервных трубопроводных связей между радиальными тепло</w:t>
      </w:r>
      <w:r>
        <w:rPr>
          <w:lang w:bidi="en-US"/>
        </w:rPr>
        <w:softHyphen/>
        <w:t xml:space="preserve">проводами; </w:t>
      </w:r>
    </w:p>
    <w:p w:rsidR="009971E9" w:rsidRDefault="00142A60">
      <w:pPr>
        <w:spacing w:after="120" w:line="360" w:lineRule="auto"/>
        <w:ind w:firstLine="851"/>
        <w:jc w:val="both"/>
        <w:rPr>
          <w:lang w:bidi="en-US"/>
        </w:rPr>
      </w:pPr>
      <w:r>
        <w:rPr>
          <w:lang w:bidi="en-US"/>
        </w:rPr>
        <w:t>- достаточностью диаметров, выбираемых при проектировании новых или реконст</w:t>
      </w:r>
      <w:r>
        <w:rPr>
          <w:lang w:bidi="en-US"/>
        </w:rPr>
        <w:softHyphen/>
        <w:t>руируемых существующих теплопроводов для обеспечения резервной подачи теплоты по</w:t>
      </w:r>
      <w:r>
        <w:rPr>
          <w:lang w:bidi="en-US"/>
        </w:rPr>
        <w:softHyphen/>
        <w:t xml:space="preserve">требителям при отказах; </w:t>
      </w:r>
    </w:p>
    <w:p w:rsidR="009971E9" w:rsidRDefault="00142A60">
      <w:pPr>
        <w:spacing w:after="120" w:line="360" w:lineRule="auto"/>
        <w:ind w:firstLine="851"/>
        <w:jc w:val="both"/>
        <w:rPr>
          <w:lang w:bidi="en-US"/>
        </w:rPr>
      </w:pPr>
      <w:r>
        <w:rPr>
          <w:lang w:bidi="en-US"/>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rsidR="009971E9" w:rsidRDefault="00142A60">
      <w:pPr>
        <w:spacing w:after="120" w:line="360" w:lineRule="auto"/>
        <w:ind w:firstLine="851"/>
        <w:jc w:val="both"/>
        <w:rPr>
          <w:lang w:bidi="en-US"/>
        </w:rPr>
      </w:pPr>
      <w:r>
        <w:rPr>
          <w:lang w:bidi="en-US"/>
        </w:rPr>
        <w:t>- очередностью ремонтов и замен теплопроводов, частично или полностью утратив</w:t>
      </w:r>
      <w:r>
        <w:rPr>
          <w:lang w:bidi="en-US"/>
        </w:rPr>
        <w:softHyphen/>
        <w:t xml:space="preserve">ших свой ресурс. </w:t>
      </w:r>
    </w:p>
    <w:p w:rsidR="009971E9" w:rsidRDefault="00142A60">
      <w:pPr>
        <w:spacing w:after="120" w:line="360" w:lineRule="auto"/>
        <w:ind w:firstLine="851"/>
        <w:jc w:val="both"/>
        <w:rPr>
          <w:lang w:bidi="en-US"/>
        </w:rPr>
      </w:pPr>
      <w:r>
        <w:rPr>
          <w:lang w:bidi="en-US"/>
        </w:rPr>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p>
    <w:p w:rsidR="009971E9" w:rsidRDefault="00142A60">
      <w:pPr>
        <w:spacing w:after="120" w:line="360" w:lineRule="auto"/>
        <w:ind w:firstLine="851"/>
        <w:jc w:val="both"/>
        <w:rPr>
          <w:lang w:bidi="en-US"/>
        </w:rPr>
      </w:pPr>
      <w:r>
        <w:rPr>
          <w:lang w:bidi="en-US"/>
        </w:rPr>
        <w:t>Нормативные показатели готовности систем теплоснабжения обеспечиваются сле</w:t>
      </w:r>
      <w:r>
        <w:rPr>
          <w:lang w:bidi="en-US"/>
        </w:rPr>
        <w:softHyphen/>
        <w:t xml:space="preserve">дующими мероприятиями: </w:t>
      </w:r>
    </w:p>
    <w:p w:rsidR="009971E9" w:rsidRDefault="00142A60">
      <w:pPr>
        <w:spacing w:after="120" w:line="360" w:lineRule="auto"/>
        <w:ind w:firstLine="851"/>
        <w:jc w:val="both"/>
        <w:rPr>
          <w:lang w:bidi="en-US"/>
        </w:rPr>
      </w:pPr>
      <w:r>
        <w:rPr>
          <w:lang w:bidi="en-US"/>
        </w:rPr>
        <w:t xml:space="preserve">- готовностью систем централизованного теплоснабжения к отопительному сезону; </w:t>
      </w:r>
    </w:p>
    <w:p w:rsidR="009971E9" w:rsidRDefault="00142A60">
      <w:pPr>
        <w:spacing w:after="120" w:line="360" w:lineRule="auto"/>
        <w:ind w:firstLine="851"/>
        <w:jc w:val="both"/>
        <w:rPr>
          <w:lang w:bidi="en-US"/>
        </w:rPr>
      </w:pPr>
      <w:r>
        <w:rPr>
          <w:lang w:bidi="en-US"/>
        </w:rPr>
        <w:t xml:space="preserve">-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 </w:t>
      </w:r>
    </w:p>
    <w:p w:rsidR="009971E9" w:rsidRDefault="00142A60">
      <w:pPr>
        <w:spacing w:after="120" w:line="360" w:lineRule="auto"/>
        <w:ind w:firstLine="851"/>
        <w:jc w:val="both"/>
        <w:rPr>
          <w:lang w:bidi="en-US"/>
        </w:rPr>
      </w:pPr>
      <w:r>
        <w:rPr>
          <w:lang w:bidi="en-US"/>
        </w:rPr>
        <w:t xml:space="preserve">- способностью тепловых сетей обеспечить исправное функционирование системы централизованного теплоснабжения при нерасчетных похолоданиях; </w:t>
      </w:r>
    </w:p>
    <w:p w:rsidR="009971E9" w:rsidRDefault="00142A60">
      <w:pPr>
        <w:spacing w:after="120" w:line="360" w:lineRule="auto"/>
        <w:ind w:firstLine="851"/>
        <w:jc w:val="both"/>
        <w:rPr>
          <w:lang w:bidi="en-US"/>
        </w:rPr>
      </w:pPr>
      <w:r>
        <w:rPr>
          <w:lang w:bidi="en-US"/>
        </w:rPr>
        <w:lastRenderedPageBreak/>
        <w:t>- организационными и техническими мерами, необходимыми для обеспечения ис</w:t>
      </w:r>
      <w:r>
        <w:rPr>
          <w:lang w:bidi="en-US"/>
        </w:rPr>
        <w:softHyphen/>
        <w:t>правного функционирования системы централизованного теплоснабжения на уровне задан</w:t>
      </w:r>
      <w:r>
        <w:rPr>
          <w:lang w:bidi="en-US"/>
        </w:rPr>
        <w:softHyphen/>
        <w:t xml:space="preserve">ной готовности; </w:t>
      </w:r>
    </w:p>
    <w:p w:rsidR="009971E9" w:rsidRDefault="00142A60">
      <w:pPr>
        <w:spacing w:after="120" w:line="360" w:lineRule="auto"/>
        <w:ind w:firstLine="851"/>
        <w:jc w:val="both"/>
        <w:rPr>
          <w:lang w:bidi="en-US"/>
        </w:rPr>
      </w:pPr>
      <w:r>
        <w:rPr>
          <w:lang w:bidi="en-US"/>
        </w:rPr>
        <w:t xml:space="preserve">- максимально допустимым числом часов готовности для источника теплоты. </w:t>
      </w:r>
    </w:p>
    <w:p w:rsidR="009971E9" w:rsidRDefault="00142A60">
      <w:pPr>
        <w:pStyle w:val="20"/>
        <w:numPr>
          <w:ilvl w:val="2"/>
          <w:numId w:val="67"/>
        </w:numPr>
        <w:tabs>
          <w:tab w:val="clear" w:pos="1276"/>
          <w:tab w:val="left" w:pos="709"/>
          <w:tab w:val="left" w:pos="851"/>
          <w:tab w:val="left" w:pos="993"/>
        </w:tabs>
        <w:rPr>
          <w:lang w:bidi="en-US"/>
        </w:rPr>
      </w:pPr>
      <w:bookmarkStart w:id="523" w:name="_Toc214968873"/>
      <w:bookmarkStart w:id="524" w:name="_Toc147064258"/>
      <w:bookmarkStart w:id="525" w:name="_Toc221233264"/>
      <w:r>
        <w:rPr>
          <w:lang w:bidi="en-US"/>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523"/>
      <w:bookmarkEnd w:id="524"/>
      <w:bookmarkEnd w:id="525"/>
    </w:p>
    <w:p w:rsidR="009971E9" w:rsidRDefault="00142A60">
      <w:pPr>
        <w:spacing w:after="120" w:line="360" w:lineRule="auto"/>
        <w:ind w:firstLine="851"/>
        <w:jc w:val="both"/>
        <w:rPr>
          <w:lang w:bidi="en-US"/>
        </w:rPr>
      </w:pPr>
      <w:bookmarkStart w:id="526" w:name="_Toc147064259"/>
      <w:r>
        <w:rPr>
          <w:lang w:bidi="en-US"/>
        </w:rPr>
        <w:t>Расчет вероятность безотказной работы тепловой сети по отношению к каждому по</w:t>
      </w:r>
      <w:r>
        <w:rPr>
          <w:lang w:bidi="en-US"/>
        </w:rPr>
        <w:softHyphen/>
        <w:t>требителю рекомендуется выполнять с применением приведённого ниже алгоритма:</w:t>
      </w:r>
    </w:p>
    <w:p w:rsidR="009971E9" w:rsidRDefault="00142A60">
      <w:pPr>
        <w:spacing w:after="120" w:line="360" w:lineRule="auto"/>
        <w:ind w:firstLine="851"/>
        <w:jc w:val="both"/>
        <w:rPr>
          <w:lang w:bidi="en-US"/>
        </w:rPr>
      </w:pPr>
      <w:r>
        <w:rPr>
          <w:lang w:bidi="en-US"/>
        </w:rPr>
        <w:t>- определить нерезервируемый путь передачи теплоносителя от источника до потре</w:t>
      </w:r>
      <w:r>
        <w:rPr>
          <w:lang w:bidi="en-US"/>
        </w:rPr>
        <w:softHyphen/>
        <w:t>бителя, по отношению к которому выполняется расчет вероятности безотказной работы теп</w:t>
      </w:r>
      <w:r>
        <w:rPr>
          <w:lang w:bidi="en-US"/>
        </w:rPr>
        <w:softHyphen/>
        <w:t>ловой сети;</w:t>
      </w:r>
    </w:p>
    <w:p w:rsidR="009971E9" w:rsidRDefault="00142A60">
      <w:pPr>
        <w:spacing w:after="120" w:line="360" w:lineRule="auto"/>
        <w:ind w:firstLine="851"/>
        <w:jc w:val="both"/>
        <w:rPr>
          <w:lang w:bidi="en-US"/>
        </w:rPr>
      </w:pPr>
      <w:r>
        <w:rPr>
          <w:lang w:bidi="en-US"/>
        </w:rPr>
        <w:t>- на первом этапе расчета устанавливается перечень участков теплопроводов, состав</w:t>
      </w:r>
      <w:r>
        <w:rPr>
          <w:lang w:bidi="en-US"/>
        </w:rPr>
        <w:softHyphen/>
        <w:t xml:space="preserve">ляющих этот путь; </w:t>
      </w:r>
    </w:p>
    <w:p w:rsidR="009971E9" w:rsidRDefault="00142A60">
      <w:pPr>
        <w:spacing w:after="120" w:line="360" w:lineRule="auto"/>
        <w:ind w:firstLine="851"/>
        <w:jc w:val="both"/>
        <w:rPr>
          <w:lang w:bidi="en-US"/>
        </w:rPr>
      </w:pPr>
      <w:r>
        <w:rPr>
          <w:lang w:bidi="en-US"/>
        </w:rPr>
        <w:t>- для каждого участка тепловой сети устанавливаются: год его ввода в эксплуатацию, диаметр и протяженность.</w:t>
      </w:r>
    </w:p>
    <w:p w:rsidR="009971E9" w:rsidRDefault="00142A60">
      <w:pPr>
        <w:spacing w:after="120" w:line="360" w:lineRule="auto"/>
        <w:ind w:firstLine="851"/>
        <w:jc w:val="both"/>
        <w:rPr>
          <w:lang w:bidi="en-US"/>
        </w:rPr>
      </w:pPr>
      <w:r>
        <w:rPr>
          <w:lang w:bidi="en-US"/>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9971E9" w:rsidRDefault="00142A60">
      <w:pPr>
        <w:spacing w:after="120" w:line="360" w:lineRule="auto"/>
        <w:ind w:firstLine="851"/>
        <w:jc w:val="both"/>
        <w:rPr>
          <w:lang w:bidi="en-US"/>
        </w:rPr>
      </w:pPr>
      <w:r>
        <w:rPr>
          <w:lang w:bidi="en-US"/>
        </w:rPr>
        <w:t>- средневзвешенная частота (интенсивность) устойчивых отказов участков в конкрет</w:t>
      </w:r>
      <w:r>
        <w:rPr>
          <w:lang w:bidi="en-US"/>
        </w:rPr>
        <w:softHyphen/>
        <w:t xml:space="preserve">ной системе теплоснабжения при продолжительности эксплуатации участков от 3 до 17 лет, 1/(км·год); </w:t>
      </w:r>
    </w:p>
    <w:p w:rsidR="009971E9" w:rsidRDefault="00142A60">
      <w:pPr>
        <w:spacing w:after="120" w:line="360" w:lineRule="auto"/>
        <w:ind w:firstLine="851"/>
        <w:jc w:val="both"/>
        <w:rPr>
          <w:lang w:bidi="en-US"/>
        </w:rPr>
      </w:pPr>
      <w:r>
        <w:rPr>
          <w:lang w:bidi="en-US"/>
        </w:rPr>
        <w:t xml:space="preserve">- средневзвешенная частота (интенсивность) отказов для участков тепловой сети с продолжительностью эксплуатации от 1 до 3 лет, 1/(км·год); </w:t>
      </w:r>
    </w:p>
    <w:p w:rsidR="009971E9" w:rsidRDefault="00142A60">
      <w:pPr>
        <w:spacing w:after="120" w:line="360" w:lineRule="auto"/>
        <w:ind w:firstLine="851"/>
        <w:jc w:val="both"/>
        <w:rPr>
          <w:lang w:bidi="en-US"/>
        </w:rPr>
      </w:pPr>
      <w:r>
        <w:rPr>
          <w:lang w:bidi="en-US"/>
        </w:rPr>
        <w:t>- средневзвешенная частота (интенсивность) отказов для участков тепловой сети с продолжительностью эксплуатации от 17 и более лет, 1/(км·год).</w:t>
      </w:r>
    </w:p>
    <w:p w:rsidR="009971E9" w:rsidRDefault="00142A60">
      <w:pPr>
        <w:spacing w:after="120" w:line="360" w:lineRule="auto"/>
        <w:ind w:firstLine="851"/>
        <w:jc w:val="both"/>
        <w:rPr>
          <w:lang w:bidi="en-US"/>
        </w:rPr>
      </w:pPr>
      <w:r>
        <w:rPr>
          <w:lang w:bidi="en-US"/>
        </w:rPr>
        <w:t xml:space="preserve">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w:t>
      </w:r>
      <w:r>
        <w:rPr>
          <w:lang w:bidi="en-US"/>
        </w:rPr>
        <w:lastRenderedPageBreak/>
        <w:t>вероятность безот</w:t>
      </w:r>
      <w:r>
        <w:rPr>
          <w:lang w:bidi="en-US"/>
        </w:rPr>
        <w:softHyphen/>
        <w:t xml:space="preserve">казной работы системы, состоящей из последовательно соединенных элементов, будет равна произведению вероятностей безотказной работы: </w:t>
      </w:r>
    </w:p>
    <w:p w:rsidR="009971E9" w:rsidRDefault="00E640A1">
      <w:pPr>
        <w:spacing w:after="120" w:line="360" w:lineRule="auto"/>
        <w:ind w:firstLine="851"/>
        <w:jc w:val="both"/>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c</m:t>
              </m:r>
            </m:sub>
          </m:sSub>
          <m:r>
            <m:rPr>
              <m:sty m:val="p"/>
            </m:rPr>
            <w:rPr>
              <w:rFonts w:ascii="Cambria Math" w:hAnsi="Cambria Math"/>
              <w:lang w:bidi="en-US"/>
            </w:rPr>
            <m:t>=</m:t>
          </m:r>
          <m:nary>
            <m:naryPr>
              <m:chr m:val="∏"/>
              <m:limLoc m:val="subSup"/>
              <m:ctrlPr>
                <w:rPr>
                  <w:rFonts w:ascii="Cambria Math" w:hAnsi="Cambria Math"/>
                  <w:lang w:bidi="en-US"/>
                </w:rPr>
              </m:ctrlPr>
            </m:naryPr>
            <m:sub>
              <m:r>
                <w:rPr>
                  <w:rFonts w:ascii="Cambria Math" w:hAnsi="Cambria Math"/>
                  <w:lang w:bidi="en-US"/>
                </w:rPr>
                <m:t>i</m:t>
              </m:r>
              <m:r>
                <m:rPr>
                  <m:sty m:val="p"/>
                </m:rPr>
                <w:rPr>
                  <w:rFonts w:ascii="Cambria Math" w:hAnsi="Cambria Math"/>
                  <w:lang w:bidi="en-US"/>
                </w:rPr>
                <m:t>=1</m:t>
              </m:r>
            </m:sub>
            <m:sup>
              <m:r>
                <w:rPr>
                  <w:rFonts w:ascii="Cambria Math" w:hAnsi="Cambria Math"/>
                  <w:lang w:bidi="en-US"/>
                </w:rPr>
                <m:t>i</m:t>
              </m:r>
              <m:r>
                <m:rPr>
                  <m:sty m:val="p"/>
                </m:rPr>
                <w:rPr>
                  <w:rFonts w:ascii="Cambria Math" w:hAnsi="Cambria Math"/>
                  <w:lang w:bidi="en-US"/>
                </w:rPr>
                <m:t>=</m:t>
              </m:r>
              <m:r>
                <w:rPr>
                  <w:rFonts w:ascii="Cambria Math" w:hAnsi="Cambria Math"/>
                  <w:lang w:bidi="en-US"/>
                </w:rPr>
                <m:t>N</m:t>
              </m:r>
            </m:sup>
            <m:e>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i</m:t>
                  </m:r>
                </m:sub>
              </m:sSub>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r>
                    <w:rPr>
                      <w:rFonts w:ascii="Cambria Math" w:hAnsi="Cambria Math"/>
                      <w:lang w:bidi="en-US"/>
                    </w:rPr>
                    <m:t>λ</m:t>
                  </m:r>
                  <m:r>
                    <m:rPr>
                      <m:sty m:val="p"/>
                    </m:rPr>
                    <w:rPr>
                      <w:rFonts w:ascii="Cambria Math" w:hAnsi="Cambria Math"/>
                      <w:lang w:bidi="en-US"/>
                    </w:rPr>
                    <m:t>1</m:t>
                  </m:r>
                  <m:r>
                    <w:rPr>
                      <w:rFonts w:ascii="Cambria Math" w:hAnsi="Cambria Math"/>
                      <w:lang w:bidi="en-US"/>
                    </w:rPr>
                    <m:t>L</m:t>
                  </m:r>
                  <m:r>
                    <m:rPr>
                      <m:sty m:val="p"/>
                    </m:rPr>
                    <w:rPr>
                      <w:rFonts w:ascii="Cambria Math" w:hAnsi="Cambria Math"/>
                      <w:lang w:bidi="en-US"/>
                    </w:rPr>
                    <m:t>1</m:t>
                  </m:r>
                  <m:r>
                    <w:rPr>
                      <w:rFonts w:ascii="Cambria Math" w:hAnsi="Cambria Math"/>
                      <w:lang w:bidi="en-US"/>
                    </w:rPr>
                    <m:t>t</m:t>
                  </m:r>
                  <m:r>
                    <m:rPr>
                      <m:sty m:val="p"/>
                    </m:rPr>
                    <w:rPr>
                      <w:rFonts w:ascii="Cambria Math" w:hAnsi="Cambria Math"/>
                      <w:lang w:bidi="en-US"/>
                    </w:rPr>
                    <m:t>1</m:t>
                  </m:r>
                </m:sup>
              </m:sSup>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r>
                    <w:rPr>
                      <w:rFonts w:ascii="Cambria Math" w:hAnsi="Cambria Math"/>
                      <w:lang w:bidi="en-US"/>
                    </w:rPr>
                    <m:t>λ</m:t>
                  </m:r>
                  <m:r>
                    <m:rPr>
                      <m:sty m:val="p"/>
                    </m:rPr>
                    <w:rPr>
                      <w:rFonts w:ascii="Cambria Math" w:hAnsi="Cambria Math"/>
                      <w:lang w:bidi="en-US"/>
                    </w:rPr>
                    <m:t>2</m:t>
                  </m:r>
                  <m:r>
                    <w:rPr>
                      <w:rFonts w:ascii="Cambria Math" w:hAnsi="Cambria Math"/>
                      <w:lang w:bidi="en-US"/>
                    </w:rPr>
                    <m:t>L</m:t>
                  </m:r>
                  <m:r>
                    <m:rPr>
                      <m:sty m:val="p"/>
                    </m:rPr>
                    <w:rPr>
                      <w:rFonts w:ascii="Cambria Math" w:hAnsi="Cambria Math"/>
                      <w:lang w:bidi="en-US"/>
                    </w:rPr>
                    <m:t>2</m:t>
                  </m:r>
                  <m:r>
                    <w:rPr>
                      <w:rFonts w:ascii="Cambria Math" w:hAnsi="Cambria Math"/>
                      <w:lang w:bidi="en-US"/>
                    </w:rPr>
                    <m:t>t</m:t>
                  </m:r>
                  <m:r>
                    <m:rPr>
                      <m:sty m:val="p"/>
                    </m:rPr>
                    <w:rPr>
                      <w:rFonts w:ascii="Cambria Math" w:hAnsi="Cambria Math"/>
                      <w:lang w:bidi="en-US"/>
                    </w:rPr>
                    <m:t>2</m:t>
                  </m:r>
                </m:sup>
              </m:sSup>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r>
                    <w:rPr>
                      <w:rFonts w:ascii="Cambria Math" w:hAnsi="Cambria Math"/>
                      <w:lang w:bidi="en-US"/>
                    </w:rPr>
                    <m:t>λnLntn</m:t>
                  </m:r>
                </m:sup>
              </m:sSup>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r>
                    <w:rPr>
                      <w:rFonts w:ascii="Cambria Math" w:hAnsi="Cambria Math"/>
                      <w:lang w:bidi="en-US"/>
                    </w:rPr>
                    <m:t>t</m:t>
                  </m:r>
                  <m:r>
                    <m:rPr>
                      <m:sty m:val="p"/>
                    </m:rPr>
                    <w:rPr>
                      <w:rFonts w:ascii="Cambria Math" w:hAnsi="Cambria Math"/>
                      <w:lang w:bidi="en-US"/>
                    </w:rPr>
                    <m:t>×</m:t>
                  </m:r>
                  <m:nary>
                    <m:naryPr>
                      <m:chr m:val="∑"/>
                      <m:limLoc m:val="subSup"/>
                      <m:ctrlPr>
                        <w:rPr>
                          <w:rFonts w:ascii="Cambria Math" w:hAnsi="Cambria Math"/>
                          <w:lang w:bidi="en-US"/>
                        </w:rPr>
                      </m:ctrlPr>
                    </m:naryPr>
                    <m:sub>
                      <m:r>
                        <w:rPr>
                          <w:rFonts w:ascii="Cambria Math" w:hAnsi="Cambria Math"/>
                          <w:lang w:bidi="en-US"/>
                        </w:rPr>
                        <m:t>i</m:t>
                      </m:r>
                      <m:r>
                        <m:rPr>
                          <m:sty m:val="p"/>
                        </m:rPr>
                        <w:rPr>
                          <w:rFonts w:ascii="Cambria Math" w:hAnsi="Cambria Math"/>
                          <w:lang w:bidi="en-US"/>
                        </w:rPr>
                        <m:t>=1</m:t>
                      </m:r>
                    </m:sub>
                    <m:sup>
                      <m:r>
                        <w:rPr>
                          <w:rFonts w:ascii="Cambria Math" w:hAnsi="Cambria Math"/>
                          <w:lang w:bidi="en-US"/>
                        </w:rPr>
                        <m:t>i</m:t>
                      </m:r>
                      <m:r>
                        <m:rPr>
                          <m:sty m:val="p"/>
                        </m:rPr>
                        <w:rPr>
                          <w:rFonts w:ascii="Cambria Math" w:hAnsi="Cambria Math"/>
                          <w:lang w:bidi="en-US"/>
                        </w:rPr>
                        <m:t>=</m:t>
                      </m:r>
                      <m:r>
                        <w:rPr>
                          <w:rFonts w:ascii="Cambria Math" w:hAnsi="Cambria Math"/>
                          <w:lang w:bidi="en-US"/>
                        </w:rPr>
                        <m:t>N</m:t>
                      </m:r>
                    </m:sup>
                    <m:e>
                      <m:sSub>
                        <m:sSubPr>
                          <m:ctrlPr>
                            <w:rPr>
                              <w:rFonts w:ascii="Cambria Math" w:hAnsi="Cambria Math"/>
                              <w:lang w:bidi="en-US"/>
                            </w:rPr>
                          </m:ctrlPr>
                        </m:sSubPr>
                        <m:e>
                          <m:r>
                            <w:rPr>
                              <w:rFonts w:ascii="Cambria Math" w:hAnsi="Cambria Math"/>
                              <w:lang w:bidi="en-US"/>
                            </w:rPr>
                            <m:t>λ</m:t>
                          </m:r>
                        </m:e>
                        <m:sub>
                          <m:r>
                            <w:rPr>
                              <w:rFonts w:ascii="Cambria Math" w:hAnsi="Cambria Math"/>
                              <w:lang w:bidi="en-US"/>
                            </w:rPr>
                            <m:t>i</m:t>
                          </m:r>
                        </m:sub>
                      </m:sSub>
                      <m:sSub>
                        <m:sSubPr>
                          <m:ctrlPr>
                            <w:rPr>
                              <w:rFonts w:ascii="Cambria Math" w:hAnsi="Cambria Math"/>
                              <w:lang w:bidi="en-US"/>
                            </w:rPr>
                          </m:ctrlPr>
                        </m:sSubPr>
                        <m:e>
                          <m:r>
                            <w:rPr>
                              <w:rFonts w:ascii="Cambria Math" w:hAnsi="Cambria Math"/>
                              <w:lang w:bidi="en-US"/>
                            </w:rPr>
                            <m:t>L</m:t>
                          </m:r>
                        </m:e>
                        <m:sub>
                          <m:r>
                            <w:rPr>
                              <w:rFonts w:ascii="Cambria Math" w:hAnsi="Cambria Math"/>
                              <w:lang w:bidi="en-US"/>
                            </w:rPr>
                            <m:t>i</m:t>
                          </m:r>
                        </m:sub>
                      </m:sSub>
                    </m:e>
                  </m:nary>
                </m:sup>
              </m:sSup>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w:rPr>
                      <w:rFonts w:ascii="Cambria Math" w:hAnsi="Cambria Math"/>
                      <w:lang w:bidi="en-US"/>
                    </w:rPr>
                    <m:t>λct</m:t>
                  </m:r>
                </m:sup>
              </m:sSup>
            </m:e>
          </m:nary>
        </m:oMath>
      </m:oMathPara>
    </w:p>
    <w:p w:rsidR="009971E9" w:rsidRDefault="00142A60">
      <w:pPr>
        <w:spacing w:after="120" w:line="360" w:lineRule="auto"/>
        <w:ind w:firstLine="851"/>
        <w:jc w:val="both"/>
        <w:rPr>
          <w:lang w:bidi="en-US"/>
        </w:rPr>
      </w:pPr>
      <w:r>
        <w:rPr>
          <w:lang w:bidi="en-US"/>
        </w:rPr>
        <w:t xml:space="preserve">Интенсивность отказов всего последовательного соединения равна сумме интенсивностей отказов на каждом участке. </w:t>
      </w:r>
    </w:p>
    <w:p w:rsidR="009971E9" w:rsidRDefault="00142A60">
      <w:pPr>
        <w:spacing w:after="120" w:line="360" w:lineRule="auto"/>
        <w:jc w:val="center"/>
        <w:rPr>
          <w:lang w:bidi="en-US"/>
        </w:rPr>
      </w:pPr>
      <w:r>
        <w:rPr>
          <w:lang w:bidi="en-US"/>
        </w:rPr>
        <w:sym w:font="Symbol" w:char="F06C"/>
      </w:r>
      <w:r>
        <w:rPr>
          <w:lang w:bidi="en-US"/>
        </w:rPr>
        <w:t>с=L1</w:t>
      </w:r>
      <w:r>
        <w:rPr>
          <w:lang w:bidi="en-US"/>
        </w:rPr>
        <w:sym w:font="Symbol" w:char="F06C"/>
      </w:r>
      <w:r>
        <w:rPr>
          <w:lang w:bidi="en-US"/>
        </w:rPr>
        <w:t>1+L2</w:t>
      </w:r>
      <w:r>
        <w:rPr>
          <w:lang w:bidi="en-US"/>
        </w:rPr>
        <w:sym w:font="Symbol" w:char="F06C"/>
      </w:r>
      <w:r>
        <w:rPr>
          <w:lang w:bidi="en-US"/>
        </w:rPr>
        <w:t>2+…+ Ln</w:t>
      </w:r>
      <w:r>
        <w:rPr>
          <w:lang w:bidi="en-US"/>
        </w:rPr>
        <w:sym w:font="Symbol" w:char="F06C"/>
      </w:r>
      <w:r>
        <w:rPr>
          <w:lang w:bidi="en-US"/>
        </w:rPr>
        <w:t>n, [1/час], где</w:t>
      </w:r>
    </w:p>
    <w:p w:rsidR="009971E9" w:rsidRDefault="00142A60">
      <w:pPr>
        <w:spacing w:after="120" w:line="360" w:lineRule="auto"/>
        <w:ind w:firstLine="851"/>
        <w:jc w:val="both"/>
        <w:rPr>
          <w:lang w:bidi="en-US"/>
        </w:rPr>
      </w:pPr>
      <w:r>
        <w:rPr>
          <w:lang w:bidi="en-US"/>
        </w:rPr>
        <w:t>- Li – протяженность каждого участка, [км].</w:t>
      </w:r>
    </w:p>
    <w:p w:rsidR="009971E9" w:rsidRDefault="00142A60">
      <w:pPr>
        <w:spacing w:after="120" w:line="360" w:lineRule="auto"/>
        <w:ind w:firstLine="851"/>
        <w:jc w:val="both"/>
        <w:rPr>
          <w:lang w:bidi="en-US"/>
        </w:rPr>
      </w:pPr>
      <w:r>
        <w:rPr>
          <w:lang w:bidi="en-US"/>
        </w:rPr>
        <w:t>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w:t>
      </w:r>
    </w:p>
    <w:p w:rsidR="009971E9" w:rsidRDefault="00E640A1">
      <w:pPr>
        <w:spacing w:after="120" w:line="360" w:lineRule="auto"/>
        <w:jc w:val="center"/>
        <w:rPr>
          <w:lang w:bidi="en-US"/>
        </w:rPr>
      </w:pPr>
      <m:oMath>
        <m:sSub>
          <m:sSubPr>
            <m:ctrlPr>
              <w:rPr>
                <w:rFonts w:ascii="Cambria Math" w:hAnsi="Cambria Math"/>
                <w:lang w:bidi="en-US"/>
              </w:rPr>
            </m:ctrlPr>
          </m:sSubPr>
          <m:e>
            <m:r>
              <m:rPr>
                <m:sty m:val="bi"/>
              </m:rPr>
              <w:rPr>
                <w:rFonts w:ascii="Cambria Math" w:hAnsi="Cambria Math"/>
                <w:lang w:bidi="en-US"/>
              </w:rPr>
              <m:t>λ</m:t>
            </m:r>
          </m:e>
          <m:sub>
            <m:r>
              <m:rPr>
                <m:sty m:val="bi"/>
              </m:rPr>
              <w:rPr>
                <w:rFonts w:ascii="Cambria Math" w:hAnsi="Cambria Math"/>
                <w:lang w:bidi="en-US"/>
              </w:rPr>
              <m:t>i</m:t>
            </m:r>
          </m:sub>
        </m:sSub>
        <m:r>
          <m:rPr>
            <m:sty m:val="p"/>
          </m:rPr>
          <w:rPr>
            <w:rFonts w:ascii="Cambria Math" w:hAnsi="Cambria Math"/>
            <w:lang w:bidi="en-US"/>
          </w:rPr>
          <m:t>=</m:t>
        </m:r>
        <m:sSub>
          <m:sSubPr>
            <m:ctrlPr>
              <w:rPr>
                <w:rFonts w:ascii="Cambria Math" w:hAnsi="Cambria Math"/>
                <w:lang w:bidi="en-US"/>
              </w:rPr>
            </m:ctrlPr>
          </m:sSubPr>
          <m:e>
            <m:r>
              <m:rPr>
                <m:sty m:val="bi"/>
              </m:rPr>
              <w:rPr>
                <w:rFonts w:ascii="Cambria Math" w:hAnsi="Cambria Math"/>
                <w:lang w:bidi="en-US"/>
              </w:rPr>
              <m:t>λ</m:t>
            </m:r>
          </m:e>
          <m:sub>
            <m:r>
              <m:rPr>
                <m:sty m:val="p"/>
              </m:rPr>
              <w:rPr>
                <w:rFonts w:ascii="Cambria Math" w:hAnsi="Cambria Math"/>
                <w:lang w:bidi="en-US"/>
              </w:rPr>
              <m:t>т</m:t>
            </m:r>
          </m:sub>
        </m:sSub>
        <m:r>
          <m:rPr>
            <m:sty m:val="p"/>
          </m:rPr>
          <w:rPr>
            <w:rFonts w:ascii="Cambria Math" w:hAnsi="Cambria Math"/>
            <w:lang w:bidi="en-US"/>
          </w:rPr>
          <m:t>∙</m:t>
        </m:r>
        <m:sSup>
          <m:sSupPr>
            <m:ctrlPr>
              <w:rPr>
                <w:rFonts w:ascii="Cambria Math" w:hAnsi="Cambria Math"/>
                <w:lang w:bidi="en-US"/>
              </w:rPr>
            </m:ctrlPr>
          </m:sSupPr>
          <m:e>
            <m:d>
              <m:dPr>
                <m:ctrlPr>
                  <w:rPr>
                    <w:rFonts w:ascii="Cambria Math" w:hAnsi="Cambria Math"/>
                    <w:lang w:bidi="en-US"/>
                  </w:rPr>
                </m:ctrlPr>
              </m:dPr>
              <m:e>
                <m:r>
                  <m:rPr>
                    <m:sty m:val="b"/>
                  </m:rPr>
                  <w:rPr>
                    <w:rFonts w:ascii="Cambria Math" w:hAnsi="Cambria Math"/>
                    <w:lang w:bidi="en-US"/>
                  </w:rPr>
                  <m:t>0</m:t>
                </m:r>
                <m:r>
                  <m:rPr>
                    <m:sty m:val="p"/>
                  </m:rPr>
                  <w:rPr>
                    <w:rFonts w:ascii="Cambria Math" w:hAnsi="Cambria Math"/>
                    <w:lang w:bidi="en-US"/>
                  </w:rPr>
                  <m:t>,</m:t>
                </m:r>
                <m:r>
                  <m:rPr>
                    <m:sty m:val="b"/>
                  </m:rPr>
                  <w:rPr>
                    <w:rFonts w:ascii="Cambria Math" w:hAnsi="Cambria Math"/>
                    <w:lang w:bidi="en-US"/>
                  </w:rPr>
                  <m:t>1</m:t>
                </m:r>
                <m:r>
                  <m:rPr>
                    <m:sty m:val="p"/>
                  </m:rPr>
                  <w:rPr>
                    <w:rFonts w:ascii="Cambria Math" w:hAnsi="Cambria Math"/>
                    <w:lang w:bidi="en-US"/>
                  </w:rPr>
                  <m:t>∙</m:t>
                </m:r>
                <m:sSubSup>
                  <m:sSubSupPr>
                    <m:ctrlPr>
                      <w:rPr>
                        <w:rFonts w:ascii="Cambria Math" w:hAnsi="Cambria Math"/>
                        <w:lang w:bidi="en-US"/>
                      </w:rPr>
                    </m:ctrlPr>
                  </m:sSubSupPr>
                  <m:e>
                    <m:r>
                      <m:rPr>
                        <m:sty m:val="bi"/>
                      </m:rPr>
                      <w:rPr>
                        <w:rFonts w:ascii="Cambria Math" w:hAnsi="Cambria Math"/>
                        <w:lang w:bidi="en-US"/>
                      </w:rPr>
                      <m:t>τ</m:t>
                    </m:r>
                  </m:e>
                  <m:sub>
                    <m:r>
                      <m:rPr>
                        <m:sty m:val="bi"/>
                      </m:rPr>
                      <w:rPr>
                        <w:rFonts w:ascii="Cambria Math" w:hAnsi="Cambria Math"/>
                        <w:lang w:bidi="en-US"/>
                      </w:rPr>
                      <m:t>i</m:t>
                    </m:r>
                  </m:sub>
                  <m:sup>
                    <m:r>
                      <m:rPr>
                        <m:sty m:val="p"/>
                      </m:rPr>
                      <w:rPr>
                        <w:rFonts w:ascii="Cambria Math" w:hAnsi="Cambria Math"/>
                        <w:lang w:bidi="en-US"/>
                      </w:rPr>
                      <m:t>пэ</m:t>
                    </m:r>
                  </m:sup>
                </m:sSubSup>
              </m:e>
            </m:d>
          </m:e>
          <m:sup>
            <m:sSub>
              <m:sSubPr>
                <m:ctrlPr>
                  <w:rPr>
                    <w:rFonts w:ascii="Cambria Math" w:hAnsi="Cambria Math"/>
                    <w:lang w:bidi="en-US"/>
                  </w:rPr>
                </m:ctrlPr>
              </m:sSubPr>
              <m:e>
                <m:r>
                  <m:rPr>
                    <m:sty m:val="bi"/>
                  </m:rPr>
                  <w:rPr>
                    <w:rFonts w:ascii="Cambria Math" w:hAnsi="Cambria Math"/>
                    <w:lang w:bidi="en-US"/>
                  </w:rPr>
                  <m:t>α</m:t>
                </m:r>
              </m:e>
              <m:sub>
                <m:r>
                  <m:rPr>
                    <m:sty m:val="bi"/>
                  </m:rPr>
                  <w:rPr>
                    <w:rFonts w:ascii="Cambria Math" w:hAnsi="Cambria Math"/>
                    <w:lang w:bidi="en-US"/>
                  </w:rPr>
                  <m:t>i</m:t>
                </m:r>
              </m:sub>
            </m:sSub>
            <m:r>
              <m:rPr>
                <m:sty m:val="p"/>
              </m:rPr>
              <w:rPr>
                <w:rFonts w:ascii="Cambria Math" w:hAnsi="Cambria Math"/>
                <w:lang w:bidi="en-US"/>
              </w:rPr>
              <m:t>-</m:t>
            </m:r>
            <m:r>
              <m:rPr>
                <m:sty m:val="b"/>
              </m:rPr>
              <w:rPr>
                <w:rFonts w:ascii="Cambria Math" w:hAnsi="Cambria Math"/>
                <w:lang w:bidi="en-US"/>
              </w:rPr>
              <m:t>1</m:t>
            </m:r>
          </m:sup>
        </m:sSup>
      </m:oMath>
      <w:r w:rsidR="00142A60">
        <w:rPr>
          <w:lang w:bidi="en-US"/>
        </w:rPr>
        <w:t>, 1/(км·ч), где</w:t>
      </w:r>
    </w:p>
    <w:p w:rsidR="009971E9" w:rsidRDefault="00142A60">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λ</m:t>
            </m:r>
          </m:e>
          <m:sub>
            <m:r>
              <m:rPr>
                <m:sty m:val="p"/>
              </m:rPr>
              <w:rPr>
                <w:rFonts w:ascii="Cambria Math" w:hAnsi="Cambria Math"/>
                <w:lang w:bidi="en-US"/>
              </w:rPr>
              <m:t>т</m:t>
            </m:r>
          </m:sub>
        </m:sSub>
      </m:oMath>
      <w:r>
        <w:rPr>
          <w:lang w:bidi="en-US"/>
        </w:rPr>
        <w:t xml:space="preserve"> - начальная интенсивность отказов теплопровода. Значение начальной интенсивно</w:t>
      </w:r>
      <w:r>
        <w:rPr>
          <w:lang w:bidi="en-US"/>
        </w:rPr>
        <w:softHyphen/>
        <w:t>сти отказов теплопровода </w:t>
      </w:r>
      <m:oMath>
        <m:sSub>
          <m:sSubPr>
            <m:ctrlPr>
              <w:rPr>
                <w:rFonts w:ascii="Cambria Math" w:hAnsi="Cambria Math"/>
                <w:lang w:bidi="en-US"/>
              </w:rPr>
            </m:ctrlPr>
          </m:sSubPr>
          <m:e>
            <m:r>
              <w:rPr>
                <w:rFonts w:ascii="Cambria Math" w:hAnsi="Cambria Math"/>
                <w:lang w:bidi="en-US"/>
              </w:rPr>
              <m:t>λ</m:t>
            </m:r>
          </m:e>
          <m:sub>
            <m:r>
              <m:rPr>
                <m:sty m:val="p"/>
              </m:rPr>
              <w:rPr>
                <w:rFonts w:ascii="Cambria Math" w:hAnsi="Cambria Math"/>
                <w:lang w:bidi="en-US"/>
              </w:rPr>
              <m:t>т</m:t>
            </m:r>
          </m:sub>
        </m:sSub>
      </m:oMath>
      <w:r>
        <w:rPr>
          <w:lang w:bidi="en-US"/>
        </w:rPr>
        <w:t xml:space="preserve"> должно приниматься равным 5,7*10-6 1/км/ч (0,05 1/км/год). </w:t>
      </w:r>
    </w:p>
    <w:p w:rsidR="009971E9" w:rsidRDefault="00142A60">
      <w:pPr>
        <w:spacing w:after="120" w:line="360" w:lineRule="auto"/>
        <w:ind w:firstLine="851"/>
        <w:jc w:val="both"/>
        <w:rPr>
          <w:lang w:bidi="en-US"/>
        </w:rPr>
      </w:pPr>
      <w:r>
        <w:rPr>
          <w:lang w:bidi="en-US"/>
        </w:rPr>
        <w:t>Начальная интенсивность отказов должна соответствовать периоду нормальной эксплуатации нового теплопровода после периода приработки.</w:t>
      </w:r>
    </w:p>
    <w:p w:rsidR="009971E9" w:rsidRDefault="00E640A1">
      <w:pPr>
        <w:spacing w:after="120" w:line="360" w:lineRule="auto"/>
        <w:ind w:firstLine="851"/>
        <w:jc w:val="both"/>
        <w:rPr>
          <w:lang w:bidi="en-US"/>
        </w:rPr>
      </w:pPr>
      <m:oMath>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oMath>
      <w:r w:rsidR="00142A60">
        <w:rPr>
          <w:lang w:bidi="en-US"/>
        </w:rPr>
        <w:t xml:space="preserve"> – продолжительность (период) эксплуатации i-го участка тепловых сетей, лет;</w:t>
      </w:r>
    </w:p>
    <w:p w:rsidR="009971E9" w:rsidRDefault="00E640A1">
      <w:pPr>
        <w:spacing w:after="120" w:line="360" w:lineRule="auto"/>
        <w:ind w:firstLine="851"/>
        <w:jc w:val="both"/>
        <w:rPr>
          <w:lang w:bidi="en-US"/>
        </w:rPr>
      </w:pPr>
      <m:oMath>
        <m:sSub>
          <m:sSubPr>
            <m:ctrlPr>
              <w:rPr>
                <w:rFonts w:ascii="Cambria Math" w:hAnsi="Cambria Math"/>
                <w:lang w:bidi="en-US"/>
              </w:rPr>
            </m:ctrlPr>
          </m:sSubPr>
          <m:e>
            <m:r>
              <w:rPr>
                <w:rFonts w:ascii="Cambria Math" w:hAnsi="Cambria Math"/>
                <w:lang w:bidi="en-US"/>
              </w:rPr>
              <m:t>α</m:t>
            </m:r>
          </m:e>
          <m:sub>
            <m:r>
              <w:rPr>
                <w:rFonts w:ascii="Cambria Math" w:hAnsi="Cambria Math"/>
                <w:lang w:bidi="en-US"/>
              </w:rPr>
              <m:t>i</m:t>
            </m:r>
          </m:sub>
        </m:sSub>
      </m:oMath>
      <w:r w:rsidR="00142A60">
        <w:rPr>
          <w:lang w:bidi="en-US"/>
        </w:rPr>
        <w:t xml:space="preserve"> – коэффициент, учитывающий продолжительность эксплуатации </w:t>
      </w:r>
      <m:oMath>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oMath>
      <w:r w:rsidR="00142A60">
        <w:rPr>
          <w:lang w:bidi="en-US"/>
        </w:rPr>
        <w:t xml:space="preserve"> i-го участка теп</w:t>
      </w:r>
      <w:r w:rsidR="00142A60">
        <w:rPr>
          <w:lang w:bidi="en-US"/>
        </w:rPr>
        <w:softHyphen/>
        <w:t>ловых сетей:</w:t>
      </w:r>
    </w:p>
    <w:tbl>
      <w:tblPr>
        <w:tblW w:w="0" w:type="auto"/>
        <w:jc w:val="center"/>
        <w:tblLook w:val="04A0" w:firstRow="1" w:lastRow="0" w:firstColumn="1" w:lastColumn="0" w:noHBand="0" w:noVBand="1"/>
      </w:tblPr>
      <w:tblGrid>
        <w:gridCol w:w="6842"/>
        <w:gridCol w:w="1476"/>
      </w:tblGrid>
      <w:tr w:rsidR="009971E9">
        <w:trPr>
          <w:trHeight w:val="796"/>
          <w:jc w:val="center"/>
        </w:trPr>
        <w:tc>
          <w:tcPr>
            <w:tcW w:w="6842" w:type="dxa"/>
            <w:vAlign w:val="center"/>
          </w:tcPr>
          <w:p w:rsidR="009971E9" w:rsidRDefault="00E640A1">
            <w:pPr>
              <w:spacing w:after="120" w:line="360" w:lineRule="auto"/>
              <w:ind w:firstLine="851"/>
              <w:jc w:val="both"/>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α</m:t>
                    </m:r>
                  </m:e>
                  <m:sub>
                    <m:r>
                      <w:rPr>
                        <w:rFonts w:ascii="Cambria Math" w:hAnsi="Cambria Math"/>
                        <w:lang w:bidi="en-US"/>
                      </w:rPr>
                      <m:t>i</m:t>
                    </m:r>
                  </m:sub>
                </m:sSub>
                <m:r>
                  <m:rPr>
                    <m:sty m:val="p"/>
                  </m:rPr>
                  <w:rPr>
                    <w:rFonts w:ascii="Cambria Math" w:hAnsi="Cambria Math"/>
                    <w:lang w:bidi="en-US"/>
                  </w:rPr>
                  <m:t>=</m:t>
                </m:r>
                <m:d>
                  <m:dPr>
                    <m:begChr m:val="{"/>
                    <m:endChr m:val=""/>
                    <m:ctrlPr>
                      <w:rPr>
                        <w:rFonts w:ascii="Cambria Math" w:hAnsi="Cambria Math"/>
                        <w:lang w:bidi="en-US"/>
                      </w:rPr>
                    </m:ctrlPr>
                  </m:dPr>
                  <m:e>
                    <m:eqArr>
                      <m:eqArrPr>
                        <m:ctrlPr>
                          <w:rPr>
                            <w:rFonts w:ascii="Cambria Math" w:hAnsi="Cambria Math"/>
                            <w:lang w:bidi="en-US"/>
                          </w:rPr>
                        </m:ctrlPr>
                      </m:eqArrPr>
                      <m:e>
                        <m:r>
                          <m:rPr>
                            <m:sty m:val="p"/>
                          </m:rPr>
                          <w:rPr>
                            <w:rFonts w:ascii="Cambria Math" w:hAnsi="Cambria Math"/>
                            <w:lang w:bidi="en-US"/>
                          </w:rPr>
                          <m:t>0,8 при 0&lt;</m:t>
                        </m:r>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r>
                          <m:rPr>
                            <m:sty m:val="p"/>
                          </m:rPr>
                          <w:rPr>
                            <w:rFonts w:ascii="Cambria Math" w:hAnsi="Cambria Math"/>
                            <w:lang w:bidi="en-US"/>
                          </w:rPr>
                          <m:t>≤3</m:t>
                        </m:r>
                      </m:e>
                      <m:e>
                        <m:r>
                          <m:rPr>
                            <m:sty m:val="p"/>
                          </m:rPr>
                          <w:rPr>
                            <w:rFonts w:ascii="Cambria Math" w:hAnsi="Cambria Math"/>
                            <w:lang w:bidi="en-US"/>
                          </w:rPr>
                          <m:t>1 при 3&lt;</m:t>
                        </m:r>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r>
                          <m:rPr>
                            <m:sty m:val="p"/>
                          </m:rPr>
                          <w:rPr>
                            <w:rFonts w:ascii="Cambria Math" w:hAnsi="Cambria Math"/>
                            <w:lang w:bidi="en-US"/>
                          </w:rPr>
                          <m:t>≤17</m:t>
                        </m:r>
                      </m:e>
                      <m:e>
                        <m:r>
                          <m:rPr>
                            <m:sty m:val="p"/>
                          </m:rPr>
                          <w:rPr>
                            <w:rFonts w:ascii="Cambria Math" w:hAnsi="Cambria Math"/>
                            <w:lang w:bidi="en-US"/>
                          </w:rPr>
                          <m:t>0,5∙</m:t>
                        </m:r>
                        <m:sSup>
                          <m:sSupPr>
                            <m:ctrlPr>
                              <w:rPr>
                                <w:rFonts w:ascii="Cambria Math" w:hAnsi="Cambria Math"/>
                                <w:lang w:bidi="en-US"/>
                              </w:rPr>
                            </m:ctrlPr>
                          </m:sSupPr>
                          <m:e>
                            <m:r>
                              <w:rPr>
                                <w:rFonts w:ascii="Cambria Math" w:hAnsi="Cambria Math"/>
                                <w:lang w:bidi="en-US"/>
                              </w:rPr>
                              <m:t>e</m:t>
                            </m:r>
                          </m:e>
                          <m:sup>
                            <m:d>
                              <m:dPr>
                                <m:ctrlPr>
                                  <w:rPr>
                                    <w:rFonts w:ascii="Cambria Math" w:hAnsi="Cambria Math"/>
                                    <w:lang w:bidi="en-US"/>
                                  </w:rPr>
                                </m:ctrlPr>
                              </m:dPr>
                              <m:e>
                                <m:f>
                                  <m:fPr>
                                    <m:ctrlPr>
                                      <w:rPr>
                                        <w:rFonts w:ascii="Cambria Math" w:hAnsi="Cambria Math"/>
                                        <w:lang w:bidi="en-US"/>
                                      </w:rPr>
                                    </m:ctrlPr>
                                  </m:fPr>
                                  <m:num>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num>
                                  <m:den>
                                    <m:r>
                                      <m:rPr>
                                        <m:sty m:val="p"/>
                                      </m:rPr>
                                      <w:rPr>
                                        <w:rFonts w:ascii="Cambria Math" w:hAnsi="Cambria Math"/>
                                        <w:lang w:bidi="en-US"/>
                                      </w:rPr>
                                      <m:t>20</m:t>
                                    </m:r>
                                  </m:den>
                                </m:f>
                              </m:e>
                            </m:d>
                          </m:sup>
                        </m:sSup>
                        <m:r>
                          <m:rPr>
                            <m:sty m:val="p"/>
                          </m:rPr>
                          <w:rPr>
                            <w:rFonts w:ascii="Cambria Math" w:hAnsi="Cambria Math"/>
                            <w:lang w:bidi="en-US"/>
                          </w:rPr>
                          <m:t xml:space="preserve"> при </m:t>
                        </m:r>
                        <m:sSubSup>
                          <m:sSubSupPr>
                            <m:ctrlPr>
                              <w:rPr>
                                <w:rFonts w:ascii="Cambria Math" w:hAnsi="Cambria Math"/>
                                <w:lang w:bidi="en-US"/>
                              </w:rPr>
                            </m:ctrlPr>
                          </m:sSubSupPr>
                          <m:e>
                            <m:r>
                              <w:rPr>
                                <w:rFonts w:ascii="Cambria Math" w:hAnsi="Cambria Math"/>
                                <w:lang w:bidi="en-US"/>
                              </w:rPr>
                              <m:t>τ</m:t>
                            </m:r>
                          </m:e>
                          <m:sub>
                            <m:r>
                              <w:rPr>
                                <w:rFonts w:ascii="Cambria Math" w:hAnsi="Cambria Math"/>
                                <w:lang w:bidi="en-US"/>
                              </w:rPr>
                              <m:t>i</m:t>
                            </m:r>
                          </m:sub>
                          <m:sup>
                            <m:r>
                              <m:rPr>
                                <m:sty m:val="p"/>
                              </m:rPr>
                              <w:rPr>
                                <w:rFonts w:ascii="Cambria Math" w:hAnsi="Cambria Math"/>
                                <w:lang w:bidi="en-US"/>
                              </w:rPr>
                              <m:t>пэ</m:t>
                            </m:r>
                          </m:sup>
                        </m:sSubSup>
                        <m:r>
                          <m:rPr>
                            <m:sty m:val="p"/>
                          </m:rPr>
                          <w:rPr>
                            <w:rFonts w:ascii="Cambria Math" w:hAnsi="Cambria Math"/>
                            <w:lang w:bidi="en-US"/>
                          </w:rPr>
                          <m:t>&gt;17</m:t>
                        </m:r>
                      </m:e>
                    </m:eqArr>
                  </m:e>
                </m:d>
              </m:oMath>
            </m:oMathPara>
          </w:p>
        </w:tc>
        <w:tc>
          <w:tcPr>
            <w:tcW w:w="1476" w:type="dxa"/>
            <w:vAlign w:val="center"/>
          </w:tcPr>
          <w:p w:rsidR="009971E9" w:rsidRDefault="009971E9">
            <w:pPr>
              <w:spacing w:after="120" w:line="360" w:lineRule="auto"/>
              <w:ind w:firstLine="851"/>
              <w:jc w:val="both"/>
              <w:rPr>
                <w:lang w:bidi="en-US"/>
              </w:rPr>
            </w:pPr>
          </w:p>
        </w:tc>
      </w:tr>
    </w:tbl>
    <w:p w:rsidR="009971E9" w:rsidRDefault="00142A60">
      <w:pPr>
        <w:spacing w:after="120" w:line="360" w:lineRule="auto"/>
        <w:ind w:firstLine="851"/>
        <w:jc w:val="both"/>
        <w:rPr>
          <w:rFonts w:eastAsia="Calibri"/>
        </w:rPr>
      </w:pPr>
      <w:r>
        <w:rPr>
          <w:lang w:bidi="en-US"/>
        </w:rPr>
        <w:t xml:space="preserve">Значения интенсивности отказов </w:t>
      </w:r>
      <m:oMath>
        <m:sSub>
          <m:sSubPr>
            <m:ctrlPr>
              <w:rPr>
                <w:rFonts w:ascii="Cambria Math" w:hAnsi="Cambria Math"/>
                <w:lang w:bidi="en-US"/>
              </w:rPr>
            </m:ctrlPr>
          </m:sSubPr>
          <m:e>
            <m:r>
              <w:rPr>
                <w:rFonts w:ascii="Cambria Math" w:hAnsi="Cambria Math"/>
                <w:lang w:bidi="en-US"/>
              </w:rPr>
              <m:t>λ</m:t>
            </m:r>
          </m:e>
          <m:sub>
            <m:r>
              <m:rPr>
                <m:sty m:val="p"/>
              </m:rPr>
              <w:rPr>
                <w:rFonts w:ascii="Cambria Math" w:hAnsi="Cambria Math"/>
                <w:lang w:bidi="en-US"/>
              </w:rPr>
              <m:t>т</m:t>
            </m:r>
          </m:sub>
        </m:sSub>
      </m:oMath>
      <w:r>
        <w:rPr>
          <w:lang w:bidi="en-US"/>
        </w:rPr>
        <w:t xml:space="preserve"> в зависимости от продолжительности эксплуатации при значении </w:t>
      </w:r>
      <m:oMath>
        <m:sSub>
          <m:sSubPr>
            <m:ctrlPr>
              <w:rPr>
                <w:rFonts w:ascii="Cambria Math" w:hAnsi="Cambria Math"/>
                <w:lang w:bidi="en-US"/>
              </w:rPr>
            </m:ctrlPr>
          </m:sSubPr>
          <m:e>
            <m:r>
              <w:rPr>
                <w:rFonts w:ascii="Cambria Math" w:hAnsi="Cambria Math"/>
                <w:lang w:bidi="en-US"/>
              </w:rPr>
              <m:t>λ</m:t>
            </m:r>
          </m:e>
          <m:sub>
            <m:r>
              <m:rPr>
                <m:sty m:val="p"/>
              </m:rPr>
              <w:rPr>
                <w:rFonts w:ascii="Cambria Math" w:hAnsi="Cambria Math"/>
                <w:lang w:bidi="en-US"/>
              </w:rPr>
              <m:t>т</m:t>
            </m:r>
          </m:sub>
        </m:sSub>
      </m:oMath>
      <w:r>
        <w:rPr>
          <w:lang w:bidi="en-US"/>
        </w:rPr>
        <w:t>= 5,7*10-6 1/км/ч представлены в таблице 2.11.1.1 и на рисунке 2.11.1.1.</w:t>
      </w:r>
      <w:r>
        <w:rPr>
          <w:lang w:bidi="en-US"/>
        </w:rPr>
        <w:br/>
      </w:r>
      <w:r>
        <w:rPr>
          <w:rFonts w:eastAsia="Calibri"/>
        </w:rPr>
        <w:t>Таблица 2.11.1.1 – Значения интенсивности отказов от продолжительности эксплуатации</w:t>
      </w:r>
    </w:p>
    <w:tbl>
      <w:tblPr>
        <w:tblW w:w="5005" w:type="pct"/>
        <w:jc w:val="center"/>
        <w:tblLayout w:type="fixed"/>
        <w:tblLook w:val="04A0" w:firstRow="1" w:lastRow="0" w:firstColumn="1" w:lastColumn="0" w:noHBand="0" w:noVBand="1"/>
      </w:tblPr>
      <w:tblGrid>
        <w:gridCol w:w="2001"/>
        <w:gridCol w:w="722"/>
        <w:gridCol w:w="826"/>
        <w:gridCol w:w="688"/>
        <w:gridCol w:w="690"/>
        <w:gridCol w:w="688"/>
        <w:gridCol w:w="686"/>
        <w:gridCol w:w="814"/>
        <w:gridCol w:w="820"/>
        <w:gridCol w:w="820"/>
        <w:gridCol w:w="826"/>
      </w:tblGrid>
      <w:tr w:rsidR="009971E9">
        <w:trPr>
          <w:trHeight w:val="300"/>
          <w:tblHeader/>
          <w:jc w:val="center"/>
        </w:trPr>
        <w:tc>
          <w:tcPr>
            <w:tcW w:w="1044" w:type="pct"/>
            <w:vMerge w:val="restart"/>
            <w:tcBorders>
              <w:top w:val="single" w:sz="4" w:space="0" w:color="auto"/>
              <w:left w:val="single" w:sz="4" w:space="0" w:color="auto"/>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Наименование показателя</w:t>
            </w:r>
          </w:p>
        </w:tc>
        <w:tc>
          <w:tcPr>
            <w:tcW w:w="3956" w:type="pct"/>
            <w:gridSpan w:val="10"/>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Продолжительность работы участка теплосети, лет</w:t>
            </w:r>
          </w:p>
        </w:tc>
      </w:tr>
      <w:tr w:rsidR="009971E9">
        <w:trPr>
          <w:trHeight w:val="300"/>
          <w:jc w:val="center"/>
        </w:trPr>
        <w:tc>
          <w:tcPr>
            <w:tcW w:w="1044" w:type="pct"/>
            <w:vMerge/>
            <w:tcBorders>
              <w:top w:val="single" w:sz="4" w:space="0" w:color="auto"/>
              <w:left w:val="single" w:sz="4" w:space="0" w:color="auto"/>
              <w:bottom w:val="single" w:sz="4" w:space="0" w:color="auto"/>
              <w:right w:val="single" w:sz="4" w:space="0" w:color="auto"/>
            </w:tcBorders>
            <w:vAlign w:val="center"/>
          </w:tcPr>
          <w:p w:rsidR="009971E9" w:rsidRDefault="009971E9">
            <w:pPr>
              <w:widowControl w:val="0"/>
              <w:autoSpaceDE w:val="0"/>
              <w:autoSpaceDN w:val="0"/>
              <w:adjustRightInd w:val="0"/>
              <w:spacing w:before="60" w:after="60"/>
              <w:ind w:left="57"/>
              <w:jc w:val="center"/>
              <w:rPr>
                <w:b/>
                <w:sz w:val="22"/>
                <w:szCs w:val="22"/>
                <w:lang w:bidi="en-US"/>
              </w:rPr>
            </w:pPr>
          </w:p>
        </w:tc>
        <w:tc>
          <w:tcPr>
            <w:tcW w:w="377" w:type="pct"/>
            <w:tcBorders>
              <w:top w:val="single" w:sz="4" w:space="0" w:color="auto"/>
              <w:left w:val="nil"/>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1</w:t>
            </w:r>
          </w:p>
        </w:tc>
        <w:tc>
          <w:tcPr>
            <w:tcW w:w="431" w:type="pct"/>
            <w:tcBorders>
              <w:top w:val="single" w:sz="4" w:space="0" w:color="auto"/>
              <w:left w:val="nil"/>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3</w:t>
            </w:r>
          </w:p>
        </w:tc>
        <w:tc>
          <w:tcPr>
            <w:tcW w:w="359" w:type="pct"/>
            <w:tcBorders>
              <w:top w:val="single" w:sz="4" w:space="0" w:color="auto"/>
              <w:left w:val="nil"/>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4</w:t>
            </w:r>
          </w:p>
        </w:tc>
        <w:tc>
          <w:tcPr>
            <w:tcW w:w="360" w:type="pct"/>
            <w:tcBorders>
              <w:top w:val="single" w:sz="4" w:space="0" w:color="auto"/>
              <w:left w:val="nil"/>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5</w:t>
            </w:r>
          </w:p>
        </w:tc>
        <w:tc>
          <w:tcPr>
            <w:tcW w:w="359" w:type="pct"/>
            <w:tcBorders>
              <w:top w:val="single" w:sz="4" w:space="0" w:color="auto"/>
              <w:left w:val="nil"/>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10</w:t>
            </w:r>
          </w:p>
        </w:tc>
        <w:tc>
          <w:tcPr>
            <w:tcW w:w="358" w:type="pct"/>
            <w:tcBorders>
              <w:top w:val="single" w:sz="4" w:space="0" w:color="auto"/>
              <w:left w:val="nil"/>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15</w:t>
            </w:r>
          </w:p>
        </w:tc>
        <w:tc>
          <w:tcPr>
            <w:tcW w:w="425" w:type="pct"/>
            <w:tcBorders>
              <w:top w:val="single" w:sz="4" w:space="0" w:color="auto"/>
              <w:left w:val="nil"/>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20</w:t>
            </w:r>
          </w:p>
        </w:tc>
        <w:tc>
          <w:tcPr>
            <w:tcW w:w="428" w:type="pct"/>
            <w:tcBorders>
              <w:top w:val="single" w:sz="4" w:space="0" w:color="auto"/>
              <w:left w:val="nil"/>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25</w:t>
            </w:r>
          </w:p>
        </w:tc>
        <w:tc>
          <w:tcPr>
            <w:tcW w:w="428" w:type="pct"/>
            <w:tcBorders>
              <w:top w:val="single" w:sz="4" w:space="0" w:color="auto"/>
              <w:left w:val="nil"/>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30</w:t>
            </w:r>
          </w:p>
        </w:tc>
        <w:tc>
          <w:tcPr>
            <w:tcW w:w="430" w:type="pct"/>
            <w:tcBorders>
              <w:top w:val="single" w:sz="4" w:space="0" w:color="auto"/>
              <w:left w:val="nil"/>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35</w:t>
            </w:r>
          </w:p>
        </w:tc>
      </w:tr>
      <w:tr w:rsidR="009971E9">
        <w:trPr>
          <w:trHeight w:val="300"/>
          <w:jc w:val="center"/>
        </w:trPr>
        <w:tc>
          <w:tcPr>
            <w:tcW w:w="1044" w:type="pct"/>
            <w:tcBorders>
              <w:top w:val="single" w:sz="4" w:space="0" w:color="auto"/>
              <w:left w:val="single" w:sz="4" w:space="0" w:color="auto"/>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Значение коэффи</w:t>
            </w:r>
            <w:r>
              <w:rPr>
                <w:sz w:val="22"/>
                <w:szCs w:val="22"/>
                <w:lang w:bidi="en-US"/>
              </w:rPr>
              <w:softHyphen/>
              <w:t>циента α, единиц</w:t>
            </w:r>
          </w:p>
        </w:tc>
        <w:tc>
          <w:tcPr>
            <w:tcW w:w="377"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0,8</w:t>
            </w:r>
          </w:p>
        </w:tc>
        <w:tc>
          <w:tcPr>
            <w:tcW w:w="431"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0,8</w:t>
            </w:r>
          </w:p>
        </w:tc>
        <w:tc>
          <w:tcPr>
            <w:tcW w:w="359"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w:t>
            </w:r>
          </w:p>
        </w:tc>
        <w:tc>
          <w:tcPr>
            <w:tcW w:w="360"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w:t>
            </w:r>
          </w:p>
        </w:tc>
        <w:tc>
          <w:tcPr>
            <w:tcW w:w="359"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w:t>
            </w:r>
          </w:p>
        </w:tc>
        <w:tc>
          <w:tcPr>
            <w:tcW w:w="358"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w:t>
            </w:r>
          </w:p>
        </w:tc>
        <w:tc>
          <w:tcPr>
            <w:tcW w:w="425"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1,36</w:t>
            </w:r>
          </w:p>
        </w:tc>
        <w:tc>
          <w:tcPr>
            <w:tcW w:w="428"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1,75</w:t>
            </w:r>
          </w:p>
        </w:tc>
        <w:tc>
          <w:tcPr>
            <w:tcW w:w="428"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2,24</w:t>
            </w:r>
          </w:p>
        </w:tc>
        <w:tc>
          <w:tcPr>
            <w:tcW w:w="430"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2,88</w:t>
            </w:r>
          </w:p>
        </w:tc>
      </w:tr>
      <w:tr w:rsidR="009971E9">
        <w:trPr>
          <w:trHeight w:val="300"/>
          <w:jc w:val="center"/>
        </w:trPr>
        <w:tc>
          <w:tcPr>
            <w:tcW w:w="1044" w:type="pct"/>
            <w:tcBorders>
              <w:top w:val="single" w:sz="4" w:space="0" w:color="auto"/>
              <w:left w:val="single" w:sz="4" w:space="0" w:color="auto"/>
              <w:bottom w:val="single" w:sz="4" w:space="0" w:color="auto"/>
              <w:right w:val="single" w:sz="4" w:space="0" w:color="auto"/>
            </w:tcBorders>
            <w:noWrap/>
            <w:vAlign w:val="bottom"/>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lastRenderedPageBreak/>
              <w:t>Интенсивность отказов λ(t), 1/(год·км)</w:t>
            </w:r>
          </w:p>
        </w:tc>
        <w:tc>
          <w:tcPr>
            <w:tcW w:w="377"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84" w:hanging="68"/>
              <w:jc w:val="right"/>
              <w:rPr>
                <w:sz w:val="22"/>
                <w:szCs w:val="22"/>
                <w:lang w:bidi="en-US"/>
              </w:rPr>
            </w:pPr>
            <w:r>
              <w:rPr>
                <w:sz w:val="22"/>
                <w:szCs w:val="22"/>
                <w:lang w:bidi="en-US"/>
              </w:rPr>
              <w:t>0,079</w:t>
            </w:r>
          </w:p>
        </w:tc>
        <w:tc>
          <w:tcPr>
            <w:tcW w:w="431"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84" w:hanging="68"/>
              <w:jc w:val="right"/>
              <w:rPr>
                <w:sz w:val="22"/>
                <w:szCs w:val="22"/>
                <w:lang w:bidi="en-US"/>
              </w:rPr>
            </w:pPr>
            <w:r>
              <w:rPr>
                <w:sz w:val="22"/>
                <w:szCs w:val="22"/>
                <w:lang w:bidi="en-US"/>
              </w:rPr>
              <w:t>0,0636</w:t>
            </w:r>
          </w:p>
        </w:tc>
        <w:tc>
          <w:tcPr>
            <w:tcW w:w="359"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84" w:hanging="68"/>
              <w:jc w:val="right"/>
              <w:rPr>
                <w:sz w:val="22"/>
                <w:szCs w:val="22"/>
                <w:lang w:bidi="en-US"/>
              </w:rPr>
            </w:pPr>
            <w:r>
              <w:rPr>
                <w:sz w:val="22"/>
                <w:szCs w:val="22"/>
                <w:lang w:bidi="en-US"/>
              </w:rPr>
              <w:t>0,05</w:t>
            </w:r>
          </w:p>
        </w:tc>
        <w:tc>
          <w:tcPr>
            <w:tcW w:w="360"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84" w:hanging="68"/>
              <w:jc w:val="right"/>
              <w:rPr>
                <w:sz w:val="22"/>
                <w:szCs w:val="22"/>
                <w:lang w:bidi="en-US"/>
              </w:rPr>
            </w:pPr>
            <w:r>
              <w:rPr>
                <w:sz w:val="22"/>
                <w:szCs w:val="22"/>
                <w:lang w:bidi="en-US"/>
              </w:rPr>
              <w:t>0,05</w:t>
            </w:r>
          </w:p>
        </w:tc>
        <w:tc>
          <w:tcPr>
            <w:tcW w:w="359"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84" w:hanging="68"/>
              <w:jc w:val="right"/>
              <w:rPr>
                <w:sz w:val="22"/>
                <w:szCs w:val="22"/>
                <w:lang w:bidi="en-US"/>
              </w:rPr>
            </w:pPr>
            <w:r>
              <w:rPr>
                <w:sz w:val="22"/>
                <w:szCs w:val="22"/>
                <w:lang w:bidi="en-US"/>
              </w:rPr>
              <w:t>0,05</w:t>
            </w:r>
          </w:p>
        </w:tc>
        <w:tc>
          <w:tcPr>
            <w:tcW w:w="358"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84" w:hanging="68"/>
              <w:jc w:val="right"/>
              <w:rPr>
                <w:sz w:val="22"/>
                <w:szCs w:val="22"/>
                <w:lang w:bidi="en-US"/>
              </w:rPr>
            </w:pPr>
            <w:r>
              <w:rPr>
                <w:sz w:val="22"/>
                <w:szCs w:val="22"/>
                <w:lang w:bidi="en-US"/>
              </w:rPr>
              <w:t>0,05</w:t>
            </w:r>
          </w:p>
        </w:tc>
        <w:tc>
          <w:tcPr>
            <w:tcW w:w="425"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84" w:hanging="68"/>
              <w:jc w:val="right"/>
              <w:rPr>
                <w:sz w:val="22"/>
                <w:szCs w:val="22"/>
                <w:lang w:bidi="en-US"/>
              </w:rPr>
            </w:pPr>
            <w:r>
              <w:rPr>
                <w:sz w:val="22"/>
                <w:szCs w:val="22"/>
                <w:lang w:bidi="en-US"/>
              </w:rPr>
              <w:t>0,0641</w:t>
            </w:r>
          </w:p>
        </w:tc>
        <w:tc>
          <w:tcPr>
            <w:tcW w:w="428"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84" w:hanging="68"/>
              <w:jc w:val="right"/>
              <w:rPr>
                <w:sz w:val="22"/>
                <w:szCs w:val="22"/>
                <w:lang w:bidi="en-US"/>
              </w:rPr>
            </w:pPr>
            <w:r>
              <w:rPr>
                <w:sz w:val="22"/>
                <w:szCs w:val="22"/>
                <w:lang w:bidi="en-US"/>
              </w:rPr>
              <w:t>0,099</w:t>
            </w:r>
          </w:p>
        </w:tc>
        <w:tc>
          <w:tcPr>
            <w:tcW w:w="428"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84" w:hanging="68"/>
              <w:jc w:val="right"/>
              <w:rPr>
                <w:sz w:val="22"/>
                <w:szCs w:val="22"/>
                <w:lang w:bidi="en-US"/>
              </w:rPr>
            </w:pPr>
            <w:r>
              <w:rPr>
                <w:sz w:val="22"/>
                <w:szCs w:val="22"/>
                <w:lang w:bidi="en-US"/>
              </w:rPr>
              <w:t>0,1954</w:t>
            </w:r>
          </w:p>
        </w:tc>
        <w:tc>
          <w:tcPr>
            <w:tcW w:w="430" w:type="pct"/>
            <w:tcBorders>
              <w:top w:val="single" w:sz="4" w:space="0" w:color="auto"/>
              <w:left w:val="nil"/>
              <w:bottom w:val="single" w:sz="4" w:space="0" w:color="auto"/>
              <w:right w:val="single" w:sz="4" w:space="0" w:color="auto"/>
            </w:tcBorders>
            <w:noWrap/>
            <w:vAlign w:val="center"/>
          </w:tcPr>
          <w:p w:rsidR="009971E9" w:rsidRDefault="00142A60">
            <w:pPr>
              <w:widowControl w:val="0"/>
              <w:autoSpaceDE w:val="0"/>
              <w:autoSpaceDN w:val="0"/>
              <w:adjustRightInd w:val="0"/>
              <w:spacing w:before="60" w:after="60"/>
              <w:ind w:left="-84" w:hanging="68"/>
              <w:jc w:val="right"/>
              <w:rPr>
                <w:sz w:val="22"/>
                <w:szCs w:val="22"/>
                <w:lang w:bidi="en-US"/>
              </w:rPr>
            </w:pPr>
            <w:r>
              <w:rPr>
                <w:sz w:val="22"/>
                <w:szCs w:val="22"/>
                <w:lang w:bidi="en-US"/>
              </w:rPr>
              <w:t>0,525</w:t>
            </w:r>
          </w:p>
        </w:tc>
      </w:tr>
    </w:tbl>
    <w:p w:rsidR="009971E9" w:rsidRDefault="009971E9">
      <w:pPr>
        <w:spacing w:after="120" w:line="360" w:lineRule="auto"/>
        <w:ind w:firstLine="851"/>
        <w:jc w:val="both"/>
        <w:rPr>
          <w:lang w:bidi="en-US"/>
        </w:rPr>
      </w:pPr>
    </w:p>
    <w:p w:rsidR="009971E9" w:rsidRDefault="00142A60">
      <w:pPr>
        <w:spacing w:after="120" w:line="360" w:lineRule="auto"/>
        <w:jc w:val="center"/>
        <w:rPr>
          <w:lang w:bidi="en-US"/>
        </w:rPr>
      </w:pPr>
      <w:r>
        <w:rPr>
          <w:noProof/>
        </w:rPr>
        <w:drawing>
          <wp:inline distT="0" distB="0" distL="0" distR="0" wp14:anchorId="48204766" wp14:editId="195FF04B">
            <wp:extent cx="5419725" cy="3319145"/>
            <wp:effectExtent l="19050" t="19050" r="9525" b="14087"/>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46" cstate="print"/>
                    <a:srcRect/>
                    <a:stretch>
                      <a:fillRect/>
                    </a:stretch>
                  </pic:blipFill>
                  <pic:spPr>
                    <a:xfrm>
                      <a:off x="0" y="0"/>
                      <a:ext cx="5415791" cy="3317254"/>
                    </a:xfrm>
                    <a:prstGeom prst="rect">
                      <a:avLst/>
                    </a:prstGeom>
                    <a:noFill/>
                    <a:ln w="9525">
                      <a:solidFill>
                        <a:srgbClr val="4F81BD"/>
                      </a:solidFill>
                      <a:miter lim="800000"/>
                      <a:headEnd/>
                      <a:tailEnd/>
                    </a:ln>
                  </pic:spPr>
                </pic:pic>
              </a:graphicData>
            </a:graphic>
          </wp:inline>
        </w:drawing>
      </w:r>
    </w:p>
    <w:p w:rsidR="009971E9" w:rsidRDefault="00142A60">
      <w:pPr>
        <w:tabs>
          <w:tab w:val="left" w:pos="0"/>
        </w:tabs>
        <w:spacing w:line="360" w:lineRule="auto"/>
        <w:ind w:right="-2"/>
        <w:jc w:val="center"/>
        <w:rPr>
          <w:rFonts w:eastAsia="Calibri"/>
        </w:rPr>
      </w:pPr>
      <w:r>
        <w:rPr>
          <w:rFonts w:eastAsia="Calibri"/>
        </w:rPr>
        <w:t>Рисунок 2.11.1.1– Интенсивность отказов в зависимости от срока эксплуатации участка тепловой сети</w:t>
      </w:r>
    </w:p>
    <w:p w:rsidR="009971E9" w:rsidRDefault="00142A60">
      <w:pPr>
        <w:spacing w:after="120" w:line="360" w:lineRule="auto"/>
        <w:ind w:firstLine="851"/>
        <w:jc w:val="both"/>
        <w:rPr>
          <w:lang w:bidi="en-US"/>
        </w:rPr>
      </w:pPr>
      <w:r>
        <w:rPr>
          <w:lang w:bidi="en-US"/>
        </w:rPr>
        <w:t xml:space="preserve">При использовании данной зависимости следует помнить о некоторых допущениях, которые были сделаны при отборе данных: </w:t>
      </w:r>
    </w:p>
    <w:p w:rsidR="009971E9" w:rsidRDefault="00142A60">
      <w:pPr>
        <w:spacing w:after="120" w:line="360" w:lineRule="auto"/>
        <w:ind w:firstLine="851"/>
        <w:jc w:val="both"/>
        <w:rPr>
          <w:lang w:bidi="en-US"/>
        </w:rPr>
      </w:pPr>
      <w:r>
        <w:rPr>
          <w:lang w:bidi="en-US"/>
        </w:rPr>
        <w:t xml:space="preserve">- она применима только тогда, когда в тепловых сетях существует четкое разделение на эксплуатационный и ремонтный периоды; </w:t>
      </w:r>
    </w:p>
    <w:p w:rsidR="009971E9" w:rsidRDefault="00142A60">
      <w:pPr>
        <w:spacing w:after="120" w:line="360" w:lineRule="auto"/>
        <w:ind w:firstLine="851"/>
        <w:jc w:val="both"/>
        <w:rPr>
          <w:lang w:bidi="en-US"/>
        </w:rPr>
      </w:pPr>
      <w:r>
        <w:rPr>
          <w:lang w:bidi="en-US"/>
        </w:rPr>
        <w:t>- в ремонтный период выполняются гидравлические испытания тепловой сети после каждого отказа.</w:t>
      </w:r>
    </w:p>
    <w:p w:rsidR="009971E9" w:rsidRDefault="00142A60">
      <w:pPr>
        <w:spacing w:after="120" w:line="360" w:lineRule="auto"/>
        <w:ind w:firstLine="851"/>
        <w:jc w:val="both"/>
        <w:rPr>
          <w:lang w:bidi="en-US"/>
        </w:rPr>
      </w:pPr>
      <w:r>
        <w:rPr>
          <w:lang w:bidi="en-US"/>
        </w:rPr>
        <w:t>Интенсивность отказов запорно-регулирующей арматуры должна приниматься 2,28*10-7 1/час на единицу ЗРА.</w:t>
      </w:r>
    </w:p>
    <w:p w:rsidR="009971E9" w:rsidRDefault="00142A60">
      <w:pPr>
        <w:spacing w:after="120" w:line="360" w:lineRule="auto"/>
        <w:ind w:firstLine="851"/>
        <w:jc w:val="both"/>
        <w:rPr>
          <w:lang w:bidi="en-US"/>
        </w:rPr>
      </w:pPr>
      <w:r>
        <w:rPr>
          <w:lang w:bidi="en-US"/>
        </w:rPr>
        <w:t xml:space="preserve">Параметр потока отказов ЗРА принимается равным 2,28*10-7, 1/ч. </w:t>
      </w:r>
    </w:p>
    <w:p w:rsidR="009971E9" w:rsidRDefault="00142A60">
      <w:pPr>
        <w:pStyle w:val="20"/>
        <w:numPr>
          <w:ilvl w:val="2"/>
          <w:numId w:val="67"/>
        </w:numPr>
        <w:tabs>
          <w:tab w:val="clear" w:pos="1276"/>
          <w:tab w:val="left" w:pos="709"/>
          <w:tab w:val="left" w:pos="851"/>
          <w:tab w:val="left" w:pos="993"/>
        </w:tabs>
        <w:rPr>
          <w:lang w:bidi="en-US"/>
        </w:rPr>
      </w:pPr>
      <w:bookmarkStart w:id="527" w:name="_Toc221233265"/>
      <w:bookmarkStart w:id="528" w:name="_Toc214968874"/>
      <w:r>
        <w:rPr>
          <w:lang w:bidi="en-US"/>
        </w:rPr>
        <w:lastRenderedPageBreak/>
        <w:t>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526"/>
      <w:bookmarkEnd w:id="527"/>
      <w:bookmarkEnd w:id="528"/>
    </w:p>
    <w:p w:rsidR="009971E9" w:rsidRDefault="00142A60">
      <w:pPr>
        <w:spacing w:after="120" w:line="360" w:lineRule="auto"/>
        <w:ind w:firstLine="851"/>
        <w:jc w:val="both"/>
        <w:rPr>
          <w:lang w:bidi="en-US"/>
        </w:rPr>
      </w:pPr>
      <w:r>
        <w:rPr>
          <w:lang w:bidi="en-US"/>
        </w:rPr>
        <w:t>Время, затраченное на восстановление теплоснабжения потребителей после ава</w:t>
      </w:r>
      <w:r>
        <w:rPr>
          <w:lang w:bidi="en-US"/>
        </w:rPr>
        <w:softHyphen/>
        <w:t>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w:t>
      </w:r>
      <w:r>
        <w:rPr>
          <w:lang w:bidi="en-US"/>
        </w:rPr>
        <w:softHyphen/>
        <w:t>ций.</w:t>
      </w:r>
    </w:p>
    <w:p w:rsidR="009971E9" w:rsidRDefault="00142A60">
      <w:pPr>
        <w:spacing w:after="120" w:line="360" w:lineRule="auto"/>
        <w:ind w:firstLine="851"/>
        <w:jc w:val="both"/>
        <w:rPr>
          <w:lang w:bidi="en-US"/>
        </w:rPr>
      </w:pPr>
      <w:r>
        <w:rPr>
          <w:lang w:bidi="en-US"/>
        </w:rPr>
        <w:t>Среднее время, затраченное на восстановление теплоснабжения потребителей по</w:t>
      </w:r>
      <w:r>
        <w:rPr>
          <w:lang w:bidi="en-US"/>
        </w:rPr>
        <w:softHyphen/>
        <w:t>сле аварийных отключений в отопительный период, зависит от характеристик трубопро</w:t>
      </w:r>
      <w:r>
        <w:rPr>
          <w:lang w:bidi="en-US"/>
        </w:rPr>
        <w:softHyphen/>
        <w:t>вода отключаемой теплосети,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w:t>
      </w:r>
      <w:r>
        <w:rPr>
          <w:lang w:bidi="en-US"/>
        </w:rPr>
        <w:softHyphen/>
        <w:t>тием канала) и начала операций по локализации поврежденного трубопровода). Указанные нормативы представлены в таблице ниже.</w:t>
      </w:r>
    </w:p>
    <w:p w:rsidR="009971E9" w:rsidRDefault="00142A60">
      <w:pPr>
        <w:spacing w:after="120" w:line="360" w:lineRule="auto"/>
        <w:ind w:firstLine="851"/>
        <w:jc w:val="both"/>
        <w:rPr>
          <w:lang w:bidi="en-US"/>
        </w:rPr>
      </w:pPr>
      <w:bookmarkStart w:id="529" w:name="_Toc520969307"/>
      <w:bookmarkStart w:id="530" w:name="_Toc18411706"/>
      <w:r>
        <w:rPr>
          <w:lang w:bidi="en-US"/>
        </w:rPr>
        <w:t>Среднее время, затраченное на восстановление теплоснабжения потребителей после аварийных отключений</w:t>
      </w:r>
      <w:bookmarkEnd w:id="529"/>
      <w:bookmarkEnd w:id="530"/>
      <w:r>
        <w:rPr>
          <w:lang w:bidi="en-US"/>
        </w:rPr>
        <w:t xml:space="preserve"> приведено в таблице 2.11.2.1.</w:t>
      </w:r>
    </w:p>
    <w:p w:rsidR="009971E9" w:rsidRDefault="00142A60">
      <w:pPr>
        <w:tabs>
          <w:tab w:val="left" w:pos="0"/>
        </w:tabs>
        <w:spacing w:line="360" w:lineRule="auto"/>
        <w:ind w:right="-2"/>
        <w:rPr>
          <w:rFonts w:eastAsia="Calibri"/>
        </w:rPr>
      </w:pPr>
      <w:r>
        <w:rPr>
          <w:rFonts w:eastAsia="Calibri"/>
        </w:rPr>
        <w:t>Таблица 2.11.2.1 – Ср</w:t>
      </w:r>
      <w:r>
        <w:rPr>
          <w:lang w:bidi="en-US"/>
        </w:rPr>
        <w:t>еднее время, затраченное на восстановление теплоснабжения</w:t>
      </w:r>
    </w:p>
    <w:tbl>
      <w:tblPr>
        <w:tblW w:w="4927" w:type="pct"/>
        <w:jc w:val="center"/>
        <w:tblLook w:val="04A0" w:firstRow="1" w:lastRow="0" w:firstColumn="1" w:lastColumn="0" w:noHBand="0" w:noVBand="1"/>
      </w:tblPr>
      <w:tblGrid>
        <w:gridCol w:w="4204"/>
        <w:gridCol w:w="5227"/>
      </w:tblGrid>
      <w:tr w:rsidR="009971E9">
        <w:trPr>
          <w:trHeight w:val="20"/>
          <w:tblHeader/>
          <w:jc w:val="center"/>
        </w:trPr>
        <w:tc>
          <w:tcPr>
            <w:tcW w:w="2229"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Условный диаметр трубопровода отключаемой тепловой сети, мм</w:t>
            </w:r>
          </w:p>
        </w:tc>
        <w:tc>
          <w:tcPr>
            <w:tcW w:w="2771" w:type="pct"/>
            <w:tcBorders>
              <w:top w:val="single" w:sz="4" w:space="0" w:color="auto"/>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Среднее время на восстановление теплоснабжения при отключении т/с, час</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50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2</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80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3</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100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4</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150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5</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200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6</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300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7</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400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8</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500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9</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600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8</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700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9</w:t>
            </w:r>
          </w:p>
        </w:tc>
      </w:tr>
      <w:tr w:rsidR="009971E9">
        <w:trPr>
          <w:trHeight w:val="20"/>
          <w:jc w:val="center"/>
        </w:trPr>
        <w:tc>
          <w:tcPr>
            <w:tcW w:w="2229"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800</w:t>
            </w:r>
          </w:p>
        </w:tc>
        <w:tc>
          <w:tcPr>
            <w:tcW w:w="2771"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10</w:t>
            </w:r>
          </w:p>
        </w:tc>
      </w:tr>
    </w:tbl>
    <w:p w:rsidR="009971E9" w:rsidRDefault="00142A60">
      <w:pPr>
        <w:spacing w:before="120" w:after="120" w:line="360" w:lineRule="auto"/>
        <w:ind w:firstLine="851"/>
        <w:jc w:val="both"/>
        <w:rPr>
          <w:lang w:bidi="en-US"/>
        </w:rPr>
      </w:pPr>
      <w:r>
        <w:rPr>
          <w:lang w:bidi="en-US"/>
        </w:rPr>
        <w:t>Существенных отклонений от нормативного времени восстановления теплоснаб</w:t>
      </w:r>
      <w:r>
        <w:rPr>
          <w:lang w:bidi="en-US"/>
        </w:rPr>
        <w:softHyphen/>
        <w:t>жения за 5-летний период не наблюдалось.</w:t>
      </w:r>
    </w:p>
    <w:p w:rsidR="009971E9" w:rsidRDefault="00142A60">
      <w:pPr>
        <w:spacing w:after="120" w:line="360" w:lineRule="auto"/>
        <w:ind w:firstLine="851"/>
        <w:jc w:val="both"/>
        <w:rPr>
          <w:lang w:bidi="en-US"/>
        </w:rPr>
      </w:pPr>
      <w:r>
        <w:rPr>
          <w:lang w:bidi="en-US"/>
        </w:rPr>
        <w:t xml:space="preserve">Организация аварийно-восстановительной службы, ее численности и технической оснащенности в каждом конкретном случае решается на основе технико-экономического </w:t>
      </w:r>
      <w:r>
        <w:rPr>
          <w:lang w:bidi="en-US"/>
        </w:rPr>
        <w:lastRenderedPageBreak/>
        <w:t>обоснования с учетом оптимального сочетания структурного резерва системы теплоснабжения и временного резерва путем использования аккумулирующей способности зданий. Процесс восстановления отказавших теплопроводов совершенствуется нормированием продолжительности ликвидации аварий и определением оптимального состава аварийно-восстановительной службы.</w:t>
      </w:r>
    </w:p>
    <w:p w:rsidR="009971E9" w:rsidRDefault="00142A60">
      <w:pPr>
        <w:spacing w:after="120" w:line="360" w:lineRule="auto"/>
        <w:ind w:firstLine="851"/>
        <w:jc w:val="both"/>
        <w:rPr>
          <w:lang w:bidi="en-US"/>
        </w:rPr>
      </w:pPr>
      <w:r>
        <w:rPr>
          <w:lang w:bidi="en-US"/>
        </w:rPr>
        <w:t>Параметр потока отказов представляет собой частоту отказов в единицу вре</w:t>
      </w:r>
      <w:r>
        <w:rPr>
          <w:lang w:bidi="en-US"/>
        </w:rPr>
        <w:softHyphen/>
        <w:t xml:space="preserve">мени. Параметр потока отказов участка тепловой сети должен определяться по </w:t>
      </w:r>
      <w:hyperlink r:id="rId47" w:anchor="block_118183" w:history="1">
        <w:r>
          <w:rPr>
            <w:lang w:bidi="en-US"/>
          </w:rPr>
          <w:t>формуле</w:t>
        </w:r>
      </w:hyperlink>
      <w:r>
        <w:rPr>
          <w:lang w:bidi="en-US"/>
        </w:rPr>
        <w:t>:</w:t>
      </w:r>
    </w:p>
    <w:tbl>
      <w:tblPr>
        <w:tblW w:w="0" w:type="auto"/>
        <w:jc w:val="center"/>
        <w:tblLook w:val="04A0" w:firstRow="1" w:lastRow="0" w:firstColumn="1" w:lastColumn="0" w:noHBand="0" w:noVBand="1"/>
      </w:tblPr>
      <w:tblGrid>
        <w:gridCol w:w="6853"/>
        <w:gridCol w:w="1465"/>
      </w:tblGrid>
      <w:tr w:rsidR="009971E9">
        <w:trPr>
          <w:jc w:val="center"/>
        </w:trPr>
        <w:tc>
          <w:tcPr>
            <w:tcW w:w="6853" w:type="dxa"/>
          </w:tcPr>
          <w:p w:rsidR="009971E9" w:rsidRDefault="00E640A1">
            <w:pPr>
              <w:spacing w:after="120" w:line="360" w:lineRule="auto"/>
              <w:jc w:val="center"/>
              <w:rPr>
                <w:lang w:bidi="en-US"/>
              </w:rPr>
            </w:pPr>
            <m:oMath>
              <m:sSub>
                <m:sSubPr>
                  <m:ctrlPr>
                    <w:rPr>
                      <w:rFonts w:ascii="Cambria Math" w:hAnsi="Cambria Math"/>
                      <w:lang w:bidi="en-US"/>
                    </w:rPr>
                  </m:ctrlPr>
                </m:sSubPr>
                <m:e>
                  <m:r>
                    <w:rPr>
                      <w:rFonts w:ascii="Cambria Math" w:hAnsi="Cambria Math"/>
                      <w:lang w:bidi="en-US"/>
                    </w:rPr>
                    <m:t>ω</m:t>
                  </m:r>
                </m:e>
                <m:sub>
                  <m:r>
                    <w:rPr>
                      <w:rFonts w:ascii="Cambria Math" w:hAnsi="Cambria Math"/>
                      <w:lang w:bidi="en-US"/>
                    </w:rPr>
                    <m:t>i</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λ</m:t>
                  </m:r>
                </m:e>
                <m:sub>
                  <m:r>
                    <w:rPr>
                      <w:rFonts w:ascii="Cambria Math" w:hAnsi="Cambria Math"/>
                      <w:lang w:bidi="en-US"/>
                    </w:rPr>
                    <m:t>i</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L</m:t>
                  </m:r>
                </m:e>
                <m:sub>
                  <m:r>
                    <w:rPr>
                      <w:rFonts w:ascii="Cambria Math" w:hAnsi="Cambria Math"/>
                      <w:lang w:bidi="en-US"/>
                    </w:rPr>
                    <m:t>i</m:t>
                  </m:r>
                </m:sub>
              </m:sSub>
            </m:oMath>
            <w:r w:rsidR="00142A60">
              <w:rPr>
                <w:lang w:bidi="en-US"/>
              </w:rPr>
              <w:t>, 1/(км·ч), где</w:t>
            </w:r>
          </w:p>
          <w:p w:rsidR="009971E9" w:rsidRDefault="009971E9">
            <w:pPr>
              <w:spacing w:after="120" w:line="360" w:lineRule="auto"/>
              <w:ind w:firstLine="851"/>
              <w:jc w:val="both"/>
              <w:rPr>
                <w:lang w:bidi="en-US"/>
              </w:rPr>
            </w:pPr>
          </w:p>
        </w:tc>
        <w:tc>
          <w:tcPr>
            <w:tcW w:w="1465" w:type="dxa"/>
            <w:vAlign w:val="center"/>
          </w:tcPr>
          <w:p w:rsidR="009971E9" w:rsidRDefault="009971E9">
            <w:pPr>
              <w:spacing w:after="120" w:line="360" w:lineRule="auto"/>
              <w:ind w:firstLine="851"/>
              <w:jc w:val="both"/>
              <w:rPr>
                <w:lang w:bidi="en-US"/>
              </w:rPr>
            </w:pPr>
          </w:p>
        </w:tc>
      </w:tr>
    </w:tbl>
    <w:p w:rsidR="009971E9" w:rsidRDefault="00142A60">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L</m:t>
            </m:r>
          </m:e>
          <m:sub>
            <m:r>
              <w:rPr>
                <w:rFonts w:ascii="Cambria Math" w:hAnsi="Cambria Math"/>
                <w:lang w:bidi="en-US"/>
              </w:rPr>
              <m:t>i</m:t>
            </m:r>
          </m:sub>
        </m:sSub>
      </m:oMath>
      <w:r>
        <w:rPr>
          <w:lang w:bidi="en-US"/>
        </w:rPr>
        <w:t xml:space="preserve"> - длина i-го участка тепловой сети, км;</w:t>
      </w:r>
    </w:p>
    <w:p w:rsidR="009971E9" w:rsidRDefault="00142A60">
      <w:pPr>
        <w:spacing w:after="120" w:line="360" w:lineRule="auto"/>
        <w:ind w:firstLine="851"/>
        <w:jc w:val="both"/>
        <w:rPr>
          <w:lang w:bidi="en-US"/>
        </w:rPr>
      </w:pPr>
      <w:r>
        <w:rPr>
          <w:lang w:bidi="en-US"/>
        </w:rPr>
        <w:t>Параметр потока отказов запорно-регулирующей арматуры принимается равным</w:t>
      </w:r>
    </w:p>
    <w:tbl>
      <w:tblPr>
        <w:tblW w:w="0" w:type="auto"/>
        <w:jc w:val="center"/>
        <w:tblLook w:val="04A0" w:firstRow="1" w:lastRow="0" w:firstColumn="1" w:lastColumn="0" w:noHBand="0" w:noVBand="1"/>
      </w:tblPr>
      <w:tblGrid>
        <w:gridCol w:w="6853"/>
        <w:gridCol w:w="1465"/>
      </w:tblGrid>
      <w:tr w:rsidR="009971E9">
        <w:trPr>
          <w:jc w:val="center"/>
        </w:trPr>
        <w:tc>
          <w:tcPr>
            <w:tcW w:w="6853" w:type="dxa"/>
          </w:tcPr>
          <w:p w:rsidR="009971E9" w:rsidRDefault="00E640A1">
            <w:pPr>
              <w:spacing w:after="120" w:line="360" w:lineRule="auto"/>
              <w:jc w:val="center"/>
              <w:rPr>
                <w:rFonts w:ascii="Cambria Math" w:hAnsi="Cambria Math"/>
                <w:lang w:bidi="en-US"/>
              </w:rPr>
            </w:pPr>
            <m:oMath>
              <m:sSub>
                <m:sSubPr>
                  <m:ctrlPr>
                    <w:rPr>
                      <w:rFonts w:ascii="Cambria Math" w:hAnsi="Cambria Math"/>
                      <w:lang w:bidi="en-US"/>
                    </w:rPr>
                  </m:ctrlPr>
                </m:sSubPr>
                <m:e>
                  <m:r>
                    <w:rPr>
                      <w:rFonts w:ascii="Cambria Math" w:hAnsi="Cambria Math"/>
                      <w:lang w:bidi="en-US"/>
                    </w:rPr>
                    <m:t>ω</m:t>
                  </m:r>
                </m:e>
                <m:sub>
                  <m:r>
                    <w:rPr>
                      <w:rFonts w:ascii="Cambria Math" w:hAnsi="Cambria Math"/>
                      <w:lang w:bidi="en-US"/>
                    </w:rPr>
                    <m:t>i</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λ</m:t>
                  </m:r>
                </m:e>
                <m:sub>
                  <m:r>
                    <m:rPr>
                      <m:sty m:val="p"/>
                    </m:rPr>
                    <w:rPr>
                      <w:rFonts w:ascii="Cambria Math" w:hAnsi="Cambria Math"/>
                      <w:lang w:bidi="en-US"/>
                    </w:rPr>
                    <m:t>зра</m:t>
                  </m:r>
                </m:sub>
              </m:sSub>
              <m:r>
                <m:rPr>
                  <m:sty m:val="p"/>
                </m:rPr>
                <w:rPr>
                  <w:rFonts w:ascii="Cambria Math" w:hAnsi="Cambria Math"/>
                  <w:lang w:bidi="en-US"/>
                </w:rPr>
                <m:t>=2,28 ∙</m:t>
              </m:r>
              <m:sSup>
                <m:sSupPr>
                  <m:ctrlPr>
                    <w:rPr>
                      <w:rFonts w:ascii="Cambria Math" w:hAnsi="Cambria Math"/>
                      <w:lang w:bidi="en-US"/>
                    </w:rPr>
                  </m:ctrlPr>
                </m:sSupPr>
                <m:e>
                  <m:r>
                    <m:rPr>
                      <m:sty m:val="p"/>
                    </m:rPr>
                    <w:rPr>
                      <w:rFonts w:ascii="Cambria Math" w:hAnsi="Cambria Math"/>
                      <w:lang w:bidi="en-US"/>
                    </w:rPr>
                    <m:t>10</m:t>
                  </m:r>
                </m:e>
                <m:sup>
                  <m:r>
                    <m:rPr>
                      <m:sty m:val="p"/>
                    </m:rPr>
                    <w:rPr>
                      <w:rFonts w:ascii="Cambria Math" w:hAnsi="Cambria Math"/>
                      <w:lang w:bidi="en-US"/>
                    </w:rPr>
                    <m:t>-7</m:t>
                  </m:r>
                </m:sup>
              </m:sSup>
            </m:oMath>
            <w:r w:rsidR="00142A60">
              <w:rPr>
                <w:rFonts w:ascii="Cambria Math" w:hAnsi="Cambria Math"/>
                <w:lang w:bidi="en-US"/>
              </w:rPr>
              <w:t>, 1/ч.</w:t>
            </w:r>
          </w:p>
          <w:p w:rsidR="009971E9" w:rsidRDefault="009971E9">
            <w:pPr>
              <w:spacing w:after="120" w:line="360" w:lineRule="auto"/>
              <w:ind w:firstLine="851"/>
              <w:jc w:val="both"/>
              <w:rPr>
                <w:lang w:bidi="en-US"/>
              </w:rPr>
            </w:pPr>
          </w:p>
        </w:tc>
        <w:tc>
          <w:tcPr>
            <w:tcW w:w="1465" w:type="dxa"/>
            <w:vAlign w:val="center"/>
          </w:tcPr>
          <w:p w:rsidR="009971E9" w:rsidRDefault="009971E9">
            <w:pPr>
              <w:spacing w:after="120" w:line="360" w:lineRule="auto"/>
              <w:ind w:firstLine="851"/>
              <w:jc w:val="both"/>
              <w:rPr>
                <w:lang w:bidi="en-US"/>
              </w:rPr>
            </w:pPr>
          </w:p>
        </w:tc>
      </w:tr>
    </w:tbl>
    <w:p w:rsidR="009971E9" w:rsidRDefault="00142A60">
      <w:pPr>
        <w:spacing w:after="120" w:line="360" w:lineRule="auto"/>
        <w:ind w:firstLine="851"/>
        <w:jc w:val="both"/>
        <w:rPr>
          <w:lang w:bidi="en-US"/>
        </w:rPr>
      </w:pPr>
      <w:r>
        <w:rPr>
          <w:lang w:bidi="en-US"/>
        </w:rPr>
        <w:t xml:space="preserve">Среднее время до восстановления участка тепловой сети должно определяться по </w:t>
      </w:r>
      <w:hyperlink r:id="rId48" w:anchor="block_118183" w:history="1">
        <w:r>
          <w:rPr>
            <w:lang w:bidi="en-US"/>
          </w:rPr>
          <w:t>формуле</w:t>
        </w:r>
      </w:hyperlink>
      <w:r>
        <w:rPr>
          <w:lang w:bidi="en-US"/>
        </w:rPr>
        <w:t>:</w:t>
      </w:r>
    </w:p>
    <w:tbl>
      <w:tblPr>
        <w:tblW w:w="0" w:type="auto"/>
        <w:jc w:val="center"/>
        <w:tblLook w:val="04A0" w:firstRow="1" w:lastRow="0" w:firstColumn="1" w:lastColumn="0" w:noHBand="0" w:noVBand="1"/>
      </w:tblPr>
      <w:tblGrid>
        <w:gridCol w:w="7159"/>
        <w:gridCol w:w="1485"/>
      </w:tblGrid>
      <w:tr w:rsidR="009971E9">
        <w:trPr>
          <w:jc w:val="center"/>
        </w:trPr>
        <w:tc>
          <w:tcPr>
            <w:tcW w:w="7159" w:type="dxa"/>
            <w:vAlign w:val="center"/>
          </w:tcPr>
          <w:p w:rsidR="009971E9" w:rsidRDefault="00E640A1">
            <w:pPr>
              <w:spacing w:after="120" w:line="360" w:lineRule="auto"/>
              <w:jc w:val="center"/>
              <w:rPr>
                <w:rFonts w:ascii="Cambria Math" w:hAnsi="Cambria Math"/>
                <w:lang w:bidi="en-US"/>
              </w:rPr>
            </w:pPr>
            <m:oMath>
              <m:sSubSup>
                <m:sSubSupPr>
                  <m:ctrlPr>
                    <w:rPr>
                      <w:rFonts w:ascii="Cambria Math" w:hAnsi="Cambria Math"/>
                      <w:lang w:bidi="en-US"/>
                    </w:rPr>
                  </m:ctrlPr>
                </m:sSubSupPr>
                <m:e>
                  <m:r>
                    <w:rPr>
                      <w:rFonts w:ascii="Cambria Math" w:hAnsi="Cambria Math"/>
                      <w:lang w:bidi="en-US"/>
                    </w:rPr>
                    <m:t>z</m:t>
                  </m:r>
                </m:e>
                <m:sub>
                  <m:r>
                    <w:rPr>
                      <w:rFonts w:ascii="Cambria Math" w:hAnsi="Cambria Math"/>
                      <w:lang w:bidi="en-US"/>
                    </w:rPr>
                    <m:t>k</m:t>
                  </m:r>
                </m:sub>
                <m:sup>
                  <m:r>
                    <m:rPr>
                      <m:sty m:val="p"/>
                    </m:rPr>
                    <w:rPr>
                      <w:rFonts w:ascii="Cambria Math" w:hAnsi="Cambria Math"/>
                      <w:lang w:bidi="en-US"/>
                    </w:rPr>
                    <m:t>р</m:t>
                  </m:r>
                </m:sup>
              </m:sSubSup>
              <m:r>
                <m:rPr>
                  <m:sty m:val="p"/>
                </m:rPr>
                <w:rPr>
                  <w:rFonts w:ascii="Cambria Math" w:hAnsi="Cambria Math"/>
                  <w:lang w:bidi="en-US"/>
                </w:rPr>
                <m:t>=</m:t>
              </m:r>
              <m:r>
                <w:rPr>
                  <w:rFonts w:ascii="Cambria Math" w:hAnsi="Cambria Math"/>
                  <w:lang w:bidi="en-US"/>
                </w:rPr>
                <m:t>a</m:t>
              </m:r>
              <m:r>
                <m:rPr>
                  <m:sty m:val="p"/>
                </m:rPr>
                <w:rPr>
                  <w:rFonts w:ascii="Cambria Math" w:hAnsi="Cambria Math"/>
                  <w:lang w:bidi="en-US"/>
                </w:rPr>
                <m:t>∙</m:t>
              </m:r>
              <m:d>
                <m:dPr>
                  <m:begChr m:val="["/>
                  <m:endChr m:val="]"/>
                  <m:ctrlPr>
                    <w:rPr>
                      <w:rFonts w:ascii="Cambria Math" w:hAnsi="Cambria Math"/>
                      <w:lang w:bidi="en-US"/>
                    </w:rPr>
                  </m:ctrlPr>
                </m:dPr>
                <m:e>
                  <m:r>
                    <m:rPr>
                      <m:sty m:val="p"/>
                    </m:rPr>
                    <w:rPr>
                      <w:rFonts w:ascii="Cambria Math" w:hAnsi="Cambria Math"/>
                      <w:lang w:bidi="en-US"/>
                    </w:rPr>
                    <m:t>1+</m:t>
                  </m:r>
                  <m:d>
                    <m:dPr>
                      <m:ctrlPr>
                        <w:rPr>
                          <w:rFonts w:ascii="Cambria Math" w:hAnsi="Cambria Math"/>
                          <w:lang w:bidi="en-US"/>
                        </w:rPr>
                      </m:ctrlPr>
                    </m:dPr>
                    <m:e>
                      <m:r>
                        <w:rPr>
                          <w:rFonts w:ascii="Cambria Math" w:hAnsi="Cambria Math"/>
                          <w:lang w:bidi="en-US"/>
                        </w:rPr>
                        <m:t>b</m:t>
                      </m:r>
                      <m:r>
                        <m:rPr>
                          <m:sty m:val="p"/>
                        </m:rPr>
                        <w:rPr>
                          <w:rFonts w:ascii="Cambria Math" w:hAnsi="Cambria Math"/>
                          <w:lang w:bidi="en-US"/>
                        </w:rPr>
                        <m:t>+</m:t>
                      </m:r>
                      <m:r>
                        <w:rPr>
                          <w:rFonts w:ascii="Cambria Math" w:hAnsi="Cambria Math"/>
                          <w:lang w:bidi="en-US"/>
                        </w:rPr>
                        <m:t>c</m:t>
                      </m:r>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L</m:t>
                          </m:r>
                        </m:e>
                        <m:sub>
                          <m:r>
                            <m:rPr>
                              <m:sty m:val="p"/>
                            </m:rPr>
                            <w:rPr>
                              <w:rFonts w:ascii="Cambria Math" w:hAnsi="Cambria Math"/>
                              <w:lang w:bidi="en-US"/>
                            </w:rPr>
                            <m:t>сз</m:t>
                          </m:r>
                        </m:sub>
                      </m:sSub>
                    </m:e>
                  </m:d>
                  <m:r>
                    <m:rPr>
                      <m:sty m:val="p"/>
                    </m:rPr>
                    <w:rPr>
                      <w:rFonts w:ascii="Cambria Math" w:hAnsi="Cambria Math"/>
                      <w:lang w:bidi="en-US"/>
                    </w:rPr>
                    <m:t>∙</m:t>
                  </m:r>
                  <m:sSubSup>
                    <m:sSubSupPr>
                      <m:ctrlPr>
                        <w:rPr>
                          <w:rFonts w:ascii="Cambria Math" w:hAnsi="Cambria Math"/>
                          <w:lang w:bidi="en-US"/>
                        </w:rPr>
                      </m:ctrlPr>
                    </m:sSubSupPr>
                    <m:e>
                      <m:r>
                        <w:rPr>
                          <w:rFonts w:ascii="Cambria Math" w:hAnsi="Cambria Math"/>
                          <w:lang w:bidi="en-US"/>
                        </w:rPr>
                        <m:t>d</m:t>
                      </m:r>
                    </m:e>
                    <m:sub>
                      <m:r>
                        <w:rPr>
                          <w:rFonts w:ascii="Cambria Math" w:hAnsi="Cambria Math"/>
                          <w:lang w:bidi="en-US"/>
                        </w:rPr>
                        <m:t>k</m:t>
                      </m:r>
                    </m:sub>
                    <m:sup>
                      <m:r>
                        <m:rPr>
                          <m:sty m:val="p"/>
                        </m:rPr>
                        <w:rPr>
                          <w:rFonts w:ascii="Cambria Math" w:hAnsi="Cambria Math"/>
                          <w:lang w:bidi="en-US"/>
                        </w:rPr>
                        <m:t>1,2</m:t>
                      </m:r>
                    </m:sup>
                  </m:sSubSup>
                </m:e>
              </m:d>
            </m:oMath>
            <w:r w:rsidR="00142A60">
              <w:rPr>
                <w:rFonts w:ascii="Cambria Math" w:hAnsi="Cambria Math"/>
                <w:lang w:bidi="en-US"/>
              </w:rPr>
              <w:t>, ч, где</w:t>
            </w:r>
          </w:p>
          <w:p w:rsidR="009971E9" w:rsidRDefault="009971E9">
            <w:pPr>
              <w:spacing w:after="120" w:line="360" w:lineRule="auto"/>
              <w:ind w:firstLine="851"/>
              <w:jc w:val="both"/>
              <w:rPr>
                <w:lang w:bidi="en-US"/>
              </w:rPr>
            </w:pPr>
          </w:p>
        </w:tc>
        <w:tc>
          <w:tcPr>
            <w:tcW w:w="1485" w:type="dxa"/>
            <w:vAlign w:val="center"/>
          </w:tcPr>
          <w:p w:rsidR="009971E9" w:rsidRDefault="009971E9">
            <w:pPr>
              <w:spacing w:after="120" w:line="360" w:lineRule="auto"/>
              <w:ind w:firstLine="851"/>
              <w:jc w:val="both"/>
              <w:rPr>
                <w:lang w:bidi="en-US"/>
              </w:rPr>
            </w:pPr>
          </w:p>
        </w:tc>
      </w:tr>
    </w:tbl>
    <w:p w:rsidR="009971E9" w:rsidRDefault="00142A60">
      <w:pPr>
        <w:spacing w:after="120" w:line="360" w:lineRule="auto"/>
        <w:ind w:firstLine="851"/>
        <w:jc w:val="both"/>
        <w:rPr>
          <w:lang w:bidi="en-US"/>
        </w:rPr>
      </w:pPr>
      <w:r>
        <w:rPr>
          <w:lang w:bidi="en-US"/>
        </w:rPr>
        <w:t>- a, b, c - коэффициенты, учитывающие способ прокладки теплопровода;</w:t>
      </w:r>
    </w:p>
    <w:p w:rsidR="009971E9" w:rsidRDefault="00142A60">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L</m:t>
            </m:r>
          </m:e>
          <m:sub>
            <m:r>
              <m:rPr>
                <m:sty m:val="p"/>
              </m:rPr>
              <w:rPr>
                <w:rFonts w:ascii="Cambria Math" w:hAnsi="Cambria Math"/>
                <w:lang w:bidi="en-US"/>
              </w:rPr>
              <m:t>сз</m:t>
            </m:r>
          </m:sub>
        </m:sSub>
      </m:oMath>
      <w:r>
        <w:rPr>
          <w:lang w:bidi="en-US"/>
        </w:rPr>
        <w:t xml:space="preserve"> - расстояние между секционирующими задвижками (СЗ), м;</w:t>
      </w:r>
    </w:p>
    <w:p w:rsidR="009971E9" w:rsidRDefault="00142A60">
      <w:pPr>
        <w:spacing w:after="120" w:line="360" w:lineRule="auto"/>
        <w:ind w:firstLine="851"/>
        <w:jc w:val="both"/>
        <w:rPr>
          <w:lang w:bidi="en-US"/>
        </w:rPr>
      </w:pPr>
      <w:r>
        <w:rPr>
          <w:lang w:bidi="en-US"/>
        </w:rPr>
        <w:t>dk – k-й диаметр теплопровода, м.</w:t>
      </w:r>
    </w:p>
    <w:p w:rsidR="009971E9" w:rsidRDefault="00142A60">
      <w:pPr>
        <w:spacing w:after="120" w:line="360" w:lineRule="auto"/>
        <w:ind w:firstLine="851"/>
        <w:jc w:val="both"/>
        <w:rPr>
          <w:lang w:bidi="en-US"/>
        </w:rPr>
      </w:pPr>
      <w:r>
        <w:rPr>
          <w:lang w:bidi="en-US"/>
        </w:rPr>
        <w:t>Значения коэффициентов a, b, c, учитывающих способ прокладки теплопровода, приведены в таблице 2.11.2.2.</w:t>
      </w:r>
    </w:p>
    <w:p w:rsidR="009971E9" w:rsidRDefault="00142A60">
      <w:pPr>
        <w:tabs>
          <w:tab w:val="left" w:pos="0"/>
        </w:tabs>
        <w:spacing w:line="360" w:lineRule="auto"/>
        <w:ind w:right="-2"/>
        <w:rPr>
          <w:rFonts w:eastAsia="Calibri"/>
        </w:rPr>
      </w:pPr>
      <w:r>
        <w:rPr>
          <w:rFonts w:eastAsia="Calibri"/>
        </w:rPr>
        <w:t xml:space="preserve">Таблица 2.11.2.2 – </w:t>
      </w:r>
      <w:r>
        <w:rPr>
          <w:lang w:bidi="en-US"/>
        </w:rPr>
        <w:t>Значения коэффициентов a, b, c</w:t>
      </w:r>
    </w:p>
    <w:tbl>
      <w:tblPr>
        <w:tblW w:w="7160" w:type="dxa"/>
        <w:jc w:val="center"/>
        <w:tblLook w:val="04A0" w:firstRow="1" w:lastRow="0" w:firstColumn="1" w:lastColumn="0" w:noHBand="0" w:noVBand="1"/>
      </w:tblPr>
      <w:tblGrid>
        <w:gridCol w:w="4280"/>
        <w:gridCol w:w="960"/>
        <w:gridCol w:w="960"/>
        <w:gridCol w:w="960"/>
      </w:tblGrid>
      <w:tr w:rsidR="009971E9">
        <w:trPr>
          <w:trHeight w:val="300"/>
          <w:jc w:val="center"/>
        </w:trPr>
        <w:tc>
          <w:tcPr>
            <w:tcW w:w="4280" w:type="dxa"/>
            <w:vMerge w:val="restart"/>
            <w:tcBorders>
              <w:top w:val="single" w:sz="4" w:space="0" w:color="auto"/>
              <w:left w:val="single" w:sz="4" w:space="0" w:color="auto"/>
              <w:bottom w:val="single" w:sz="4" w:space="0" w:color="000000"/>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Способ прокладки теплопровода</w:t>
            </w:r>
          </w:p>
        </w:tc>
        <w:tc>
          <w:tcPr>
            <w:tcW w:w="2880" w:type="dxa"/>
            <w:gridSpan w:val="3"/>
            <w:tcBorders>
              <w:top w:val="single" w:sz="4" w:space="0" w:color="auto"/>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Значения коэффициентов</w:t>
            </w:r>
          </w:p>
        </w:tc>
      </w:tr>
      <w:tr w:rsidR="009971E9">
        <w:trPr>
          <w:trHeight w:val="300"/>
          <w:jc w:val="center"/>
        </w:trPr>
        <w:tc>
          <w:tcPr>
            <w:tcW w:w="4280" w:type="dxa"/>
            <w:vMerge/>
            <w:tcBorders>
              <w:top w:val="single" w:sz="4" w:space="0" w:color="auto"/>
              <w:left w:val="single" w:sz="4" w:space="0" w:color="auto"/>
              <w:bottom w:val="single" w:sz="4" w:space="0" w:color="000000"/>
              <w:right w:val="single" w:sz="4" w:space="0" w:color="auto"/>
            </w:tcBorders>
            <w:vAlign w:val="center"/>
          </w:tcPr>
          <w:p w:rsidR="009971E9" w:rsidRDefault="009971E9">
            <w:pPr>
              <w:widowControl w:val="0"/>
              <w:autoSpaceDE w:val="0"/>
              <w:autoSpaceDN w:val="0"/>
              <w:adjustRightInd w:val="0"/>
              <w:spacing w:before="60" w:after="60"/>
              <w:ind w:left="57"/>
              <w:jc w:val="center"/>
              <w:rPr>
                <w:b/>
                <w:sz w:val="22"/>
                <w:szCs w:val="22"/>
                <w:lang w:bidi="en-US"/>
              </w:rPr>
            </w:pPr>
          </w:p>
        </w:tc>
        <w:tc>
          <w:tcPr>
            <w:tcW w:w="960" w:type="dxa"/>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а</w:t>
            </w:r>
          </w:p>
        </w:tc>
        <w:tc>
          <w:tcPr>
            <w:tcW w:w="960" w:type="dxa"/>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в</w:t>
            </w:r>
          </w:p>
        </w:tc>
        <w:tc>
          <w:tcPr>
            <w:tcW w:w="960" w:type="dxa"/>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с</w:t>
            </w:r>
          </w:p>
        </w:tc>
      </w:tr>
      <w:tr w:rsidR="009971E9">
        <w:trPr>
          <w:trHeight w:val="300"/>
          <w:jc w:val="center"/>
        </w:trPr>
        <w:tc>
          <w:tcPr>
            <w:tcW w:w="4280" w:type="dxa"/>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в канале (без канала)</w:t>
            </w:r>
          </w:p>
        </w:tc>
        <w:tc>
          <w:tcPr>
            <w:tcW w:w="960" w:type="dxa"/>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6</w:t>
            </w:r>
          </w:p>
        </w:tc>
        <w:tc>
          <w:tcPr>
            <w:tcW w:w="960" w:type="dxa"/>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0.5</w:t>
            </w:r>
          </w:p>
        </w:tc>
        <w:tc>
          <w:tcPr>
            <w:tcW w:w="960" w:type="dxa"/>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0,0015</w:t>
            </w:r>
          </w:p>
        </w:tc>
      </w:tr>
    </w:tbl>
    <w:p w:rsidR="009971E9" w:rsidRDefault="009971E9">
      <w:pPr>
        <w:spacing w:after="120" w:line="360" w:lineRule="auto"/>
        <w:ind w:firstLine="851"/>
        <w:jc w:val="both"/>
        <w:rPr>
          <w:lang w:bidi="en-US"/>
        </w:rPr>
      </w:pPr>
    </w:p>
    <w:p w:rsidR="009971E9" w:rsidRDefault="00142A60">
      <w:pPr>
        <w:spacing w:after="120" w:line="360" w:lineRule="auto"/>
        <w:ind w:firstLine="851"/>
        <w:jc w:val="both"/>
        <w:rPr>
          <w:lang w:bidi="en-US"/>
        </w:rPr>
      </w:pPr>
      <w:r>
        <w:rPr>
          <w:lang w:bidi="en-US"/>
        </w:rPr>
        <w:t>В зависимости от диаметра теплопровода, значения расстояний между секционирующими задвижками (</w:t>
      </w:r>
      <m:oMath>
        <m:sSub>
          <m:sSubPr>
            <m:ctrlPr>
              <w:rPr>
                <w:rFonts w:ascii="Cambria Math" w:hAnsi="Cambria Math"/>
                <w:lang w:bidi="en-US"/>
              </w:rPr>
            </m:ctrlPr>
          </m:sSubPr>
          <m:e>
            <m:r>
              <w:rPr>
                <w:rFonts w:ascii="Cambria Math" w:hAnsi="Cambria Math"/>
                <w:lang w:bidi="en-US"/>
              </w:rPr>
              <m:t>L</m:t>
            </m:r>
          </m:e>
          <m:sub>
            <m:r>
              <m:rPr>
                <m:sty m:val="p"/>
              </m:rPr>
              <w:rPr>
                <w:rFonts w:ascii="Cambria Math" w:hAnsi="Cambria Math"/>
                <w:lang w:bidi="en-US"/>
              </w:rPr>
              <m:t>сз</m:t>
            </m:r>
          </m:sub>
        </m:sSub>
      </m:oMath>
      <w:r>
        <w:rPr>
          <w:lang w:bidi="en-US"/>
        </w:rPr>
        <w:t>) должно соответствовать требованиям СНиП 41– 02– 2003:</w:t>
      </w:r>
    </w:p>
    <w:p w:rsidR="009971E9" w:rsidRDefault="00E640A1">
      <w:pPr>
        <w:spacing w:after="120" w:line="360" w:lineRule="auto"/>
        <w:ind w:firstLine="851"/>
        <w:jc w:val="both"/>
        <w:rPr>
          <w:lang w:bidi="en-US"/>
        </w:rPr>
      </w:pPr>
      <m:oMathPara>
        <m:oMath>
          <m:sSub>
            <m:sSubPr>
              <m:ctrlPr>
                <w:rPr>
                  <w:rFonts w:ascii="Cambria Math" w:hAnsi="Cambria Math"/>
                  <w:lang w:bidi="en-US"/>
                </w:rPr>
              </m:ctrlPr>
            </m:sSubPr>
            <m:e>
              <m:r>
                <w:rPr>
                  <w:rFonts w:ascii="Cambria Math" w:hAnsi="Cambria Math"/>
                  <w:lang w:bidi="en-US"/>
                </w:rPr>
                <m:t>L</m:t>
              </m:r>
            </m:e>
            <m:sub>
              <m:r>
                <m:rPr>
                  <m:sty m:val="p"/>
                </m:rPr>
                <w:rPr>
                  <w:rFonts w:ascii="Cambria Math" w:hAnsi="Cambria Math"/>
                  <w:lang w:bidi="en-US"/>
                </w:rPr>
                <m:t>сз</m:t>
              </m:r>
            </m:sub>
          </m:sSub>
          <m:r>
            <m:rPr>
              <m:sty m:val="p"/>
            </m:rPr>
            <w:rPr>
              <w:rFonts w:ascii="Cambria Math"/>
              <w:lang w:bidi="en-US"/>
            </w:rPr>
            <m:t>=</m:t>
          </m:r>
          <m:d>
            <m:dPr>
              <m:begChr m:val="{"/>
              <m:endChr m:val=""/>
              <m:ctrlPr>
                <w:rPr>
                  <w:rFonts w:ascii="Cambria Math" w:hAnsi="Cambria Math"/>
                  <w:lang w:bidi="en-US"/>
                </w:rPr>
              </m:ctrlPr>
            </m:dPr>
            <m:e>
              <m:eqArr>
                <m:eqArrPr>
                  <m:ctrlPr>
                    <w:rPr>
                      <w:rFonts w:ascii="Cambria Math" w:hAnsi="Cambria Math"/>
                      <w:lang w:bidi="en-US"/>
                    </w:rPr>
                  </m:ctrlPr>
                </m:eqArrPr>
                <m:e>
                  <m:r>
                    <m:rPr>
                      <m:sty m:val="p"/>
                    </m:rPr>
                    <w:rPr>
                      <w:rFonts w:ascii="Cambria Math"/>
                      <w:lang w:bidi="en-US"/>
                    </w:rPr>
                    <m:t xml:space="preserve">1000 </m:t>
                  </m:r>
                  <m:r>
                    <m:rPr>
                      <m:sty m:val="p"/>
                    </m:rPr>
                    <w:rPr>
                      <w:rFonts w:ascii="Cambria Math" w:hAnsi="Cambria Math"/>
                      <w:lang w:bidi="en-US"/>
                    </w:rPr>
                    <m:t>м</m:t>
                  </m:r>
                  <m:r>
                    <m:rPr>
                      <m:sty m:val="p"/>
                    </m:rPr>
                    <w:rPr>
                      <w:rFonts w:ascii="Cambria Math"/>
                      <w:lang w:bidi="en-US"/>
                    </w:rPr>
                    <m:t xml:space="preserve"> </m:t>
                  </m:r>
                  <m:r>
                    <m:rPr>
                      <m:sty m:val="p"/>
                    </m:rPr>
                    <w:rPr>
                      <w:rFonts w:ascii="Cambria Math" w:hAnsi="Cambria Math"/>
                      <w:lang w:bidi="en-US"/>
                    </w:rPr>
                    <m:t>если</m:t>
                  </m:r>
                  <m:r>
                    <m:rPr>
                      <m:sty m:val="p"/>
                    </m:rPr>
                    <w:rPr>
                      <w:rFonts w:ascii="Cambria Math"/>
                      <w:lang w:bidi="en-US"/>
                    </w:rPr>
                    <m:t xml:space="preserve"> </m:t>
                  </m:r>
                  <m:sSub>
                    <m:sSubPr>
                      <m:ctrlPr>
                        <w:rPr>
                          <w:rFonts w:ascii="Cambria Math" w:hAnsi="Cambria Math"/>
                          <w:lang w:bidi="en-US"/>
                        </w:rPr>
                      </m:ctrlPr>
                    </m:sSubPr>
                    <m:e>
                      <m:r>
                        <w:rPr>
                          <w:rFonts w:ascii="Cambria Math" w:hAnsi="Cambria Math"/>
                          <w:lang w:bidi="en-US"/>
                        </w:rPr>
                        <m:t>d</m:t>
                      </m:r>
                    </m:e>
                    <m:sub>
                      <m:r>
                        <w:rPr>
                          <w:rFonts w:ascii="Cambria Math" w:hAnsi="Cambria Math"/>
                          <w:lang w:bidi="en-US"/>
                        </w:rPr>
                        <m:t>k</m:t>
                      </m:r>
                    </m:sub>
                  </m:sSub>
                  <m:r>
                    <m:rPr>
                      <m:sty m:val="p"/>
                    </m:rPr>
                    <w:rPr>
                      <w:rFonts w:ascii="Cambria Math" w:hAnsi="Cambria Math"/>
                      <w:lang w:bidi="en-US"/>
                    </w:rPr>
                    <m:t>≤</m:t>
                  </m:r>
                  <m:r>
                    <m:rPr>
                      <m:sty m:val="p"/>
                    </m:rPr>
                    <w:rPr>
                      <w:rFonts w:ascii="Cambria Math"/>
                      <w:lang w:bidi="en-US"/>
                    </w:rPr>
                    <m:t xml:space="preserve">0,4 </m:t>
                  </m:r>
                  <m:r>
                    <m:rPr>
                      <m:sty m:val="p"/>
                    </m:rPr>
                    <w:rPr>
                      <w:rFonts w:ascii="Cambria Math" w:hAnsi="Cambria Math"/>
                      <w:lang w:bidi="en-US"/>
                    </w:rPr>
                    <m:t>м</m:t>
                  </m:r>
                </m:e>
                <m:e>
                  <m:r>
                    <m:rPr>
                      <m:sty m:val="p"/>
                    </m:rPr>
                    <w:rPr>
                      <w:rFonts w:ascii="Cambria Math"/>
                      <w:lang w:bidi="en-US"/>
                    </w:rPr>
                    <m:t xml:space="preserve">1500 </m:t>
                  </m:r>
                  <m:r>
                    <m:rPr>
                      <m:sty m:val="p"/>
                    </m:rPr>
                    <w:rPr>
                      <w:rFonts w:ascii="Cambria Math" w:hAnsi="Cambria Math"/>
                      <w:lang w:bidi="en-US"/>
                    </w:rPr>
                    <m:t>м</m:t>
                  </m:r>
                  <m:r>
                    <m:rPr>
                      <m:sty m:val="p"/>
                    </m:rPr>
                    <w:rPr>
                      <w:rFonts w:ascii="Cambria Math"/>
                      <w:lang w:bidi="en-US"/>
                    </w:rPr>
                    <m:t xml:space="preserve"> </m:t>
                  </m:r>
                  <m:r>
                    <m:rPr>
                      <m:sty m:val="p"/>
                    </m:rPr>
                    <w:rPr>
                      <w:rFonts w:ascii="Cambria Math" w:hAnsi="Cambria Math"/>
                      <w:lang w:bidi="en-US"/>
                    </w:rPr>
                    <m:t>если</m:t>
                  </m:r>
                  <m:r>
                    <m:rPr>
                      <m:sty m:val="p"/>
                    </m:rPr>
                    <w:rPr>
                      <w:rFonts w:ascii="Cambria Math"/>
                      <w:lang w:bidi="en-US"/>
                    </w:rPr>
                    <m:t xml:space="preserve"> 0,4&lt;</m:t>
                  </m:r>
                  <m:sSub>
                    <m:sSubPr>
                      <m:ctrlPr>
                        <w:rPr>
                          <w:rFonts w:ascii="Cambria Math" w:hAnsi="Cambria Math"/>
                          <w:lang w:bidi="en-US"/>
                        </w:rPr>
                      </m:ctrlPr>
                    </m:sSubPr>
                    <m:e>
                      <m:r>
                        <w:rPr>
                          <w:rFonts w:ascii="Cambria Math" w:hAnsi="Cambria Math"/>
                          <w:lang w:bidi="en-US"/>
                        </w:rPr>
                        <m:t>d</m:t>
                      </m:r>
                    </m:e>
                    <m:sub>
                      <m:r>
                        <w:rPr>
                          <w:rFonts w:ascii="Cambria Math" w:hAnsi="Cambria Math"/>
                          <w:lang w:bidi="en-US"/>
                        </w:rPr>
                        <m:t>k</m:t>
                      </m:r>
                    </m:sub>
                  </m:sSub>
                  <m:r>
                    <m:rPr>
                      <m:sty m:val="p"/>
                    </m:rPr>
                    <w:rPr>
                      <w:rFonts w:ascii="Cambria Math"/>
                      <w:lang w:bidi="en-US"/>
                    </w:rPr>
                    <m:t xml:space="preserve">&lt;0,6 </m:t>
                  </m:r>
                  <m:r>
                    <m:rPr>
                      <m:sty m:val="p"/>
                    </m:rPr>
                    <w:rPr>
                      <w:rFonts w:ascii="Cambria Math" w:hAnsi="Cambria Math"/>
                      <w:lang w:bidi="en-US"/>
                    </w:rPr>
                    <m:t>м</m:t>
                  </m:r>
                </m:e>
                <m:e>
                  <m:r>
                    <m:rPr>
                      <m:sty m:val="p"/>
                    </m:rPr>
                    <w:rPr>
                      <w:rFonts w:ascii="Cambria Math"/>
                      <w:lang w:bidi="en-US"/>
                    </w:rPr>
                    <m:t xml:space="preserve">3000 </m:t>
                  </m:r>
                  <m:r>
                    <m:rPr>
                      <m:sty m:val="p"/>
                    </m:rPr>
                    <w:rPr>
                      <w:rFonts w:ascii="Cambria Math" w:hAnsi="Cambria Math"/>
                      <w:lang w:bidi="en-US"/>
                    </w:rPr>
                    <m:t>м</m:t>
                  </m:r>
                  <m:r>
                    <m:rPr>
                      <m:sty m:val="p"/>
                    </m:rPr>
                    <w:rPr>
                      <w:rFonts w:ascii="Cambria Math"/>
                      <w:lang w:bidi="en-US"/>
                    </w:rPr>
                    <m:t xml:space="preserve"> </m:t>
                  </m:r>
                  <m:r>
                    <m:rPr>
                      <m:sty m:val="p"/>
                    </m:rPr>
                    <w:rPr>
                      <w:rFonts w:ascii="Cambria Math" w:hAnsi="Cambria Math"/>
                      <w:lang w:bidi="en-US"/>
                    </w:rPr>
                    <m:t>если</m:t>
                  </m:r>
                  <m:r>
                    <m:rPr>
                      <m:sty m:val="p"/>
                    </m:rPr>
                    <w:rPr>
                      <w:rFonts w:ascii="Cambria Math"/>
                      <w:lang w:bidi="en-US"/>
                    </w:rPr>
                    <m:t xml:space="preserve"> 0,6</m:t>
                  </m:r>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d</m:t>
                      </m:r>
                    </m:e>
                    <m:sub>
                      <m:r>
                        <w:rPr>
                          <w:rFonts w:ascii="Cambria Math" w:hAnsi="Cambria Math"/>
                          <w:lang w:bidi="en-US"/>
                        </w:rPr>
                        <m:t>k</m:t>
                      </m:r>
                    </m:sub>
                  </m:sSub>
                  <m:r>
                    <m:rPr>
                      <m:sty m:val="p"/>
                    </m:rPr>
                    <w:rPr>
                      <w:rFonts w:ascii="Cambria Math"/>
                      <w:lang w:bidi="en-US"/>
                    </w:rPr>
                    <m:t xml:space="preserve">&lt;0,9 </m:t>
                  </m:r>
                  <m:r>
                    <m:rPr>
                      <m:sty m:val="p"/>
                    </m:rPr>
                    <w:rPr>
                      <w:rFonts w:ascii="Cambria Math" w:hAnsi="Cambria Math"/>
                      <w:lang w:bidi="en-US"/>
                    </w:rPr>
                    <m:t>м</m:t>
                  </m:r>
                  <m:ctrlPr>
                    <w:rPr>
                      <w:rFonts w:ascii="Cambria Math" w:eastAsia="Cambria Math" w:hAnsi="Cambria Math"/>
                      <w:lang w:bidi="en-US"/>
                    </w:rPr>
                  </m:ctrlPr>
                </m:e>
                <m:e>
                  <m:r>
                    <m:rPr>
                      <m:sty m:val="p"/>
                    </m:rPr>
                    <w:rPr>
                      <w:rFonts w:ascii="Cambria Math"/>
                      <w:lang w:bidi="en-US"/>
                    </w:rPr>
                    <m:t xml:space="preserve">5000 </m:t>
                  </m:r>
                  <m:r>
                    <m:rPr>
                      <m:sty m:val="p"/>
                    </m:rPr>
                    <w:rPr>
                      <w:rFonts w:ascii="Cambria Math" w:hAnsi="Cambria Math"/>
                      <w:lang w:bidi="en-US"/>
                    </w:rPr>
                    <m:t>м</m:t>
                  </m:r>
                  <m:r>
                    <m:rPr>
                      <m:sty m:val="p"/>
                    </m:rPr>
                    <w:rPr>
                      <w:rFonts w:ascii="Cambria Math"/>
                      <w:lang w:bidi="en-US"/>
                    </w:rPr>
                    <m:t xml:space="preserve"> </m:t>
                  </m:r>
                  <m:r>
                    <m:rPr>
                      <m:sty m:val="p"/>
                    </m:rPr>
                    <w:rPr>
                      <w:rFonts w:ascii="Cambria Math" w:hAnsi="Cambria Math"/>
                      <w:lang w:bidi="en-US"/>
                    </w:rPr>
                    <m:t>если</m:t>
                  </m:r>
                  <m:r>
                    <m:rPr>
                      <m:sty m:val="p"/>
                    </m:rPr>
                    <w:rPr>
                      <w:rFonts w:ascii="Cambria Math"/>
                      <w:lang w:bidi="en-US"/>
                    </w:rPr>
                    <m:t xml:space="preserve"> </m:t>
                  </m:r>
                  <m:sSub>
                    <m:sSubPr>
                      <m:ctrlPr>
                        <w:rPr>
                          <w:rFonts w:ascii="Cambria Math" w:hAnsi="Cambria Math"/>
                          <w:lang w:bidi="en-US"/>
                        </w:rPr>
                      </m:ctrlPr>
                    </m:sSubPr>
                    <m:e>
                      <m:r>
                        <w:rPr>
                          <w:rFonts w:ascii="Cambria Math" w:hAnsi="Cambria Math"/>
                          <w:lang w:bidi="en-US"/>
                        </w:rPr>
                        <m:t>d</m:t>
                      </m:r>
                    </m:e>
                    <m:sub>
                      <m:r>
                        <w:rPr>
                          <w:rFonts w:ascii="Cambria Math" w:hAnsi="Cambria Math"/>
                          <w:lang w:bidi="en-US"/>
                        </w:rPr>
                        <m:t>k</m:t>
                      </m:r>
                    </m:sub>
                  </m:sSub>
                  <m:r>
                    <m:rPr>
                      <m:sty m:val="p"/>
                    </m:rPr>
                    <w:rPr>
                      <w:rFonts w:ascii="Cambria Math" w:hAnsi="Cambria Math"/>
                      <w:lang w:bidi="en-US"/>
                    </w:rPr>
                    <m:t>≥</m:t>
                  </m:r>
                  <m:r>
                    <m:rPr>
                      <m:sty m:val="p"/>
                    </m:rPr>
                    <w:rPr>
                      <w:rFonts w:ascii="Cambria Math"/>
                      <w:lang w:bidi="en-US"/>
                    </w:rPr>
                    <m:t xml:space="preserve">0,9 </m:t>
                  </m:r>
                  <m:r>
                    <m:rPr>
                      <m:sty m:val="p"/>
                    </m:rPr>
                    <w:rPr>
                      <w:rFonts w:ascii="Cambria Math" w:hAnsi="Cambria Math"/>
                      <w:lang w:bidi="en-US"/>
                    </w:rPr>
                    <m:t>м</m:t>
                  </m:r>
                </m:e>
              </m:eqArr>
            </m:e>
          </m:d>
        </m:oMath>
      </m:oMathPara>
    </w:p>
    <w:p w:rsidR="009971E9" w:rsidRDefault="00142A60">
      <w:pPr>
        <w:spacing w:after="120" w:line="360" w:lineRule="auto"/>
        <w:ind w:firstLine="851"/>
        <w:jc w:val="both"/>
        <w:rPr>
          <w:lang w:bidi="en-US"/>
        </w:rPr>
      </w:pPr>
      <w:r>
        <w:rPr>
          <w:lang w:bidi="en-US"/>
        </w:rPr>
        <w:t>Время до восстановления ЗРА k-го диаметра принимается равным времени восста</w:t>
      </w:r>
      <w:r>
        <w:rPr>
          <w:lang w:bidi="en-US"/>
        </w:rPr>
        <w:softHyphen/>
        <w:t>новления теплопровода того же диаметра, так как отказ ЗРА и отказ теплопровода (одного и того же диаметра) при их восстановлении требуют сопоставимых временных затрат. Интенсивность восстановления – это отношение условной плотности вероятности вос</w:t>
      </w:r>
      <w:r>
        <w:rPr>
          <w:lang w:bidi="en-US"/>
        </w:rPr>
        <w:softHyphen/>
        <w:t>становления работоспособного состояния объекта, определенной для рассматриваемого момента времени при условии, что до этого момента восстановление не было завершено, к продолжительности этого интервала. Интенсивность восстановления элементов тепловой сети определяется по формуле:</w:t>
      </w:r>
    </w:p>
    <w:tbl>
      <w:tblPr>
        <w:tblW w:w="0" w:type="auto"/>
        <w:tblLook w:val="04A0" w:firstRow="1" w:lastRow="0" w:firstColumn="1" w:lastColumn="0" w:noHBand="0" w:noVBand="1"/>
      </w:tblPr>
      <w:tblGrid>
        <w:gridCol w:w="4289"/>
      </w:tblGrid>
      <w:tr w:rsidR="009971E9">
        <w:trPr>
          <w:trHeight w:val="648"/>
        </w:trPr>
        <w:tc>
          <w:tcPr>
            <w:tcW w:w="4289" w:type="dxa"/>
            <w:vAlign w:val="center"/>
          </w:tcPr>
          <w:p w:rsidR="009971E9" w:rsidRDefault="00E640A1">
            <w:pPr>
              <w:spacing w:after="120" w:line="360" w:lineRule="auto"/>
              <w:jc w:val="center"/>
              <w:rPr>
                <w:lang w:bidi="en-US"/>
              </w:rPr>
            </w:pPr>
            <m:oMathPara>
              <m:oMathParaPr>
                <m:jc m:val="right"/>
              </m:oMathParaPr>
              <m:oMath>
                <m:sSub>
                  <m:sSubPr>
                    <m:ctrlPr>
                      <w:rPr>
                        <w:rFonts w:ascii="Cambria Math" w:hAnsi="Cambria Math"/>
                        <w:lang w:bidi="en-US"/>
                      </w:rPr>
                    </m:ctrlPr>
                  </m:sSubPr>
                  <m:e>
                    <m:r>
                      <w:rPr>
                        <w:rFonts w:ascii="Cambria Math" w:hAnsi="Cambria Math"/>
                        <w:lang w:bidi="en-US"/>
                      </w:rPr>
                      <m:t>μ</m:t>
                    </m:r>
                  </m:e>
                  <m:sub>
                    <m:r>
                      <w:rPr>
                        <w:rFonts w:ascii="Cambria Math" w:hAnsi="Cambria Math"/>
                        <w:lang w:bidi="en-US"/>
                      </w:rPr>
                      <m:t>i</m:t>
                    </m:r>
                  </m:sub>
                </m:sSub>
                <m:r>
                  <m:rPr>
                    <m:sty m:val="p"/>
                  </m:rPr>
                  <w:rPr>
                    <w:rFonts w:ascii="Cambria Math"/>
                    <w:lang w:bidi="en-US"/>
                  </w:rPr>
                  <m:t>=</m:t>
                </m:r>
                <m:f>
                  <m:fPr>
                    <m:ctrlPr>
                      <w:rPr>
                        <w:rFonts w:ascii="Cambria Math" w:hAnsi="Cambria Math"/>
                        <w:lang w:bidi="en-US"/>
                      </w:rPr>
                    </m:ctrlPr>
                  </m:fPr>
                  <m:num>
                    <m:r>
                      <m:rPr>
                        <m:sty m:val="p"/>
                      </m:rPr>
                      <w:rPr>
                        <w:rFonts w:ascii="Cambria Math"/>
                        <w:lang w:bidi="en-US"/>
                      </w:rPr>
                      <m:t>1</m:t>
                    </m:r>
                  </m:num>
                  <m:den>
                    <m:sSubSup>
                      <m:sSubSupPr>
                        <m:ctrlPr>
                          <w:rPr>
                            <w:rFonts w:ascii="Cambria Math" w:hAnsi="Cambria Math"/>
                            <w:lang w:bidi="en-US"/>
                          </w:rPr>
                        </m:ctrlPr>
                      </m:sSubSupPr>
                      <m:e>
                        <m:r>
                          <w:rPr>
                            <w:rFonts w:ascii="Cambria Math" w:hAnsi="Cambria Math"/>
                            <w:lang w:bidi="en-US"/>
                          </w:rPr>
                          <m:t>z</m:t>
                        </m:r>
                      </m:e>
                      <m:sub>
                        <m:r>
                          <w:rPr>
                            <w:rFonts w:ascii="Cambria Math" w:hAnsi="Cambria Math"/>
                            <w:lang w:bidi="en-US"/>
                          </w:rPr>
                          <m:t>k</m:t>
                        </m:r>
                      </m:sub>
                      <m:sup>
                        <m:r>
                          <m:rPr>
                            <m:sty m:val="p"/>
                          </m:rPr>
                          <w:rPr>
                            <w:rFonts w:ascii="Cambria Math"/>
                            <w:lang w:bidi="en-US"/>
                          </w:rPr>
                          <m:t>р</m:t>
                        </m:r>
                      </m:sup>
                    </m:sSubSup>
                  </m:den>
                </m:f>
              </m:oMath>
            </m:oMathPara>
          </w:p>
        </w:tc>
      </w:tr>
    </w:tbl>
    <w:p w:rsidR="009971E9" w:rsidRDefault="00142A60">
      <w:pPr>
        <w:spacing w:after="120" w:line="360" w:lineRule="auto"/>
        <w:ind w:firstLine="851"/>
        <w:jc w:val="both"/>
        <w:rPr>
          <w:lang w:bidi="en-US"/>
        </w:rPr>
      </w:pPr>
      <w:r>
        <w:rPr>
          <w:lang w:bidi="en-US"/>
        </w:rPr>
        <w:t>Стационарная вероятность рабочего состояния сети:</w:t>
      </w:r>
    </w:p>
    <w:tbl>
      <w:tblPr>
        <w:tblW w:w="0" w:type="auto"/>
        <w:jc w:val="center"/>
        <w:tblLook w:val="04A0" w:firstRow="1" w:lastRow="0" w:firstColumn="1" w:lastColumn="0" w:noHBand="0" w:noVBand="1"/>
      </w:tblPr>
      <w:tblGrid>
        <w:gridCol w:w="6836"/>
        <w:gridCol w:w="1701"/>
      </w:tblGrid>
      <w:tr w:rsidR="009971E9">
        <w:trPr>
          <w:trHeight w:val="594"/>
          <w:jc w:val="center"/>
        </w:trPr>
        <w:tc>
          <w:tcPr>
            <w:tcW w:w="6836" w:type="dxa"/>
            <w:vAlign w:val="center"/>
          </w:tcPr>
          <w:p w:rsidR="009971E9" w:rsidRDefault="00E640A1">
            <w:pPr>
              <w:spacing w:after="120" w:line="360" w:lineRule="auto"/>
              <w:jc w:val="center"/>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p</m:t>
                    </m:r>
                  </m:e>
                  <m:sub>
                    <m:r>
                      <m:rPr>
                        <m:sty m:val="p"/>
                      </m:rPr>
                      <w:rPr>
                        <w:rFonts w:ascii="Cambria Math" w:hAnsi="Cambria Math"/>
                        <w:lang w:bidi="en-US"/>
                      </w:rPr>
                      <m:t>0</m:t>
                    </m:r>
                  </m:sub>
                </m:sSub>
                <m:r>
                  <m:rPr>
                    <m:sty m:val="p"/>
                  </m:rPr>
                  <w:rPr>
                    <w:rFonts w:ascii="Cambria Math" w:hAnsi="Cambria Math"/>
                    <w:lang w:bidi="en-US"/>
                  </w:rPr>
                  <m:t>=</m:t>
                </m:r>
                <m:sSup>
                  <m:sSupPr>
                    <m:ctrlPr>
                      <w:rPr>
                        <w:rFonts w:ascii="Cambria Math" w:hAnsi="Cambria Math"/>
                        <w:lang w:bidi="en-US"/>
                      </w:rPr>
                    </m:ctrlPr>
                  </m:sSupPr>
                  <m:e>
                    <m:d>
                      <m:dPr>
                        <m:ctrlPr>
                          <w:rPr>
                            <w:rFonts w:ascii="Cambria Math" w:hAnsi="Cambria Math"/>
                            <w:lang w:bidi="en-US"/>
                          </w:rPr>
                        </m:ctrlPr>
                      </m:dPr>
                      <m:e>
                        <m:r>
                          <m:rPr>
                            <m:sty m:val="p"/>
                          </m:rPr>
                          <w:rPr>
                            <w:rFonts w:ascii="Cambria Math" w:hAnsi="Cambria Math"/>
                            <w:lang w:bidi="en-US"/>
                          </w:rPr>
                          <m:t>1+</m:t>
                        </m:r>
                        <m:nary>
                          <m:naryPr>
                            <m:chr m:val="∑"/>
                            <m:limLoc m:val="undOvr"/>
                            <m:ctrlPr>
                              <w:rPr>
                                <w:rFonts w:ascii="Cambria Math" w:hAnsi="Cambria Math"/>
                                <w:lang w:bidi="en-US"/>
                              </w:rPr>
                            </m:ctrlPr>
                          </m:naryPr>
                          <m:sub>
                            <m:r>
                              <w:rPr>
                                <w:rFonts w:ascii="Cambria Math" w:hAnsi="Cambria Math"/>
                                <w:lang w:bidi="en-US"/>
                              </w:rPr>
                              <m:t>i</m:t>
                            </m:r>
                            <m:r>
                              <m:rPr>
                                <m:sty m:val="p"/>
                              </m:rPr>
                              <w:rPr>
                                <w:rFonts w:ascii="Cambria Math" w:hAnsi="Cambria Math"/>
                                <w:lang w:bidi="en-US"/>
                              </w:rPr>
                              <m:t>=1</m:t>
                            </m:r>
                          </m:sub>
                          <m:sup>
                            <m:r>
                              <w:rPr>
                                <w:rFonts w:ascii="Cambria Math" w:hAnsi="Cambria Math"/>
                                <w:lang w:bidi="en-US"/>
                              </w:rPr>
                              <m:t>N</m:t>
                            </m:r>
                          </m:sup>
                          <m:e>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λ</m:t>
                                    </m:r>
                                  </m:e>
                                  <m:sub>
                                    <m:r>
                                      <w:rPr>
                                        <w:rFonts w:ascii="Cambria Math" w:hAnsi="Cambria Math"/>
                                        <w:lang w:bidi="en-US"/>
                                      </w:rPr>
                                      <m:t>i</m:t>
                                    </m:r>
                                  </m:sub>
                                </m:sSub>
                              </m:num>
                              <m:den>
                                <m:sSub>
                                  <m:sSubPr>
                                    <m:ctrlPr>
                                      <w:rPr>
                                        <w:rFonts w:ascii="Cambria Math" w:hAnsi="Cambria Math"/>
                                        <w:lang w:bidi="en-US"/>
                                      </w:rPr>
                                    </m:ctrlPr>
                                  </m:sSubPr>
                                  <m:e>
                                    <m:r>
                                      <w:rPr>
                                        <w:rFonts w:ascii="Cambria Math" w:hAnsi="Cambria Math"/>
                                        <w:lang w:bidi="en-US"/>
                                      </w:rPr>
                                      <m:t>μ</m:t>
                                    </m:r>
                                  </m:e>
                                  <m:sub>
                                    <m:r>
                                      <w:rPr>
                                        <w:rFonts w:ascii="Cambria Math" w:hAnsi="Cambria Math"/>
                                        <w:lang w:bidi="en-US"/>
                                      </w:rPr>
                                      <m:t>i</m:t>
                                    </m:r>
                                  </m:sub>
                                </m:sSub>
                              </m:den>
                            </m:f>
                          </m:e>
                        </m:nary>
                      </m:e>
                    </m:d>
                  </m:e>
                  <m:sup>
                    <m:r>
                      <m:rPr>
                        <m:sty m:val="p"/>
                      </m:rPr>
                      <w:rPr>
                        <w:rFonts w:ascii="Cambria Math" w:hAnsi="Cambria Math"/>
                        <w:lang w:bidi="en-US"/>
                      </w:rPr>
                      <m:t>-1</m:t>
                    </m:r>
                  </m:sup>
                </m:sSup>
              </m:oMath>
            </m:oMathPara>
          </w:p>
        </w:tc>
        <w:tc>
          <w:tcPr>
            <w:tcW w:w="1701" w:type="dxa"/>
            <w:vAlign w:val="center"/>
          </w:tcPr>
          <w:p w:rsidR="009971E9" w:rsidRDefault="009971E9">
            <w:pPr>
              <w:spacing w:after="120" w:line="360" w:lineRule="auto"/>
              <w:jc w:val="center"/>
              <w:rPr>
                <w:lang w:bidi="en-US"/>
              </w:rPr>
            </w:pPr>
          </w:p>
        </w:tc>
      </w:tr>
    </w:tbl>
    <w:p w:rsidR="009971E9" w:rsidRDefault="00142A60">
      <w:pPr>
        <w:spacing w:after="120" w:line="360" w:lineRule="auto"/>
        <w:ind w:firstLine="851"/>
        <w:jc w:val="both"/>
        <w:rPr>
          <w:lang w:bidi="en-US"/>
        </w:rPr>
      </w:pPr>
      <w:r>
        <w:rPr>
          <w:lang w:bidi="en-US"/>
        </w:rPr>
        <w:t>Вероятность состояния сети, соответствующая отказу f-го элемента:</w:t>
      </w:r>
    </w:p>
    <w:tbl>
      <w:tblPr>
        <w:tblW w:w="8592" w:type="dxa"/>
        <w:jc w:val="center"/>
        <w:tblLook w:val="04A0" w:firstRow="1" w:lastRow="0" w:firstColumn="1" w:lastColumn="0" w:noHBand="0" w:noVBand="1"/>
      </w:tblPr>
      <w:tblGrid>
        <w:gridCol w:w="6849"/>
        <w:gridCol w:w="1743"/>
      </w:tblGrid>
      <w:tr w:rsidR="009971E9">
        <w:trPr>
          <w:trHeight w:val="459"/>
          <w:jc w:val="center"/>
        </w:trPr>
        <w:tc>
          <w:tcPr>
            <w:tcW w:w="6849" w:type="dxa"/>
            <w:vAlign w:val="center"/>
          </w:tcPr>
          <w:p w:rsidR="009971E9" w:rsidRDefault="00E640A1">
            <w:pPr>
              <w:spacing w:after="120" w:line="360" w:lineRule="auto"/>
              <w:jc w:val="center"/>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f</m:t>
                    </m:r>
                  </m:sub>
                </m:sSub>
                <m:r>
                  <m:rPr>
                    <m:sty m:val="p"/>
                  </m:rPr>
                  <w:rPr>
                    <w:rFonts w:ascii="Cambria Math" w:hAnsi="Cambria Math"/>
                    <w:lang w:bidi="en-US"/>
                  </w:rPr>
                  <m:t>=</m:t>
                </m:r>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λ</m:t>
                        </m:r>
                      </m:e>
                      <m:sub>
                        <m:r>
                          <w:rPr>
                            <w:rFonts w:ascii="Cambria Math" w:hAnsi="Cambria Math"/>
                            <w:lang w:bidi="en-US"/>
                          </w:rPr>
                          <m:t>f</m:t>
                        </m:r>
                      </m:sub>
                    </m:sSub>
                  </m:num>
                  <m:den>
                    <m:sSub>
                      <m:sSubPr>
                        <m:ctrlPr>
                          <w:rPr>
                            <w:rFonts w:ascii="Cambria Math" w:hAnsi="Cambria Math"/>
                            <w:lang w:bidi="en-US"/>
                          </w:rPr>
                        </m:ctrlPr>
                      </m:sSubPr>
                      <m:e>
                        <m:r>
                          <w:rPr>
                            <w:rFonts w:ascii="Cambria Math" w:hAnsi="Cambria Math"/>
                            <w:lang w:bidi="en-US"/>
                          </w:rPr>
                          <m:t>μ</m:t>
                        </m:r>
                      </m:e>
                      <m:sub>
                        <m:r>
                          <w:rPr>
                            <w:rFonts w:ascii="Cambria Math" w:hAnsi="Cambria Math"/>
                            <w:lang w:bidi="en-US"/>
                          </w:rPr>
                          <m:t>f</m:t>
                        </m:r>
                      </m:sub>
                    </m:sSub>
                  </m:den>
                </m:f>
                <m:r>
                  <m:rPr>
                    <m:sty m:val="p"/>
                  </m:rPr>
                  <w:rPr>
                    <w:rFonts w:ascii="Cambria Math" w:hAnsi="Cambria Math"/>
                    <w:lang w:bidi="en-US"/>
                  </w:rPr>
                  <m:t xml:space="preserve"> ∙</m:t>
                </m:r>
                <m:sSub>
                  <m:sSubPr>
                    <m:ctrlPr>
                      <w:rPr>
                        <w:rFonts w:ascii="Cambria Math" w:hAnsi="Cambria Math"/>
                        <w:lang w:bidi="en-US"/>
                      </w:rPr>
                    </m:ctrlPr>
                  </m:sSubPr>
                  <m:e>
                    <m:r>
                      <w:rPr>
                        <w:rFonts w:ascii="Cambria Math" w:hAnsi="Cambria Math"/>
                        <w:lang w:bidi="en-US"/>
                      </w:rPr>
                      <m:t>p</m:t>
                    </m:r>
                  </m:e>
                  <m:sub>
                    <m:r>
                      <m:rPr>
                        <m:sty m:val="p"/>
                      </m:rPr>
                      <w:rPr>
                        <w:rFonts w:ascii="Cambria Math" w:hAnsi="Cambria Math"/>
                        <w:lang w:bidi="en-US"/>
                      </w:rPr>
                      <m:t>0</m:t>
                    </m:r>
                  </m:sub>
                </m:sSub>
              </m:oMath>
            </m:oMathPara>
          </w:p>
        </w:tc>
        <w:tc>
          <w:tcPr>
            <w:tcW w:w="1743" w:type="dxa"/>
            <w:vAlign w:val="center"/>
          </w:tcPr>
          <w:p w:rsidR="009971E9" w:rsidRDefault="009971E9">
            <w:pPr>
              <w:spacing w:after="120" w:line="360" w:lineRule="auto"/>
              <w:jc w:val="center"/>
              <w:rPr>
                <w:lang w:bidi="en-US"/>
              </w:rPr>
            </w:pPr>
          </w:p>
        </w:tc>
      </w:tr>
    </w:tbl>
    <w:p w:rsidR="009971E9" w:rsidRDefault="00142A60">
      <w:pPr>
        <w:spacing w:after="120" w:line="360" w:lineRule="auto"/>
        <w:ind w:firstLine="851"/>
        <w:jc w:val="both"/>
        <w:rPr>
          <w:i/>
          <w:iCs/>
          <w:lang w:bidi="en-US"/>
        </w:rPr>
      </w:pPr>
      <w:r>
        <w:rPr>
          <w:i/>
          <w:iCs/>
          <w:lang w:bidi="en-US"/>
        </w:rPr>
        <w:t>Допущения, принятые в расчете:</w:t>
      </w:r>
    </w:p>
    <w:p w:rsidR="009971E9" w:rsidRDefault="00142A60">
      <w:pPr>
        <w:spacing w:after="120" w:line="360" w:lineRule="auto"/>
        <w:ind w:firstLine="851"/>
        <w:jc w:val="both"/>
        <w:rPr>
          <w:lang w:bidi="en-US"/>
        </w:rPr>
      </w:pPr>
      <w:r>
        <w:rPr>
          <w:lang w:bidi="en-US"/>
        </w:rPr>
        <w:t>Численные значения показателей надежности определяются для отопительной на</w:t>
      </w:r>
      <w:r>
        <w:rPr>
          <w:lang w:bidi="en-US"/>
        </w:rPr>
        <w:softHyphen/>
        <w:t>грузки потребителей, отнесенных к узлам расчетной схемы ТС.</w:t>
      </w:r>
    </w:p>
    <w:p w:rsidR="009971E9" w:rsidRDefault="00142A60">
      <w:pPr>
        <w:spacing w:after="120" w:line="360" w:lineRule="auto"/>
        <w:ind w:firstLine="851"/>
        <w:jc w:val="both"/>
        <w:rPr>
          <w:lang w:bidi="en-US"/>
        </w:rPr>
      </w:pPr>
      <w:r>
        <w:rPr>
          <w:lang w:bidi="en-US"/>
        </w:rPr>
        <w:t>В расчете принято:</w:t>
      </w:r>
    </w:p>
    <w:p w:rsidR="009971E9" w:rsidRDefault="00142A60">
      <w:pPr>
        <w:spacing w:after="120" w:line="360" w:lineRule="auto"/>
        <w:ind w:firstLine="851"/>
        <w:jc w:val="both"/>
        <w:rPr>
          <w:lang w:bidi="en-US"/>
        </w:rPr>
      </w:pPr>
      <w:r>
        <w:rPr>
          <w:lang w:bidi="en-US"/>
        </w:rPr>
        <w:t>- распределение потока отказов в ТС простое пуассоновское;</w:t>
      </w:r>
    </w:p>
    <w:p w:rsidR="009971E9" w:rsidRDefault="00142A60">
      <w:pPr>
        <w:spacing w:after="120" w:line="360" w:lineRule="auto"/>
        <w:ind w:firstLine="851"/>
        <w:jc w:val="both"/>
        <w:rPr>
          <w:lang w:bidi="en-US"/>
        </w:rPr>
      </w:pPr>
      <w:r>
        <w:rPr>
          <w:lang w:bidi="en-US"/>
        </w:rPr>
        <w:t>- вероятность одновременного возникновения двух отказов не учитывается, так как в действующих ТС вероятность одновременного возникновения двух отказов на три-четыре порядка меньше вероятности возникновения одного отказа;</w:t>
      </w:r>
    </w:p>
    <w:p w:rsidR="009971E9" w:rsidRDefault="00142A60">
      <w:pPr>
        <w:spacing w:after="120" w:line="360" w:lineRule="auto"/>
        <w:ind w:firstLine="851"/>
        <w:jc w:val="both"/>
        <w:rPr>
          <w:lang w:bidi="en-US"/>
        </w:rPr>
      </w:pPr>
      <w:r>
        <w:rPr>
          <w:lang w:bidi="en-US"/>
        </w:rPr>
        <w:t>- исправное состояние ТС и состояние отказа участка ТС описываются графом со</w:t>
      </w:r>
      <w:r>
        <w:rPr>
          <w:lang w:bidi="en-US"/>
        </w:rPr>
        <w:softHyphen/>
        <w:t>стояний, в котором переход ТС из исправного состояния в состояние отказа происходит при отказе одного любого элемента ТС. При расчете показателей надежности обратный перевод ТС из состояния отказа в исправное состояние не производится;</w:t>
      </w:r>
    </w:p>
    <w:p w:rsidR="009971E9" w:rsidRDefault="00142A60">
      <w:pPr>
        <w:spacing w:after="120" w:line="360" w:lineRule="auto"/>
        <w:ind w:firstLine="851"/>
        <w:jc w:val="both"/>
        <w:rPr>
          <w:lang w:bidi="en-US"/>
        </w:rPr>
      </w:pPr>
      <w:r>
        <w:rPr>
          <w:lang w:bidi="en-US"/>
        </w:rPr>
        <w:lastRenderedPageBreak/>
        <w:t>- при восстановлении отказавшего элемента ТС отказы других элементов ТС не про</w:t>
      </w:r>
      <w:r>
        <w:rPr>
          <w:lang w:bidi="en-US"/>
        </w:rPr>
        <w:softHyphen/>
        <w:t>исходят;</w:t>
      </w:r>
    </w:p>
    <w:p w:rsidR="009971E9" w:rsidRDefault="00142A60">
      <w:pPr>
        <w:spacing w:after="120" w:line="360" w:lineRule="auto"/>
        <w:ind w:firstLine="851"/>
        <w:jc w:val="both"/>
        <w:rPr>
          <w:lang w:bidi="en-US"/>
        </w:rPr>
      </w:pPr>
      <w:r>
        <w:rPr>
          <w:lang w:bidi="en-US"/>
        </w:rPr>
        <w:t>- при анализе последствий отказов в ТС, считается возможным перевод в состояние отказа любого элемента ТС, путем его отключения.</w:t>
      </w:r>
    </w:p>
    <w:p w:rsidR="009971E9" w:rsidRDefault="00142A60">
      <w:pPr>
        <w:spacing w:after="120" w:line="360" w:lineRule="auto"/>
        <w:ind w:firstLine="851"/>
        <w:jc w:val="both"/>
        <w:rPr>
          <w:lang w:bidi="en-US"/>
        </w:rPr>
      </w:pPr>
      <w:r>
        <w:rPr>
          <w:lang w:bidi="en-US"/>
        </w:rPr>
        <w:t>- надежность тепловой сети оценивается по характеристикам надежности ее элементов. С этой целью вычисляются вероятностные меры возможных состояний ТС с определением количества тепловой энергии, подаваемой каждому потребителю в этих состояниях и учетом временного резерва на восстановление теплоснабжения потребителей;</w:t>
      </w:r>
    </w:p>
    <w:p w:rsidR="009971E9" w:rsidRDefault="00142A60">
      <w:pPr>
        <w:spacing w:after="120" w:line="360" w:lineRule="auto"/>
        <w:ind w:firstLine="851"/>
        <w:jc w:val="both"/>
        <w:rPr>
          <w:lang w:bidi="en-US"/>
        </w:rPr>
      </w:pPr>
      <w:r>
        <w:rPr>
          <w:lang w:bidi="en-US"/>
        </w:rPr>
        <w:t>- для каждого обобщенного потребителя электронной модели схемы теплоснабжения, коэффициент тепловой аккумуляции устанавливается, с учетом теплоаккумулирующих ха</w:t>
      </w:r>
      <w:r>
        <w:rPr>
          <w:lang w:bidi="en-US"/>
        </w:rPr>
        <w:softHyphen/>
        <w:t>рактеристик и категорийности зданий;</w:t>
      </w:r>
    </w:p>
    <w:p w:rsidR="009971E9" w:rsidRDefault="00142A60">
      <w:pPr>
        <w:spacing w:after="120" w:line="360" w:lineRule="auto"/>
        <w:ind w:firstLine="851"/>
        <w:jc w:val="both"/>
        <w:rPr>
          <w:lang w:bidi="en-US"/>
        </w:rPr>
      </w:pPr>
      <w:r>
        <w:rPr>
          <w:lang w:bidi="en-US"/>
        </w:rPr>
        <w:t>- определение вероятности состояний ТС производится для временного сечения ото</w:t>
      </w:r>
      <w:r>
        <w:rPr>
          <w:lang w:bidi="en-US"/>
        </w:rPr>
        <w:softHyphen/>
        <w:t xml:space="preserve">пительного периода, соответствующего расчетной температуре наружного воздуха </w:t>
      </w:r>
      <m:oMath>
        <m:d>
          <m:dPr>
            <m:ctrlPr>
              <w:rPr>
                <w:rFonts w:ascii="Cambria Math" w:hAnsi="Cambria Math"/>
                <w:lang w:bidi="en-US"/>
              </w:rPr>
            </m:ctrlPr>
          </m:dPr>
          <m:e>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e>
        </m:d>
      </m:oMath>
      <w:r>
        <w:rPr>
          <w:lang w:bidi="en-US"/>
        </w:rPr>
        <w:t>;</w:t>
      </w:r>
    </w:p>
    <w:p w:rsidR="009971E9" w:rsidRDefault="00142A60">
      <w:pPr>
        <w:spacing w:after="120" w:line="360" w:lineRule="auto"/>
        <w:ind w:firstLine="851"/>
        <w:jc w:val="both"/>
        <w:rPr>
          <w:lang w:bidi="en-US"/>
        </w:rPr>
      </w:pPr>
      <w:r>
        <w:rPr>
          <w:lang w:bidi="en-US"/>
        </w:rPr>
        <w:t xml:space="preserve">- за расчетный период принимается продолжительность отопительного периода </w:t>
      </w:r>
      <m:oMath>
        <m:d>
          <m:dPr>
            <m:ctrlPr>
              <w:rPr>
                <w:rFonts w:ascii="Cambria Math" w:hAnsi="Cambria Math"/>
                <w:lang w:bidi="en-US"/>
              </w:rPr>
            </m:ctrlPr>
          </m:dPr>
          <m:e>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e>
        </m:d>
      </m:oMath>
      <w:r>
        <w:rPr>
          <w:lang w:bidi="en-US"/>
        </w:rPr>
        <w:t>;</w:t>
      </w:r>
    </w:p>
    <w:p w:rsidR="009971E9" w:rsidRDefault="00142A60">
      <w:pPr>
        <w:spacing w:after="120" w:line="360" w:lineRule="auto"/>
        <w:ind w:firstLine="851"/>
        <w:jc w:val="both"/>
        <w:rPr>
          <w:lang w:bidi="en-US"/>
        </w:rPr>
      </w:pPr>
      <w:r>
        <w:rPr>
          <w:lang w:bidi="en-US"/>
        </w:rPr>
        <w:t>- распределение потока отказов участка ТС подчиняется закону Вейбулла. Участки сети с продолжительностью эксплуатации более 25 лет выделяются в отдельную группу как потенциально ненадежные. На основе дополнительного анализа их состояния выбираются участки, требующие первоочередной перекладки. Для дальнейших расчетов интенсивность отказов этих участков принимается равной интенсивности отказов новых участков, а не пе</w:t>
      </w:r>
      <w:r>
        <w:rPr>
          <w:lang w:bidi="en-US"/>
        </w:rPr>
        <w:softHyphen/>
        <w:t>рекладываемых участков – максимальной (т.е. равной интенсивности отказов участков, имеющих продолжительность эксплуатации 25 лет);</w:t>
      </w:r>
    </w:p>
    <w:p w:rsidR="009971E9" w:rsidRDefault="00142A60">
      <w:pPr>
        <w:spacing w:after="120" w:line="360" w:lineRule="auto"/>
        <w:ind w:firstLine="851"/>
        <w:jc w:val="both"/>
        <w:rPr>
          <w:lang w:bidi="en-US"/>
        </w:rPr>
      </w:pPr>
      <w:r>
        <w:rPr>
          <w:lang w:bidi="en-US"/>
        </w:rPr>
        <w:t>- расстояние между секционирующими задвижками в электронной модели схемы теп</w:t>
      </w:r>
      <w:r>
        <w:rPr>
          <w:lang w:bidi="en-US"/>
        </w:rPr>
        <w:softHyphen/>
        <w:t>лоснабжения проверяется с помощью топологического анализа их расположения на участках ТС. В ходе анализа проверяется выполнение следующих условий:</w:t>
      </w:r>
    </w:p>
    <w:p w:rsidR="009971E9" w:rsidRDefault="00142A60">
      <w:pPr>
        <w:spacing w:after="120" w:line="360" w:lineRule="auto"/>
        <w:ind w:firstLine="851"/>
        <w:jc w:val="both"/>
        <w:rPr>
          <w:lang w:bidi="en-US"/>
        </w:rPr>
      </w:pPr>
      <w:r>
        <w:rPr>
          <w:lang w:bidi="en-US"/>
        </w:rPr>
        <w:t>- на участках ТС одного диаметра и отсутствии ответвлений, расстояние между СЗ должно быть не более того значения, которое указано в таблице 2.11.2.3;</w:t>
      </w:r>
    </w:p>
    <w:p w:rsidR="009971E9" w:rsidRDefault="00142A60">
      <w:pPr>
        <w:spacing w:after="120" w:line="360" w:lineRule="auto"/>
        <w:ind w:firstLine="851"/>
        <w:jc w:val="both"/>
        <w:rPr>
          <w:lang w:bidi="en-US"/>
        </w:rPr>
      </w:pPr>
      <w:r>
        <w:rPr>
          <w:lang w:bidi="en-US"/>
        </w:rPr>
        <w:t xml:space="preserve">- на участках ТС с теплопроводами одного диаметра и наличии ответвлений, СЗ условно располагаются непосредственно за каждым ответвлением. При этом расстояние </w:t>
      </w:r>
      <w:r>
        <w:rPr>
          <w:lang w:bidi="en-US"/>
        </w:rPr>
        <w:lastRenderedPageBreak/>
        <w:t>до ближайшей СЗ должно быть не более того значения, которое указано в таблице 2.11.2.3;</w:t>
      </w:r>
    </w:p>
    <w:p w:rsidR="009971E9" w:rsidRDefault="00142A60">
      <w:pPr>
        <w:spacing w:after="120" w:line="360" w:lineRule="auto"/>
        <w:ind w:firstLine="851"/>
        <w:jc w:val="both"/>
        <w:rPr>
          <w:lang w:bidi="en-US"/>
        </w:rPr>
      </w:pPr>
      <w:r>
        <w:rPr>
          <w:lang w:bidi="en-US"/>
        </w:rPr>
        <w:t>- на участках ТС с разными диаметрами теплопроводов и отсутствии ответвлений, СЗ условно располагаются непосредственно за местом изменения диаметра теплопровода. При этом расстояние до ближайшей СЗ должно быть не более того значения, которое соот</w:t>
      </w:r>
      <w:r>
        <w:rPr>
          <w:lang w:bidi="en-US"/>
        </w:rPr>
        <w:softHyphen/>
        <w:t>ветствует расстоянию между СЗ меньшего диаметра (таблица 2.11.2.3);</w:t>
      </w:r>
    </w:p>
    <w:p w:rsidR="009971E9" w:rsidRDefault="00142A60">
      <w:pPr>
        <w:spacing w:after="120" w:line="360" w:lineRule="auto"/>
        <w:ind w:firstLine="851"/>
        <w:jc w:val="both"/>
        <w:rPr>
          <w:lang w:bidi="en-US"/>
        </w:rPr>
      </w:pPr>
      <w:r>
        <w:rPr>
          <w:lang w:bidi="en-US"/>
        </w:rPr>
        <w:t>- на участках ТС с разными диаметрами теплопроводов и наличии ответвлений, СЗ условно располагаются непосредственно за каждым ответвлением на теплопроводе меньшего диаметра. При этом расстояние до ближайшей СЗ должно быть не более того зна</w:t>
      </w:r>
      <w:r>
        <w:rPr>
          <w:lang w:bidi="en-US"/>
        </w:rPr>
        <w:softHyphen/>
        <w:t>чения, которое соответствует расстоянию между СЗ меньшего диаметра (таблица 2.11.2.3).</w:t>
      </w:r>
    </w:p>
    <w:p w:rsidR="009971E9" w:rsidRDefault="00142A60">
      <w:pPr>
        <w:tabs>
          <w:tab w:val="left" w:pos="0"/>
        </w:tabs>
        <w:spacing w:line="360" w:lineRule="auto"/>
        <w:ind w:right="-2"/>
        <w:rPr>
          <w:rFonts w:eastAsia="Calibri"/>
        </w:rPr>
      </w:pPr>
      <w:r>
        <w:rPr>
          <w:rFonts w:eastAsia="Calibri"/>
        </w:rPr>
        <w:t>Таблица 2.11.2.3 – Расстояние между СЗ и место их расположения</w:t>
      </w:r>
    </w:p>
    <w:tbl>
      <w:tblPr>
        <w:tblW w:w="5000" w:type="pct"/>
        <w:tblInd w:w="-5" w:type="dxa"/>
        <w:tblLayout w:type="fixed"/>
        <w:tblLook w:val="04A0" w:firstRow="1" w:lastRow="0" w:firstColumn="1" w:lastColumn="0" w:noHBand="0" w:noVBand="1"/>
      </w:tblPr>
      <w:tblGrid>
        <w:gridCol w:w="1285"/>
        <w:gridCol w:w="1579"/>
        <w:gridCol w:w="2157"/>
        <w:gridCol w:w="2085"/>
        <w:gridCol w:w="2465"/>
      </w:tblGrid>
      <w:tr w:rsidR="009971E9">
        <w:trPr>
          <w:trHeight w:val="20"/>
          <w:tblHeader/>
        </w:trPr>
        <w:tc>
          <w:tcPr>
            <w:tcW w:w="671" w:type="pct"/>
            <w:vMerge w:val="restar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Диаметр теплопровода</w:t>
            </w:r>
          </w:p>
        </w:tc>
        <w:tc>
          <w:tcPr>
            <w:tcW w:w="4329" w:type="pct"/>
            <w:gridSpan w:val="4"/>
            <w:tcBorders>
              <w:top w:val="single" w:sz="4" w:space="0" w:color="auto"/>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Расстояние между СЗ на участке ТС (м) и место их расположения</w:t>
            </w:r>
          </w:p>
        </w:tc>
      </w:tr>
      <w:tr w:rsidR="009971E9">
        <w:trPr>
          <w:trHeight w:val="20"/>
          <w:tblHeader/>
        </w:trPr>
        <w:tc>
          <w:tcPr>
            <w:tcW w:w="671" w:type="pct"/>
            <w:vMerge/>
            <w:tcBorders>
              <w:top w:val="single" w:sz="4" w:space="0" w:color="auto"/>
              <w:left w:val="single" w:sz="4" w:space="0" w:color="auto"/>
              <w:bottom w:val="single" w:sz="4" w:space="0" w:color="auto"/>
              <w:right w:val="single" w:sz="4" w:space="0" w:color="auto"/>
            </w:tcBorders>
            <w:vAlign w:val="center"/>
          </w:tcPr>
          <w:p w:rsidR="009971E9" w:rsidRDefault="009971E9">
            <w:pPr>
              <w:widowControl w:val="0"/>
              <w:autoSpaceDE w:val="0"/>
              <w:autoSpaceDN w:val="0"/>
              <w:adjustRightInd w:val="0"/>
              <w:spacing w:before="60" w:after="60"/>
              <w:ind w:left="57"/>
              <w:jc w:val="center"/>
              <w:rPr>
                <w:b/>
                <w:sz w:val="22"/>
                <w:szCs w:val="22"/>
                <w:lang w:bidi="en-US"/>
              </w:rPr>
            </w:pPr>
          </w:p>
        </w:tc>
        <w:tc>
          <w:tcPr>
            <w:tcW w:w="1952" w:type="pct"/>
            <w:gridSpan w:val="2"/>
            <w:tcBorders>
              <w:top w:val="single" w:sz="4" w:space="0" w:color="auto"/>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диаметр теплопровода не изменяется</w:t>
            </w:r>
          </w:p>
        </w:tc>
        <w:tc>
          <w:tcPr>
            <w:tcW w:w="2377" w:type="pct"/>
            <w:gridSpan w:val="2"/>
            <w:tcBorders>
              <w:top w:val="single" w:sz="4" w:space="0" w:color="auto"/>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диаметр теплопровода изменяется</w:t>
            </w:r>
          </w:p>
        </w:tc>
      </w:tr>
      <w:tr w:rsidR="009971E9">
        <w:trPr>
          <w:trHeight w:val="20"/>
          <w:tblHeader/>
        </w:trPr>
        <w:tc>
          <w:tcPr>
            <w:tcW w:w="671" w:type="pct"/>
            <w:vMerge/>
            <w:tcBorders>
              <w:top w:val="single" w:sz="4" w:space="0" w:color="auto"/>
              <w:left w:val="single" w:sz="4" w:space="0" w:color="auto"/>
              <w:bottom w:val="single" w:sz="4" w:space="0" w:color="auto"/>
              <w:right w:val="single" w:sz="4" w:space="0" w:color="auto"/>
            </w:tcBorders>
            <w:vAlign w:val="center"/>
          </w:tcPr>
          <w:p w:rsidR="009971E9" w:rsidRDefault="009971E9">
            <w:pPr>
              <w:widowControl w:val="0"/>
              <w:autoSpaceDE w:val="0"/>
              <w:autoSpaceDN w:val="0"/>
              <w:adjustRightInd w:val="0"/>
              <w:spacing w:before="60" w:after="60"/>
              <w:ind w:left="57"/>
              <w:jc w:val="center"/>
              <w:rPr>
                <w:b/>
                <w:sz w:val="22"/>
                <w:szCs w:val="22"/>
                <w:lang w:bidi="en-US"/>
              </w:rPr>
            </w:pPr>
          </w:p>
        </w:tc>
        <w:tc>
          <w:tcPr>
            <w:tcW w:w="825"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ответвлений нет</w:t>
            </w:r>
          </w:p>
        </w:tc>
        <w:tc>
          <w:tcPr>
            <w:tcW w:w="1127"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ответвления есть</w:t>
            </w:r>
          </w:p>
        </w:tc>
        <w:tc>
          <w:tcPr>
            <w:tcW w:w="1089"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ответвлений нет</w:t>
            </w:r>
          </w:p>
        </w:tc>
        <w:tc>
          <w:tcPr>
            <w:tcW w:w="1288"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57"/>
              <w:jc w:val="center"/>
              <w:rPr>
                <w:b/>
                <w:sz w:val="22"/>
                <w:szCs w:val="22"/>
                <w:lang w:bidi="en-US"/>
              </w:rPr>
            </w:pPr>
            <w:r>
              <w:rPr>
                <w:b/>
                <w:sz w:val="22"/>
                <w:szCs w:val="22"/>
                <w:lang w:bidi="en-US"/>
              </w:rPr>
              <w:t>ответвления есть</w:t>
            </w:r>
          </w:p>
        </w:tc>
      </w:tr>
      <w:tr w:rsidR="009971E9">
        <w:trPr>
          <w:trHeight w:val="20"/>
        </w:trPr>
        <w:tc>
          <w:tcPr>
            <w:tcW w:w="671"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до 0,4</w:t>
            </w:r>
          </w:p>
        </w:tc>
        <w:tc>
          <w:tcPr>
            <w:tcW w:w="825"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1000</w:t>
            </w:r>
          </w:p>
        </w:tc>
        <w:tc>
          <w:tcPr>
            <w:tcW w:w="1127"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расстояние до ближайшей СЗ не более 1000 м</w:t>
            </w:r>
          </w:p>
        </w:tc>
        <w:tc>
          <w:tcPr>
            <w:tcW w:w="1089"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right="-109" w:hanging="68"/>
              <w:jc w:val="center"/>
              <w:rPr>
                <w:sz w:val="22"/>
                <w:szCs w:val="22"/>
                <w:lang w:bidi="en-US"/>
              </w:rPr>
            </w:pPr>
            <w:r>
              <w:rPr>
                <w:sz w:val="22"/>
                <w:szCs w:val="22"/>
                <w:lang w:bidi="en-US"/>
              </w:rPr>
              <w:t>непосредственно за местом изменения диаметра, расстояние до ближайшей СЗ не более 1000 м</w:t>
            </w:r>
          </w:p>
        </w:tc>
        <w:tc>
          <w:tcPr>
            <w:tcW w:w="1288"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на теплопроводе меньшего диаметра, расстояние до ближайшей СЗ не более 1000 м</w:t>
            </w:r>
          </w:p>
        </w:tc>
      </w:tr>
      <w:tr w:rsidR="009971E9">
        <w:trPr>
          <w:trHeight w:val="20"/>
        </w:trPr>
        <w:tc>
          <w:tcPr>
            <w:tcW w:w="671"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от 0,4 до 0,6</w:t>
            </w:r>
          </w:p>
        </w:tc>
        <w:tc>
          <w:tcPr>
            <w:tcW w:w="825"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1500</w:t>
            </w:r>
          </w:p>
        </w:tc>
        <w:tc>
          <w:tcPr>
            <w:tcW w:w="1127"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расстояние до ближайшей СЗ не более 1500 м</w:t>
            </w:r>
          </w:p>
        </w:tc>
        <w:tc>
          <w:tcPr>
            <w:tcW w:w="1089"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right="-109" w:hanging="68"/>
              <w:jc w:val="center"/>
              <w:rPr>
                <w:sz w:val="22"/>
                <w:szCs w:val="22"/>
                <w:lang w:bidi="en-US"/>
              </w:rPr>
            </w:pPr>
            <w:r>
              <w:rPr>
                <w:sz w:val="22"/>
                <w:szCs w:val="22"/>
                <w:lang w:bidi="en-US"/>
              </w:rPr>
              <w:t>непосредственно за местом изменения диаметра, рас</w:t>
            </w:r>
            <w:r>
              <w:rPr>
                <w:sz w:val="22"/>
                <w:szCs w:val="22"/>
                <w:lang w:bidi="en-US"/>
              </w:rPr>
              <w:softHyphen/>
              <w:t>стояние до ближайшей СЗ не более 1000 м</w:t>
            </w:r>
          </w:p>
        </w:tc>
        <w:tc>
          <w:tcPr>
            <w:tcW w:w="1288"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на теплопроводе меньшего диаметра, расстояние до ближайшей СЗ не более 1000 м</w:t>
            </w:r>
          </w:p>
        </w:tc>
      </w:tr>
      <w:tr w:rsidR="009971E9">
        <w:trPr>
          <w:trHeight w:val="20"/>
        </w:trPr>
        <w:tc>
          <w:tcPr>
            <w:tcW w:w="671"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от 0,6 до 0,9</w:t>
            </w:r>
          </w:p>
        </w:tc>
        <w:tc>
          <w:tcPr>
            <w:tcW w:w="825"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3000</w:t>
            </w:r>
          </w:p>
        </w:tc>
        <w:tc>
          <w:tcPr>
            <w:tcW w:w="1127"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расстояние до ближайшей СЗ не более 3000 м</w:t>
            </w:r>
          </w:p>
        </w:tc>
        <w:tc>
          <w:tcPr>
            <w:tcW w:w="1089"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right="-109" w:hanging="68"/>
              <w:jc w:val="center"/>
              <w:rPr>
                <w:sz w:val="22"/>
                <w:szCs w:val="22"/>
                <w:lang w:bidi="en-US"/>
              </w:rPr>
            </w:pPr>
            <w:r>
              <w:rPr>
                <w:sz w:val="22"/>
                <w:szCs w:val="22"/>
                <w:lang w:bidi="en-US"/>
              </w:rPr>
              <w:t>непосредственно за местом изменения диаметра, расстояние до ближайшей СЗ в соответствии с меньшим диаметром (не более 1000 м, 1500 м)</w:t>
            </w:r>
          </w:p>
        </w:tc>
        <w:tc>
          <w:tcPr>
            <w:tcW w:w="1288"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Непосредственно за ответвлением, на теплопроводе меньшего диаметра, расстояние до ближайшей СЗ в соответствии с меньшим диаметром (не более 1000 м, 1500 м)</w:t>
            </w:r>
          </w:p>
        </w:tc>
      </w:tr>
      <w:tr w:rsidR="009971E9">
        <w:trPr>
          <w:trHeight w:val="20"/>
        </w:trPr>
        <w:tc>
          <w:tcPr>
            <w:tcW w:w="671" w:type="pct"/>
            <w:tcBorders>
              <w:top w:val="nil"/>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более 0,9</w:t>
            </w:r>
          </w:p>
        </w:tc>
        <w:tc>
          <w:tcPr>
            <w:tcW w:w="825"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5000</w:t>
            </w:r>
          </w:p>
        </w:tc>
        <w:tc>
          <w:tcPr>
            <w:tcW w:w="1127"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 xml:space="preserve">Непосредственно за ответвлением, расстояние до ближайшей СЗ не </w:t>
            </w:r>
            <w:r>
              <w:rPr>
                <w:sz w:val="22"/>
                <w:szCs w:val="22"/>
                <w:lang w:bidi="en-US"/>
              </w:rPr>
              <w:lastRenderedPageBreak/>
              <w:t>более 5000 м</w:t>
            </w:r>
          </w:p>
        </w:tc>
        <w:tc>
          <w:tcPr>
            <w:tcW w:w="1089"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right="-109" w:hanging="68"/>
              <w:jc w:val="center"/>
              <w:rPr>
                <w:sz w:val="22"/>
                <w:szCs w:val="22"/>
                <w:lang w:bidi="en-US"/>
              </w:rPr>
            </w:pPr>
            <w:r>
              <w:rPr>
                <w:sz w:val="22"/>
                <w:szCs w:val="22"/>
                <w:lang w:bidi="en-US"/>
              </w:rPr>
              <w:lastRenderedPageBreak/>
              <w:t xml:space="preserve">непосредственно за местом изменения диаметра, расстояние до </w:t>
            </w:r>
            <w:r>
              <w:rPr>
                <w:sz w:val="22"/>
                <w:szCs w:val="22"/>
                <w:lang w:bidi="en-US"/>
              </w:rPr>
              <w:lastRenderedPageBreak/>
              <w:t>ближайшей СЗ в соответствии с меньшим диаметром (не более 1000 м, 1500 м, 3000 м)</w:t>
            </w:r>
          </w:p>
        </w:tc>
        <w:tc>
          <w:tcPr>
            <w:tcW w:w="1288" w:type="pct"/>
            <w:tcBorders>
              <w:top w:val="nil"/>
              <w:left w:val="nil"/>
              <w:bottom w:val="single" w:sz="4" w:space="0" w:color="auto"/>
              <w:right w:val="single" w:sz="4" w:space="0" w:color="auto"/>
            </w:tcBorders>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lastRenderedPageBreak/>
              <w:t xml:space="preserve">Непосредственно за ответвлением, на теплопроводе меньшего диаметра, </w:t>
            </w:r>
            <w:r>
              <w:rPr>
                <w:sz w:val="22"/>
                <w:szCs w:val="22"/>
                <w:lang w:bidi="en-US"/>
              </w:rPr>
              <w:lastRenderedPageBreak/>
              <w:t>расстояние до ближайшей СЗ в соответствии с меньшим диаметром (не более 1000 м, 1500 м, 3000 м)</w:t>
            </w:r>
          </w:p>
        </w:tc>
      </w:tr>
    </w:tbl>
    <w:p w:rsidR="009971E9" w:rsidRDefault="00142A60">
      <w:pPr>
        <w:pStyle w:val="20"/>
        <w:numPr>
          <w:ilvl w:val="2"/>
          <w:numId w:val="67"/>
        </w:numPr>
        <w:tabs>
          <w:tab w:val="clear" w:pos="1276"/>
          <w:tab w:val="left" w:pos="709"/>
          <w:tab w:val="left" w:pos="851"/>
          <w:tab w:val="left" w:pos="993"/>
        </w:tabs>
        <w:rPr>
          <w:lang w:bidi="en-US"/>
        </w:rPr>
      </w:pPr>
      <w:bookmarkStart w:id="531" w:name="_Toc147064260"/>
      <w:bookmarkStart w:id="532" w:name="_Toc214968875"/>
      <w:bookmarkStart w:id="533" w:name="_Toc221233266"/>
      <w:r>
        <w:rPr>
          <w:lang w:bidi="en-US"/>
        </w:rPr>
        <w:lastRenderedPageBreak/>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531"/>
      <w:bookmarkEnd w:id="532"/>
      <w:bookmarkEnd w:id="533"/>
    </w:p>
    <w:p w:rsidR="009971E9" w:rsidRDefault="00142A60">
      <w:pPr>
        <w:spacing w:after="120" w:line="360" w:lineRule="auto"/>
        <w:ind w:firstLine="851"/>
        <w:jc w:val="both"/>
        <w:rPr>
          <w:lang w:bidi="en-US"/>
        </w:rPr>
      </w:pPr>
      <w:bookmarkStart w:id="534" w:name="_Toc147064261"/>
      <w:r>
        <w:rPr>
          <w:lang w:bidi="en-US"/>
        </w:rPr>
        <w:t>Важным свойством тепловых сетей является малая вероятность полного отказа сис</w:t>
      </w:r>
      <w:r>
        <w:rPr>
          <w:lang w:bidi="en-US"/>
        </w:rPr>
        <w:softHyphen/>
        <w:t xml:space="preserve">темы. Для тепловых сетей с большим количеством элементов характерны частичные отказы, приводящие к отключению или снижению уровня теплоснабжения одного или части потребителей. Для того, чтобы обеспечить выполнение основной функции системы теплоснабжения - надежную подачу тепловой энергии потребителям, рассредоточенным по узлам сети, в соответствии с их индивидуальными требованиями, надежность системы необходимо оценивать узловыми показателями. </w:t>
      </w:r>
    </w:p>
    <w:p w:rsidR="009971E9" w:rsidRDefault="00142A60">
      <w:pPr>
        <w:spacing w:after="120" w:line="360" w:lineRule="auto"/>
        <w:ind w:firstLine="851"/>
        <w:jc w:val="both"/>
        <w:rPr>
          <w:lang w:bidi="en-US"/>
        </w:rPr>
      </w:pPr>
      <w:r>
        <w:rPr>
          <w:lang w:bidi="en-US"/>
        </w:rPr>
        <w:t>Надежность расчетного уровня теплоснабжения потребителей оценивается коэф</w:t>
      </w:r>
      <w:r>
        <w:rPr>
          <w:lang w:bidi="en-US"/>
        </w:rPr>
        <w:softHyphen/>
        <w:t>фициентом готовности Kj, представляющим собой вероятность того, что в произвольный момент времени будет обеспечен расчетный уровень теплоснабжения j-го потребителя (среднее значение доли отопительного сезона, в течение которой теплоснабжение j-го по</w:t>
      </w:r>
      <w:r>
        <w:rPr>
          <w:lang w:bidi="en-US"/>
        </w:rPr>
        <w:softHyphen/>
        <w:t>требителя не нарушается)</w:t>
      </w:r>
    </w:p>
    <w:p w:rsidR="009971E9" w:rsidRDefault="00142A60">
      <w:pPr>
        <w:spacing w:after="120" w:line="360" w:lineRule="auto"/>
        <w:ind w:firstLine="851"/>
        <w:jc w:val="both"/>
        <w:rPr>
          <w:lang w:bidi="en-US"/>
        </w:rPr>
      </w:pPr>
      <w:r>
        <w:rPr>
          <w:lang w:bidi="en-US"/>
        </w:rPr>
        <w:t>Надежность пониженного уровня теплоснабжения потребителей оценивается веро</w:t>
      </w:r>
      <w:r>
        <w:rPr>
          <w:lang w:bidi="en-US"/>
        </w:rPr>
        <w:softHyphen/>
        <w:t>ятностью безотказной работы Pj, представляющей собой вероятность того, что в течение отопительного периода температуре воздуха в зданиях j-го потребителя не опустится ниже граничного значения.</w:t>
      </w:r>
    </w:p>
    <w:p w:rsidR="009971E9" w:rsidRDefault="00142A60">
      <w:pPr>
        <w:spacing w:after="120" w:line="360" w:lineRule="auto"/>
        <w:ind w:firstLine="851"/>
        <w:jc w:val="both"/>
        <w:rPr>
          <w:lang w:bidi="en-US"/>
        </w:rPr>
      </w:pPr>
      <w:r>
        <w:rPr>
          <w:lang w:bidi="en-US"/>
        </w:rPr>
        <w:t>Другая важная особенность системы теплоснабжения - наличие временного ре</w:t>
      </w:r>
      <w:r>
        <w:rPr>
          <w:lang w:bidi="en-US"/>
        </w:rPr>
        <w:softHyphen/>
        <w:t xml:space="preserve">зерва, который создается аккумулирующей способностью отапливаемых зданий, а также возможностью некоторого снижения температуры воздуха в зданиях против расчетного значения во время восстановления теплоснабжения после отказа (при ограничении частоты отказов и их глубины в соответствии с физиологическими требованиями к температурному режиму в зданиях). Временной резерв может быть увеличен </w:t>
      </w:r>
      <w:r>
        <w:rPr>
          <w:lang w:bidi="en-US"/>
        </w:rPr>
        <w:lastRenderedPageBreak/>
        <w:t>резервированием системы теплоснабжения, позволяющим поддерживать в послеаварийных режимах неко</w:t>
      </w:r>
      <w:r>
        <w:rPr>
          <w:lang w:bidi="en-US"/>
        </w:rPr>
        <w:softHyphen/>
        <w:t>торый (пониженный) уровень теплоснабжения потребителей. Резервирование системы те</w:t>
      </w:r>
      <w:r>
        <w:rPr>
          <w:lang w:bidi="en-US"/>
        </w:rPr>
        <w:softHyphen/>
        <w:t>плоснабжения, наряду с повышением качества и надежности конструкций, теплопроводов и оборудования, является основным средством обеспечения требуемого уровня надежно</w:t>
      </w:r>
      <w:r>
        <w:rPr>
          <w:lang w:bidi="en-US"/>
        </w:rPr>
        <w:softHyphen/>
        <w:t>сти теплоснабжения. Надежность пониженного уровня теплоснабжения потребителей оценивается вероятностью безотказной работы, представляющей собой вероятность того, что в течение отопительного периода тем</w:t>
      </w:r>
      <w:r>
        <w:rPr>
          <w:lang w:bidi="en-US"/>
        </w:rPr>
        <w:softHyphen/>
        <w:t>пературе воздуха в зданиях потребителя не опус</w:t>
      </w:r>
      <w:r>
        <w:rPr>
          <w:lang w:bidi="en-US"/>
        </w:rPr>
        <w:softHyphen/>
        <w:t>тится ниже граничного значения.</w:t>
      </w:r>
    </w:p>
    <w:p w:rsidR="009971E9" w:rsidRDefault="00142A60">
      <w:pPr>
        <w:spacing w:after="120" w:line="360" w:lineRule="auto"/>
        <w:ind w:firstLine="851"/>
        <w:jc w:val="both"/>
        <w:rPr>
          <w:lang w:bidi="en-US"/>
        </w:rPr>
      </w:pPr>
      <w:r>
        <w:rPr>
          <w:lang w:bidi="en-US"/>
        </w:rPr>
        <w:t>Время снижения температуры воздуха в здании j-го потребителя до минимально до</w:t>
      </w:r>
      <w:r>
        <w:rPr>
          <w:lang w:bidi="en-US"/>
        </w:rPr>
        <w:softHyphen/>
        <w:t>пустимого значения определяется при отказах элементов ТС в периоды действия температур наружного воздуха равных и ниже расчетной:</w:t>
      </w:r>
    </w:p>
    <w:tbl>
      <w:tblPr>
        <w:tblW w:w="0" w:type="auto"/>
        <w:jc w:val="center"/>
        <w:tblLook w:val="04A0" w:firstRow="1" w:lastRow="0" w:firstColumn="1" w:lastColumn="0" w:noHBand="0" w:noVBand="1"/>
      </w:tblPr>
      <w:tblGrid>
        <w:gridCol w:w="5245"/>
        <w:gridCol w:w="1701"/>
      </w:tblGrid>
      <w:tr w:rsidR="009971E9">
        <w:trPr>
          <w:jc w:val="center"/>
        </w:trPr>
        <w:tc>
          <w:tcPr>
            <w:tcW w:w="5245" w:type="dxa"/>
            <w:vAlign w:val="center"/>
          </w:tcPr>
          <w:p w:rsidR="009971E9" w:rsidRDefault="00E640A1">
            <w:pPr>
              <w:spacing w:after="120" w:line="360" w:lineRule="auto"/>
              <w:ind w:firstLine="851"/>
              <w:jc w:val="both"/>
              <w:rPr>
                <w:lang w:bidi="en-US"/>
              </w:rPr>
            </w:pPr>
            <m:oMath>
              <m:sSub>
                <m:sSubPr>
                  <m:ctrlPr>
                    <w:rPr>
                      <w:rFonts w:ascii="Cambria Math" w:hAnsi="Cambria Math"/>
                      <w:lang w:bidi="en-US"/>
                    </w:rPr>
                  </m:ctrlPr>
                </m:sSubPr>
                <m:e>
                  <m:r>
                    <w:rPr>
                      <w:rFonts w:ascii="Cambria Math" w:hAnsi="Cambria Math"/>
                      <w:lang w:bidi="en-US"/>
                    </w:rPr>
                    <m:t>z</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 xml:space="preserve">= </m:t>
              </m:r>
              <m:sSub>
                <m:sSubPr>
                  <m:ctrlPr>
                    <w:rPr>
                      <w:rFonts w:ascii="Cambria Math" w:hAnsi="Cambria Math"/>
                      <w:lang w:bidi="en-US"/>
                    </w:rPr>
                  </m:ctrlPr>
                </m:sSubPr>
                <m:e>
                  <m:r>
                    <w:rPr>
                      <w:rFonts w:ascii="Cambria Math" w:hAnsi="Cambria Math"/>
                      <w:lang w:bidi="en-US"/>
                    </w:rPr>
                    <m:t>β</m:t>
                  </m:r>
                </m:e>
                <m:sub>
                  <m:r>
                    <w:rPr>
                      <w:rFonts w:ascii="Cambria Math" w:hAnsi="Cambria Math"/>
                      <w:lang w:bidi="en-US"/>
                    </w:rPr>
                    <m:t>j</m:t>
                  </m:r>
                </m:sub>
              </m:sSub>
              <m:r>
                <m:rPr>
                  <m:sty m:val="p"/>
                </m:rPr>
                <w:rPr>
                  <w:rFonts w:ascii="Cambria Math" w:hAnsi="Cambria Math"/>
                  <w:lang w:bidi="en-US"/>
                </w:rPr>
                <m:t>∙</m:t>
              </m:r>
              <m:r>
                <w:rPr>
                  <w:rFonts w:ascii="Cambria Math" w:hAnsi="Cambria Math"/>
                  <w:lang w:bidi="en-US"/>
                </w:rPr>
                <m:t>ln</m:t>
              </m:r>
              <m:d>
                <m:dPr>
                  <m:ctrlPr>
                    <w:rPr>
                      <w:rFonts w:ascii="Cambria Math" w:hAnsi="Cambria Math"/>
                      <w:lang w:bidi="en-US"/>
                    </w:rPr>
                  </m:ctrlPr>
                </m:dPr>
                <m:e>
                  <m:f>
                    <m:fPr>
                      <m:ctrlPr>
                        <w:rPr>
                          <w:rFonts w:ascii="Cambria Math" w:hAnsi="Cambria Math"/>
                          <w:lang w:bidi="en-US"/>
                        </w:rPr>
                      </m:ctrlPr>
                    </m:fPr>
                    <m:num>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m:t>
                          </m:r>
                        </m:sup>
                      </m:sSubSup>
                      <m:r>
                        <m:rPr>
                          <m:sty m:val="p"/>
                        </m:rPr>
                        <w:rPr>
                          <w:rFonts w:ascii="Cambria Math" w:hAnsi="Cambria Math"/>
                          <w:lang w:bidi="en-US"/>
                        </w:rPr>
                        <m:t xml:space="preserve">- </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 xml:space="preserve"> - </m:t>
                      </m:r>
                      <m:sSub>
                        <m:sSubPr>
                          <m:ctrlPr>
                            <w:rPr>
                              <w:rFonts w:ascii="Cambria Math" w:hAnsi="Cambria Math"/>
                              <w:lang w:bidi="en-US"/>
                            </w:rPr>
                          </m:ctrlPr>
                        </m:sSubPr>
                        <m:e>
                          <m:acc>
                            <m:accPr>
                              <m:chr m:val="̅"/>
                              <m:ctrlPr>
                                <w:rPr>
                                  <w:rFonts w:ascii="Cambria Math" w:hAnsi="Cambria Math"/>
                                  <w:lang w:bidi="en-US"/>
                                </w:rPr>
                              </m:ctrlPr>
                            </m:accPr>
                            <m:e>
                              <m:r>
                                <w:rPr>
                                  <w:rFonts w:ascii="Cambria Math" w:hAnsi="Cambria Math"/>
                                  <w:lang w:bidi="en-US"/>
                                </w:rPr>
                                <m:t>q</m:t>
                              </m:r>
                            </m:e>
                          </m:acc>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вр</m:t>
                          </m:r>
                        </m:sup>
                      </m:sSubSup>
                      <m:r>
                        <m:rPr>
                          <m:sty m:val="p"/>
                        </m:rPr>
                        <w:rPr>
                          <w:rFonts w:ascii="Cambria Math" w:hAnsi="Cambria Math"/>
                          <w:lang w:bidi="en-US"/>
                        </w:rPr>
                        <m:t xml:space="preserve">- </m:t>
                      </m:r>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r>
                        <m:rPr>
                          <m:sty m:val="p"/>
                        </m:rPr>
                        <w:rPr>
                          <w:rFonts w:ascii="Cambria Math" w:hAnsi="Cambria Math"/>
                          <w:lang w:bidi="en-US"/>
                        </w:rPr>
                        <m:t>)</m:t>
                      </m:r>
                    </m:num>
                    <m:den>
                      <m:sSubSup>
                        <m:sSubSupPr>
                          <m:ctrlPr>
                            <w:rPr>
                              <w:rFonts w:ascii="Cambria Math" w:hAnsi="Cambria Math"/>
                              <w:lang w:bidi="en-US"/>
                            </w:rPr>
                          </m:ctrlPr>
                        </m:sSubSupPr>
                        <m:e>
                          <m:r>
                            <w:rPr>
                              <w:rFonts w:ascii="Cambria Math" w:hAnsi="Cambria Math"/>
                              <w:lang w:bidi="en-US"/>
                            </w:rPr>
                            <m:t>t</m:t>
                          </m:r>
                        </m:e>
                        <m:sub>
                          <m:sSub>
                            <m:sSubPr>
                              <m:ctrlPr>
                                <w:rPr>
                                  <w:rFonts w:ascii="Cambria Math" w:hAnsi="Cambria Math"/>
                                  <w:lang w:bidi="en-US"/>
                                </w:rPr>
                              </m:ctrlPr>
                            </m:sSubPr>
                            <m:e>
                              <m:r>
                                <w:rPr>
                                  <w:rFonts w:ascii="Cambria Math" w:hAnsi="Cambria Math"/>
                                  <w:lang w:bidi="en-US"/>
                                </w:rPr>
                                <m:t>j</m:t>
                              </m:r>
                            </m:e>
                            <m:sub>
                              <m:r>
                                <w:rPr>
                                  <w:rFonts w:ascii="Cambria Math" w:hAnsi="Cambria Math"/>
                                  <w:lang w:bidi="en-US"/>
                                </w:rPr>
                                <m:t>min</m:t>
                              </m:r>
                            </m:sub>
                          </m:sSub>
                        </m:sub>
                        <m:sup>
                          <m:r>
                            <m:rPr>
                              <m:sty m:val="p"/>
                            </m:rPr>
                            <w:rPr>
                              <w:rFonts w:ascii="Cambria Math" w:hAnsi="Cambria Math"/>
                              <w:lang w:bidi="en-US"/>
                            </w:rPr>
                            <m:t>в</m:t>
                          </m:r>
                        </m:sup>
                      </m:sSubSup>
                      <m:r>
                        <m:rPr>
                          <m:sty m:val="p"/>
                        </m:rPr>
                        <w:rPr>
                          <w:rFonts w:ascii="Cambria Math" w:hAnsi="Cambria Math"/>
                          <w:lang w:bidi="en-US"/>
                        </w:rPr>
                        <m:t xml:space="preserve">- </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 xml:space="preserve">- </m:t>
                      </m:r>
                      <m:sSub>
                        <m:sSubPr>
                          <m:ctrlPr>
                            <w:rPr>
                              <w:rFonts w:ascii="Cambria Math" w:hAnsi="Cambria Math"/>
                              <w:lang w:bidi="en-US"/>
                            </w:rPr>
                          </m:ctrlPr>
                        </m:sSubPr>
                        <m:e>
                          <m:acc>
                            <m:accPr>
                              <m:chr m:val="̅"/>
                              <m:ctrlPr>
                                <w:rPr>
                                  <w:rFonts w:ascii="Cambria Math" w:hAnsi="Cambria Math"/>
                                  <w:lang w:bidi="en-US"/>
                                </w:rPr>
                              </m:ctrlPr>
                            </m:accPr>
                            <m:e>
                              <m:r>
                                <w:rPr>
                                  <w:rFonts w:ascii="Cambria Math" w:hAnsi="Cambria Math"/>
                                  <w:lang w:bidi="en-US"/>
                                </w:rPr>
                                <m:t>q</m:t>
                              </m:r>
                            </m:e>
                          </m:acc>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вр</m:t>
                          </m:r>
                        </m:sup>
                      </m:sSubSup>
                      <m:r>
                        <m:rPr>
                          <m:sty m:val="p"/>
                        </m:rPr>
                        <w:rPr>
                          <w:rFonts w:ascii="Cambria Math" w:hAnsi="Cambria Math"/>
                          <w:lang w:bidi="en-US"/>
                        </w:rPr>
                        <m:t xml:space="preserve">- </m:t>
                      </m:r>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r>
                        <m:rPr>
                          <m:sty m:val="p"/>
                        </m:rPr>
                        <w:rPr>
                          <w:rFonts w:ascii="Cambria Math" w:hAnsi="Cambria Math"/>
                          <w:lang w:bidi="en-US"/>
                        </w:rPr>
                        <m:t>)</m:t>
                      </m:r>
                    </m:den>
                  </m:f>
                </m:e>
              </m:d>
            </m:oMath>
            <w:r w:rsidR="00142A60">
              <w:rPr>
                <w:lang w:bidi="en-US"/>
              </w:rPr>
              <w:t xml:space="preserve">, </w:t>
            </w:r>
          </w:p>
        </w:tc>
        <w:tc>
          <w:tcPr>
            <w:tcW w:w="1701" w:type="dxa"/>
            <w:vAlign w:val="center"/>
          </w:tcPr>
          <w:p w:rsidR="009971E9" w:rsidRDefault="00142A60">
            <w:pPr>
              <w:spacing w:after="120" w:line="360" w:lineRule="auto"/>
              <w:jc w:val="both"/>
              <w:rPr>
                <w:lang w:bidi="en-US"/>
              </w:rPr>
            </w:pPr>
            <w:r>
              <w:rPr>
                <w:lang w:bidi="en-US"/>
              </w:rPr>
              <w:t>ч, где</w:t>
            </w:r>
          </w:p>
        </w:tc>
      </w:tr>
    </w:tbl>
    <w:p w:rsidR="009971E9" w:rsidRDefault="00142A60">
      <w:pPr>
        <w:spacing w:after="120" w:line="360" w:lineRule="auto"/>
        <w:ind w:firstLine="851"/>
        <w:jc w:val="both"/>
        <w:rPr>
          <w:lang w:bidi="en-US"/>
        </w:rPr>
      </w:pPr>
      <w:r>
        <w:rPr>
          <w:lang w:bidi="en-US"/>
        </w:rPr>
        <w:t xml:space="preserve">- </w:t>
      </w:r>
      <w:r>
        <w:rPr>
          <w:lang w:bidi="en-US"/>
        </w:rPr>
        <w:sym w:font="Symbol" w:char="F062"/>
      </w:r>
      <w:r>
        <w:rPr>
          <w:lang w:bidi="en-US"/>
        </w:rPr>
        <w:t>j, – коэффициент тепловой аккумуляции здания, ч;</w:t>
      </w:r>
    </w:p>
    <w:p w:rsidR="009971E9" w:rsidRDefault="00142A60">
      <w:pPr>
        <w:spacing w:after="120" w:line="360" w:lineRule="auto"/>
        <w:ind w:firstLine="851"/>
        <w:jc w:val="both"/>
        <w:rPr>
          <w:lang w:bidi="en-US"/>
        </w:rPr>
      </w:pPr>
      <w:r>
        <w:rPr>
          <w:lang w:bidi="en-US"/>
        </w:rPr>
        <w:t xml:space="preserve">-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m:t>
            </m:r>
          </m:sup>
        </m:sSubSup>
      </m:oMath>
      <w:r>
        <w:rPr>
          <w:lang w:bidi="en-US"/>
        </w:rPr>
        <w:t xml:space="preserve"> – температура воздуха в здании j-го потребителя, ºС;</w:t>
      </w:r>
    </w:p>
    <w:p w:rsidR="009971E9" w:rsidRDefault="00142A60">
      <w:pPr>
        <w:spacing w:after="120" w:line="360" w:lineRule="auto"/>
        <w:ind w:firstLine="851"/>
        <w:jc w:val="both"/>
        <w:rPr>
          <w:lang w:bidi="en-US"/>
        </w:rPr>
      </w:pPr>
      <w:r>
        <w:rPr>
          <w:lang w:bidi="en-US"/>
        </w:rPr>
        <w:t xml:space="preserve">- </w:t>
      </w:r>
      <m:oMath>
        <m:sSubSup>
          <m:sSubSupPr>
            <m:ctrlPr>
              <w:rPr>
                <w:rFonts w:ascii="Cambria Math" w:hAnsi="Cambria Math"/>
                <w:lang w:bidi="en-US"/>
              </w:rPr>
            </m:ctrlPr>
          </m:sSubSupPr>
          <m:e>
            <m:r>
              <w:rPr>
                <w:rFonts w:ascii="Cambria Math" w:hAnsi="Cambria Math"/>
                <w:lang w:bidi="en-US"/>
              </w:rPr>
              <m:t>t</m:t>
            </m:r>
          </m:e>
          <m:sub>
            <m:sSub>
              <m:sSubPr>
                <m:ctrlPr>
                  <w:rPr>
                    <w:rFonts w:ascii="Cambria Math" w:hAnsi="Cambria Math"/>
                    <w:lang w:bidi="en-US"/>
                  </w:rPr>
                </m:ctrlPr>
              </m:sSubPr>
              <m:e>
                <m:r>
                  <w:rPr>
                    <w:rFonts w:ascii="Cambria Math" w:hAnsi="Cambria Math"/>
                    <w:lang w:bidi="en-US"/>
                  </w:rPr>
                  <m:t>j</m:t>
                </m:r>
              </m:e>
              <m:sub>
                <m:r>
                  <w:rPr>
                    <w:rFonts w:ascii="Cambria Math" w:hAnsi="Cambria Math"/>
                    <w:lang w:bidi="en-US"/>
                  </w:rPr>
                  <m:t>min</m:t>
                </m:r>
              </m:sub>
            </m:sSub>
          </m:sub>
          <m:sup>
            <m:r>
              <m:rPr>
                <m:sty m:val="p"/>
              </m:rPr>
              <w:rPr>
                <w:rFonts w:ascii="Cambria Math" w:hAnsi="Cambria Math"/>
                <w:lang w:bidi="en-US"/>
              </w:rPr>
              <m:t>в</m:t>
            </m:r>
          </m:sup>
        </m:sSubSup>
      </m:oMath>
      <w:r>
        <w:rPr>
          <w:lang w:bidi="en-US"/>
        </w:rPr>
        <w:t xml:space="preserve"> – минимально допустимая температура воздуха в здании j-го потребителя, ºС;</w:t>
      </w:r>
    </w:p>
    <w:p w:rsidR="009971E9" w:rsidRDefault="00142A60">
      <w:pPr>
        <w:spacing w:after="120" w:line="360" w:lineRule="auto"/>
        <w:ind w:firstLine="851"/>
        <w:jc w:val="both"/>
        <w:rPr>
          <w:lang w:bidi="en-US"/>
        </w:rPr>
      </w:pPr>
      <w:r>
        <w:rPr>
          <w:lang w:bidi="en-US"/>
        </w:rPr>
        <w:t xml:space="preserve">-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вр</m:t>
            </m:r>
          </m:sup>
        </m:sSubSup>
      </m:oMath>
      <w:r>
        <w:rPr>
          <w:lang w:bidi="en-US"/>
        </w:rPr>
        <w:t xml:space="preserve"> – расчетная температура воздуха в здании j-го потребителя, ºС;</w:t>
      </w:r>
    </w:p>
    <w:p w:rsidR="009971E9" w:rsidRDefault="00142A60">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acc>
              <m:accPr>
                <m:chr m:val="̅"/>
                <m:ctrlPr>
                  <w:rPr>
                    <w:rFonts w:ascii="Cambria Math" w:hAnsi="Cambria Math"/>
                    <w:lang w:bidi="en-US"/>
                  </w:rPr>
                </m:ctrlPr>
              </m:accPr>
              <m:e>
                <m:r>
                  <w:rPr>
                    <w:rFonts w:ascii="Cambria Math" w:hAnsi="Cambria Math"/>
                    <w:lang w:bidi="en-US"/>
                  </w:rPr>
                  <m:t>q</m:t>
                </m:r>
              </m:e>
            </m:acc>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q</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num>
          <m:den>
            <m:sSub>
              <m:sSubPr>
                <m:ctrlPr>
                  <w:rPr>
                    <w:rFonts w:ascii="Cambria Math" w:hAnsi="Cambria Math"/>
                    <w:lang w:bidi="en-US"/>
                  </w:rPr>
                </m:ctrlPr>
              </m:sSubPr>
              <m:e>
                <m:r>
                  <w:rPr>
                    <w:rFonts w:ascii="Cambria Math" w:hAnsi="Cambria Math"/>
                    <w:lang w:bidi="en-US"/>
                  </w:rPr>
                  <m:t>q</m:t>
                </m:r>
              </m:e>
              <m:sub>
                <m:r>
                  <w:rPr>
                    <w:rFonts w:ascii="Cambria Math" w:hAnsi="Cambria Math"/>
                    <w:lang w:bidi="en-US"/>
                  </w:rPr>
                  <m:t>j</m:t>
                </m:r>
                <m:r>
                  <m:rPr>
                    <m:sty m:val="p"/>
                  </m:rPr>
                  <w:rPr>
                    <w:rFonts w:ascii="Cambria Math" w:hAnsi="Cambria Math"/>
                    <w:lang w:bidi="en-US"/>
                  </w:rPr>
                  <m:t>,0</m:t>
                </m:r>
              </m:sub>
            </m:sSub>
          </m:den>
        </m:f>
      </m:oMath>
      <w:r>
        <w:rPr>
          <w:lang w:bidi="en-US"/>
        </w:rPr>
        <w:t xml:space="preserve"> – относительная подача теплоты j-му потребителю при отказе f-го эле</w:t>
      </w:r>
      <w:r>
        <w:rPr>
          <w:lang w:bidi="en-US"/>
        </w:rPr>
        <w:softHyphen/>
        <w:t>мента ТС, отн. ед.;</w:t>
      </w:r>
    </w:p>
    <w:p w:rsidR="009971E9" w:rsidRDefault="00142A60">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q</m:t>
            </m:r>
          </m:e>
          <m:sub>
            <m:r>
              <w:rPr>
                <w:rFonts w:ascii="Cambria Math" w:hAnsi="Cambria Math"/>
                <w:lang w:bidi="en-US"/>
              </w:rPr>
              <m:t>j</m:t>
            </m:r>
            <m:r>
              <m:rPr>
                <m:sty m:val="p"/>
              </m:rPr>
              <w:rPr>
                <w:rFonts w:ascii="Cambria Math" w:hAnsi="Cambria Math"/>
                <w:lang w:bidi="en-US"/>
              </w:rPr>
              <m:t>,0</m:t>
            </m:r>
          </m:sub>
        </m:sSub>
      </m:oMath>
      <w:r>
        <w:rPr>
          <w:lang w:bidi="en-US"/>
        </w:rPr>
        <w:t xml:space="preserve"> – расчетная подача теплоты j-му потребителю при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oMath>
      <w:r>
        <w:rPr>
          <w:lang w:bidi="en-US"/>
        </w:rPr>
        <w:t>, Гкал/ч.</w:t>
      </w:r>
    </w:p>
    <w:p w:rsidR="009971E9" w:rsidRDefault="00142A60">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q</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oMath>
      <w:r>
        <w:rPr>
          <w:lang w:bidi="en-US"/>
        </w:rPr>
        <w:t xml:space="preserve"> – подача теплоты j-му потребителю при отказе f-го элемента ТС:</w:t>
      </w:r>
    </w:p>
    <w:tbl>
      <w:tblPr>
        <w:tblW w:w="8620" w:type="dxa"/>
        <w:jc w:val="center"/>
        <w:tblLook w:val="04A0" w:firstRow="1" w:lastRow="0" w:firstColumn="1" w:lastColumn="0" w:noHBand="0" w:noVBand="1"/>
      </w:tblPr>
      <w:tblGrid>
        <w:gridCol w:w="5587"/>
        <w:gridCol w:w="1418"/>
        <w:gridCol w:w="1615"/>
      </w:tblGrid>
      <w:tr w:rsidR="009971E9">
        <w:trPr>
          <w:jc w:val="center"/>
        </w:trPr>
        <w:tc>
          <w:tcPr>
            <w:tcW w:w="5587" w:type="dxa"/>
            <w:vAlign w:val="center"/>
          </w:tcPr>
          <w:p w:rsidR="009971E9" w:rsidRDefault="00E640A1">
            <w:pPr>
              <w:spacing w:after="120" w:line="360" w:lineRule="auto"/>
              <w:ind w:firstLine="851"/>
              <w:jc w:val="both"/>
              <w:rPr>
                <w:lang w:bidi="en-US"/>
              </w:rPr>
            </w:pPr>
            <m:oMathPara>
              <m:oMathParaPr>
                <m:jc m:val="right"/>
              </m:oMathParaPr>
              <m:oMath>
                <m:sSub>
                  <m:sSubPr>
                    <m:ctrlPr>
                      <w:rPr>
                        <w:rFonts w:ascii="Cambria Math" w:hAnsi="Cambria Math"/>
                        <w:lang w:bidi="en-US"/>
                      </w:rPr>
                    </m:ctrlPr>
                  </m:sSubPr>
                  <m:e>
                    <m:r>
                      <w:rPr>
                        <w:rFonts w:ascii="Cambria Math" w:hAnsi="Cambria Math"/>
                        <w:lang w:bidi="en-US"/>
                      </w:rPr>
                      <m:t>q</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g</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1р</m:t>
                    </m:r>
                  </m:sub>
                </m:sSub>
                <m:r>
                  <m:rPr>
                    <m:sty m:val="p"/>
                  </m:rPr>
                  <w:rPr>
                    <w:rFonts w:ascii="Cambria Math" w:hAnsi="Cambria Math"/>
                    <w:lang w:bidi="en-US"/>
                  </w:rPr>
                  <m:t xml:space="preserve">- </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2р</m:t>
                    </m:r>
                  </m:sub>
                </m:sSub>
                <m:r>
                  <m:rPr>
                    <m:sty m:val="p"/>
                  </m:rPr>
                  <w:rPr>
                    <w:rFonts w:ascii="Cambria Math" w:hAnsi="Cambria Math"/>
                    <w:lang w:bidi="en-US"/>
                  </w:rPr>
                  <m:t>)∙</m:t>
                </m:r>
                <m:sSup>
                  <m:sSupPr>
                    <m:ctrlPr>
                      <w:rPr>
                        <w:rFonts w:ascii="Cambria Math" w:hAnsi="Cambria Math"/>
                        <w:lang w:bidi="en-US"/>
                      </w:rPr>
                    </m:ctrlPr>
                  </m:sSupPr>
                  <m:e>
                    <m:r>
                      <m:rPr>
                        <m:sty m:val="p"/>
                      </m:rPr>
                      <w:rPr>
                        <w:rFonts w:ascii="Cambria Math" w:hAnsi="Cambria Math"/>
                        <w:lang w:bidi="en-US"/>
                      </w:rPr>
                      <m:t>10</m:t>
                    </m:r>
                  </m:e>
                  <m:sup>
                    <m:r>
                      <m:rPr>
                        <m:sty m:val="p"/>
                      </m:rPr>
                      <w:rPr>
                        <w:rFonts w:ascii="Cambria Math" w:hAnsi="Cambria Math"/>
                        <w:lang w:bidi="en-US"/>
                      </w:rPr>
                      <m:t>-3</m:t>
                    </m:r>
                  </m:sup>
                </m:sSup>
              </m:oMath>
            </m:oMathPara>
          </w:p>
        </w:tc>
        <w:tc>
          <w:tcPr>
            <w:tcW w:w="1418" w:type="dxa"/>
            <w:vAlign w:val="center"/>
          </w:tcPr>
          <w:p w:rsidR="009971E9" w:rsidRDefault="00142A60">
            <w:pPr>
              <w:spacing w:after="120" w:line="360" w:lineRule="auto"/>
              <w:ind w:firstLine="851"/>
              <w:jc w:val="both"/>
              <w:rPr>
                <w:lang w:bidi="en-US"/>
              </w:rPr>
            </w:pPr>
            <w:r>
              <w:rPr>
                <w:lang w:bidi="en-US"/>
              </w:rPr>
              <w:t>, Гкал/ч;</w:t>
            </w:r>
          </w:p>
        </w:tc>
        <w:tc>
          <w:tcPr>
            <w:tcW w:w="1615" w:type="dxa"/>
            <w:vAlign w:val="center"/>
          </w:tcPr>
          <w:p w:rsidR="009971E9" w:rsidRDefault="00142A60">
            <w:pPr>
              <w:spacing w:after="120" w:line="360" w:lineRule="auto"/>
              <w:ind w:firstLine="851"/>
              <w:jc w:val="both"/>
              <w:rPr>
                <w:lang w:bidi="en-US"/>
              </w:rPr>
            </w:pPr>
            <w:r>
              <w:rPr>
                <w:lang w:bidi="en-US"/>
              </w:rPr>
              <w:t>, где</w:t>
            </w:r>
          </w:p>
        </w:tc>
      </w:tr>
    </w:tbl>
    <w:p w:rsidR="009971E9" w:rsidRDefault="00142A60">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g</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oMath>
      <w:r>
        <w:rPr>
          <w:lang w:bidi="en-US"/>
        </w:rPr>
        <w:t xml:space="preserve"> – расход теплоносителя j-м потребителем при отказе f-го элемента ТС, т/ч;</w:t>
      </w:r>
    </w:p>
    <w:p w:rsidR="009971E9" w:rsidRDefault="00142A60">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1р</m:t>
            </m:r>
          </m:sub>
        </m:sSub>
      </m:oMath>
      <w:r>
        <w:rPr>
          <w:lang w:bidi="en-US"/>
        </w:rPr>
        <w:t xml:space="preserve"> и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2р</m:t>
            </m:r>
          </m:sub>
        </m:sSub>
      </m:oMath>
      <w:r>
        <w:rPr>
          <w:lang w:bidi="en-US"/>
        </w:rPr>
        <w:t xml:space="preserve"> – расчетные температуры сетевой воды, ºС.</w:t>
      </w:r>
    </w:p>
    <w:p w:rsidR="009971E9" w:rsidRDefault="00142A60">
      <w:pPr>
        <w:spacing w:after="120" w:line="360" w:lineRule="auto"/>
        <w:ind w:firstLine="851"/>
        <w:jc w:val="both"/>
        <w:rPr>
          <w:lang w:bidi="en-US"/>
        </w:rPr>
      </w:pPr>
      <w:r>
        <w:rPr>
          <w:lang w:bidi="en-US"/>
        </w:rPr>
        <w:t>Численные значения коэффициента тепловой аккумуляции здания (</w:t>
      </w:r>
      <w:r>
        <w:rPr>
          <w:lang w:bidi="en-US"/>
        </w:rPr>
        <w:sym w:font="Symbol" w:char="F062"/>
      </w:r>
      <w:r>
        <w:rPr>
          <w:lang w:bidi="en-US"/>
        </w:rPr>
        <w:t>j) для различных типов зданий принимаются в соответствии с рекомендациями МДС 41-6.2000.</w:t>
      </w:r>
    </w:p>
    <w:p w:rsidR="009971E9" w:rsidRDefault="00142A60">
      <w:pPr>
        <w:spacing w:after="120" w:line="360" w:lineRule="auto"/>
        <w:ind w:firstLine="851"/>
        <w:jc w:val="both"/>
        <w:rPr>
          <w:lang w:bidi="en-US"/>
        </w:rPr>
      </w:pPr>
      <w:r>
        <w:rPr>
          <w:lang w:bidi="en-US"/>
        </w:rPr>
        <w:t xml:space="preserve">Численные значения расчетной температуры воздуха в зданиях потребителей </w:t>
      </w:r>
      <m:oMath>
        <m:r>
          <m:rPr>
            <m:sty m:val="p"/>
          </m:rPr>
          <w:rPr>
            <w:rFonts w:ascii="Cambria Math" w:hAnsi="Cambria Math"/>
            <w:lang w:bidi="en-US"/>
          </w:rPr>
          <m: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sub>
          <m:sup>
            <m:r>
              <m:rPr>
                <m:sty m:val="p"/>
              </m:rPr>
              <w:rPr>
                <w:rFonts w:ascii="Cambria Math" w:hAnsi="Cambria Math"/>
                <w:lang w:bidi="en-US"/>
              </w:rPr>
              <m:t>вр</m:t>
            </m:r>
          </m:sup>
        </m:sSubSup>
        <m:r>
          <m:rPr>
            <m:sty m:val="p"/>
          </m:rPr>
          <w:rPr>
            <w:rFonts w:ascii="Cambria Math" w:hAnsi="Cambria Math"/>
            <w:lang w:bidi="en-US"/>
          </w:rPr>
          <m:t>)</m:t>
        </m:r>
      </m:oMath>
      <w:r>
        <w:rPr>
          <w:lang w:bidi="en-US"/>
        </w:rPr>
        <w:t xml:space="preserve"> при</w:t>
      </w:r>
      <w:r>
        <w:rPr>
          <w:lang w:bidi="en-US"/>
        </w:rPr>
        <w:softHyphen/>
        <w:t>нимаются в соответствии с требованиями СанПиН 2.1.2.2645-10.</w:t>
      </w:r>
    </w:p>
    <w:p w:rsidR="009971E9" w:rsidRDefault="00142A60">
      <w:pPr>
        <w:spacing w:after="120" w:line="360" w:lineRule="auto"/>
        <w:ind w:firstLine="851"/>
        <w:jc w:val="both"/>
        <w:rPr>
          <w:lang w:bidi="en-US"/>
        </w:rPr>
      </w:pPr>
      <w:r>
        <w:rPr>
          <w:lang w:bidi="en-US"/>
        </w:rPr>
        <w:lastRenderedPageBreak/>
        <w:t xml:space="preserve">Численные значения минимально допустимых температур воздуха в зданиях потребителей </w:t>
      </w:r>
      <m:oMath>
        <m:r>
          <m:rPr>
            <m:sty m:val="p"/>
          </m:rPr>
          <w:rPr>
            <w:rFonts w:ascii="Cambria Math" w:hAnsi="Cambria Math"/>
            <w:lang w:bidi="en-US"/>
          </w:rPr>
          <m:t>(</m:t>
        </m:r>
        <m:sSubSup>
          <m:sSubSupPr>
            <m:ctrlPr>
              <w:rPr>
                <w:rFonts w:ascii="Cambria Math" w:hAnsi="Cambria Math"/>
                <w:lang w:bidi="en-US"/>
              </w:rPr>
            </m:ctrlPr>
          </m:sSubSupPr>
          <m:e>
            <m:r>
              <w:rPr>
                <w:rFonts w:ascii="Cambria Math" w:hAnsi="Cambria Math"/>
                <w:lang w:bidi="en-US"/>
              </w:rPr>
              <m:t>t</m:t>
            </m:r>
          </m:e>
          <m:sub>
            <m:sSub>
              <m:sSubPr>
                <m:ctrlPr>
                  <w:rPr>
                    <w:rFonts w:ascii="Cambria Math" w:hAnsi="Cambria Math"/>
                    <w:lang w:bidi="en-US"/>
                  </w:rPr>
                </m:ctrlPr>
              </m:sSubPr>
              <m:e>
                <m:r>
                  <w:rPr>
                    <w:rFonts w:ascii="Cambria Math" w:hAnsi="Cambria Math"/>
                    <w:lang w:bidi="en-US"/>
                  </w:rPr>
                  <m:t>j</m:t>
                </m:r>
              </m:e>
              <m:sub>
                <m:r>
                  <w:rPr>
                    <w:rFonts w:ascii="Cambria Math" w:hAnsi="Cambria Math"/>
                    <w:lang w:bidi="en-US"/>
                  </w:rPr>
                  <m:t>min</m:t>
                </m:r>
              </m:sub>
            </m:sSub>
          </m:sub>
          <m:sup>
            <m:r>
              <m:rPr>
                <m:sty m:val="p"/>
              </m:rPr>
              <w:rPr>
                <w:rFonts w:ascii="Cambria Math" w:hAnsi="Cambria Math"/>
                <w:lang w:bidi="en-US"/>
              </w:rPr>
              <m:t>в</m:t>
            </m:r>
          </m:sup>
        </m:sSubSup>
        <m:r>
          <m:rPr>
            <m:sty m:val="p"/>
          </m:rPr>
          <w:rPr>
            <w:rFonts w:ascii="Cambria Math" w:hAnsi="Cambria Math"/>
            <w:lang w:bidi="en-US"/>
          </w:rPr>
          <m:t>)</m:t>
        </m:r>
      </m:oMath>
      <w:r>
        <w:rPr>
          <w:lang w:bidi="en-US"/>
        </w:rPr>
        <w:t>, принимаются в соответствии с требованиями СНиП 41-02-2003.</w:t>
      </w:r>
    </w:p>
    <w:p w:rsidR="009971E9" w:rsidRDefault="00142A60">
      <w:pPr>
        <w:spacing w:after="120" w:line="360" w:lineRule="auto"/>
        <w:ind w:firstLine="851"/>
        <w:jc w:val="both"/>
        <w:rPr>
          <w:lang w:bidi="en-US"/>
        </w:rPr>
      </w:pPr>
      <w:r>
        <w:rPr>
          <w:lang w:bidi="en-US"/>
        </w:rPr>
        <w:t>Вероятность безотказного теплоснабжения j-го потребителя в течение отопительного периода:</w:t>
      </w:r>
    </w:p>
    <w:tbl>
      <w:tblPr>
        <w:tblW w:w="0" w:type="auto"/>
        <w:jc w:val="center"/>
        <w:tblLook w:val="04A0" w:firstRow="1" w:lastRow="0" w:firstColumn="1" w:lastColumn="0" w:noHBand="0" w:noVBand="1"/>
      </w:tblPr>
      <w:tblGrid>
        <w:gridCol w:w="6444"/>
        <w:gridCol w:w="1623"/>
      </w:tblGrid>
      <w:tr w:rsidR="009971E9">
        <w:trPr>
          <w:trHeight w:val="956"/>
          <w:jc w:val="center"/>
        </w:trPr>
        <w:tc>
          <w:tcPr>
            <w:tcW w:w="6444" w:type="dxa"/>
            <w:vAlign w:val="center"/>
          </w:tcPr>
          <w:p w:rsidR="009971E9" w:rsidRDefault="00E640A1">
            <w:pPr>
              <w:spacing w:after="120" w:line="360" w:lineRule="auto"/>
              <w:ind w:firstLine="851"/>
              <w:jc w:val="both"/>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j</m:t>
                    </m:r>
                  </m:sub>
                </m:sSub>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d>
                      <m:dPr>
                        <m:ctrlPr>
                          <w:rPr>
                            <w:rFonts w:ascii="Cambria Math" w:hAnsi="Cambria Math"/>
                            <w:lang w:bidi="en-US"/>
                          </w:rPr>
                        </m:ctrlPr>
                      </m:dPr>
                      <m:e>
                        <m:nary>
                          <m:naryPr>
                            <m:chr m:val="∑"/>
                            <m:limLoc m:val="undOvr"/>
                            <m:supHide m:val="1"/>
                            <m:ctrlPr>
                              <w:rPr>
                                <w:rFonts w:ascii="Cambria Math" w:hAnsi="Cambria Math"/>
                                <w:lang w:bidi="en-US"/>
                              </w:rPr>
                            </m:ctrlPr>
                          </m:naryPr>
                          <m:sub>
                            <m:r>
                              <w:rPr>
                                <w:rFonts w:ascii="Cambria Math" w:hAnsi="Cambria Math"/>
                                <w:lang w:bidi="en-US"/>
                              </w:rPr>
                              <m:t>f</m:t>
                            </m:r>
                          </m:sub>
                          <m:sup/>
                          <m:e>
                            <m:sSub>
                              <m:sSubPr>
                                <m:ctrlPr>
                                  <w:rPr>
                                    <w:rFonts w:ascii="Cambria Math" w:hAnsi="Cambria Math"/>
                                    <w:lang w:bidi="en-US"/>
                                  </w:rPr>
                                </m:ctrlPr>
                              </m:sSubPr>
                              <m:e>
                                <m:r>
                                  <w:rPr>
                                    <w:rFonts w:ascii="Cambria Math" w:hAnsi="Cambria Math"/>
                                    <w:lang w:bidi="en-US"/>
                                  </w:rPr>
                                  <m:t>ω</m:t>
                                </m:r>
                              </m:e>
                              <m:sub>
                                <m:r>
                                  <w:rPr>
                                    <w:rFonts w:ascii="Cambria Math" w:hAnsi="Cambria Math"/>
                                    <w:lang w:bidi="en-US"/>
                                  </w:rPr>
                                  <m:t>f</m:t>
                                </m:r>
                              </m:sub>
                            </m:sSub>
                          </m:e>
                        </m:nary>
                        <m:r>
                          <m:rPr>
                            <m:sty m:val="p"/>
                          </m:rPr>
                          <w:rPr>
                            <w:rFonts w:ascii="Cambria Math" w:hAnsi="Cambria Math"/>
                            <w:lang w:bidi="en-US"/>
                          </w:rPr>
                          <m:t>∙</m:t>
                        </m:r>
                        <m:d>
                          <m:dPr>
                            <m:ctrlPr>
                              <w:rPr>
                                <w:rFonts w:ascii="Cambria Math" w:hAnsi="Cambria Math"/>
                                <w:lang w:bidi="en-US"/>
                              </w:rPr>
                            </m:ctrlPr>
                          </m:dPr>
                          <m:e>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z</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e>
                        </m:d>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e</m:t>
                            </m:r>
                          </m:e>
                          <m:sup>
                            <m:r>
                              <m:rPr>
                                <m:sty m:val="p"/>
                              </m:rPr>
                              <w:rPr>
                                <w:rFonts w:ascii="Cambria Math" w:hAnsi="Cambria Math"/>
                                <w:lang w:bidi="en-US"/>
                              </w:rPr>
                              <m:t>-</m:t>
                            </m:r>
                            <m:d>
                              <m:dPr>
                                <m:ctrlPr>
                                  <w:rPr>
                                    <w:rFonts w:ascii="Cambria Math" w:hAnsi="Cambria Math"/>
                                    <w:lang w:bidi="en-US"/>
                                  </w:rPr>
                                </m:ctrlPr>
                              </m:dPr>
                              <m:e>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z</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num>
                                  <m:den>
                                    <m:sSubSup>
                                      <m:sSubSupPr>
                                        <m:ctrlPr>
                                          <w:rPr>
                                            <w:rFonts w:ascii="Cambria Math" w:hAnsi="Cambria Math"/>
                                            <w:lang w:bidi="en-US"/>
                                          </w:rPr>
                                        </m:ctrlPr>
                                      </m:sSubSupPr>
                                      <m:e>
                                        <m:r>
                                          <w:rPr>
                                            <w:rFonts w:ascii="Cambria Math" w:hAnsi="Cambria Math"/>
                                            <w:lang w:bidi="en-US"/>
                                          </w:rPr>
                                          <m:t>z</m:t>
                                        </m:r>
                                      </m:e>
                                      <m:sub>
                                        <m:r>
                                          <w:rPr>
                                            <w:rFonts w:ascii="Cambria Math" w:hAnsi="Cambria Math"/>
                                            <w:lang w:bidi="en-US"/>
                                          </w:rPr>
                                          <m:t>k</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р</m:t>
                                        </m:r>
                                      </m:sup>
                                    </m:sSubSup>
                                  </m:den>
                                </m:f>
                              </m:e>
                            </m:d>
                          </m:sup>
                        </m:sSup>
                      </m:e>
                    </m:d>
                  </m:sup>
                </m:sSup>
              </m:oMath>
            </m:oMathPara>
          </w:p>
        </w:tc>
        <w:tc>
          <w:tcPr>
            <w:tcW w:w="1623" w:type="dxa"/>
            <w:vAlign w:val="center"/>
          </w:tcPr>
          <w:p w:rsidR="009971E9" w:rsidRDefault="009971E9">
            <w:pPr>
              <w:spacing w:after="120" w:line="360" w:lineRule="auto"/>
              <w:ind w:firstLine="851"/>
              <w:jc w:val="both"/>
              <w:rPr>
                <w:lang w:bidi="en-US"/>
              </w:rPr>
            </w:pPr>
          </w:p>
        </w:tc>
      </w:tr>
    </w:tbl>
    <w:p w:rsidR="009971E9" w:rsidRDefault="00142A60">
      <w:pPr>
        <w:pStyle w:val="20"/>
        <w:numPr>
          <w:ilvl w:val="2"/>
          <w:numId w:val="67"/>
        </w:numPr>
        <w:tabs>
          <w:tab w:val="clear" w:pos="1276"/>
          <w:tab w:val="left" w:pos="709"/>
          <w:tab w:val="left" w:pos="851"/>
          <w:tab w:val="left" w:pos="993"/>
        </w:tabs>
        <w:rPr>
          <w:lang w:bidi="en-US"/>
        </w:rPr>
      </w:pPr>
      <w:bookmarkStart w:id="535" w:name="_Toc221233267"/>
      <w:bookmarkStart w:id="536" w:name="_Toc214968876"/>
      <w:r>
        <w:rPr>
          <w:lang w:bidi="en-US"/>
        </w:rPr>
        <w:t>Обоснование результатов оценки коэффициентов готовности теплопроводов к несению тепловой нагрузки</w:t>
      </w:r>
      <w:bookmarkEnd w:id="534"/>
      <w:bookmarkEnd w:id="535"/>
      <w:bookmarkEnd w:id="536"/>
    </w:p>
    <w:p w:rsidR="009971E9" w:rsidRDefault="00142A60">
      <w:pPr>
        <w:spacing w:after="120" w:line="360" w:lineRule="auto"/>
        <w:ind w:firstLine="851"/>
        <w:jc w:val="both"/>
        <w:rPr>
          <w:lang w:bidi="en-US"/>
        </w:rPr>
      </w:pPr>
      <w:r>
        <w:rPr>
          <w:lang w:bidi="en-US"/>
        </w:rPr>
        <w:t>В тепловых сетях без резервирования величина Kj имеет наибольшее значение по сравнению с резервированной сетью, а Pj наименьшее. Введение в сеть минимальной струк</w:t>
      </w:r>
      <w:r>
        <w:rPr>
          <w:lang w:bidi="en-US"/>
        </w:rPr>
        <w:softHyphen/>
        <w:t>турной избыточности и дальнейшее увеличение объема резервирования ведут к по</w:t>
      </w:r>
      <w:r>
        <w:rPr>
          <w:lang w:bidi="en-US"/>
        </w:rPr>
        <w:softHyphen/>
        <w:t>вышению надежности обеспечения пониженного уровня теплоснабжения (значение Pj растет), что обусловлено увеличением временного резерва потребителей при отказах эле</w:t>
      </w:r>
      <w:r>
        <w:rPr>
          <w:lang w:bidi="en-US"/>
        </w:rPr>
        <w:softHyphen/>
        <w:t>ментов резервированной части сети. Однако одновременно уменьшается надежность обеспечения расчетного уровня, т.е. значение Kj (при норме аварийной подачи тепла меньше единицы по отношению к расчетной, что чаще всего имеет место). Это связано с тем, что в резервированной сети расчетное теплоснабжение потребителя нарушается не только при отказах элементов, входящих в путь его теплоснабжения, но и элементов кольцевой части сети, гидравлически связанной с этим потребителем. Таким образом, если в тупиковой сети значения Pj удовлетворяют нормативному значению, резервирования сети не требуется. В противном случае должен быть определен такой объем резервирования, при котором значения Pj удовлетворят своему нормативу, а значения Kj своего норматива не нарушат. Если в сети без резервирования величина показателя Kj меньше нормативного значения, это значит, что масштабы системы завышены и необходимо уменьшить радиус действия и общую длину сети от данного источника. То же самое необходимо сделать, если при увеличении объема резервирования ТС величина показателя Kj становится меньше нормативного значения, а показатель Pj еще не достиг своего нор</w:t>
      </w:r>
      <w:r>
        <w:rPr>
          <w:lang w:bidi="en-US"/>
        </w:rPr>
        <w:softHyphen/>
        <w:t>мативного значения.</w:t>
      </w:r>
    </w:p>
    <w:p w:rsidR="009971E9" w:rsidRDefault="00142A60">
      <w:pPr>
        <w:spacing w:after="120" w:line="360" w:lineRule="auto"/>
        <w:ind w:firstLine="851"/>
        <w:jc w:val="both"/>
        <w:rPr>
          <w:lang w:bidi="en-US"/>
        </w:rPr>
      </w:pPr>
      <w:r>
        <w:rPr>
          <w:lang w:bidi="en-US"/>
        </w:rPr>
        <w:t>Коэффициент готовности системы к теплоснабжению j-го потребителя:</w:t>
      </w:r>
    </w:p>
    <w:tbl>
      <w:tblPr>
        <w:tblW w:w="8592" w:type="dxa"/>
        <w:jc w:val="center"/>
        <w:tblLook w:val="04A0" w:firstRow="1" w:lastRow="0" w:firstColumn="1" w:lastColumn="0" w:noHBand="0" w:noVBand="1"/>
      </w:tblPr>
      <w:tblGrid>
        <w:gridCol w:w="6849"/>
        <w:gridCol w:w="1743"/>
      </w:tblGrid>
      <w:tr w:rsidR="009971E9">
        <w:trPr>
          <w:trHeight w:val="405"/>
          <w:jc w:val="center"/>
        </w:trPr>
        <w:tc>
          <w:tcPr>
            <w:tcW w:w="6849" w:type="dxa"/>
            <w:vAlign w:val="center"/>
          </w:tcPr>
          <w:p w:rsidR="009971E9" w:rsidRDefault="00E640A1">
            <w:pPr>
              <w:spacing w:after="120" w:line="360" w:lineRule="auto"/>
              <w:ind w:firstLine="851"/>
              <w:jc w:val="both"/>
              <w:rPr>
                <w:lang w:bidi="en-US"/>
              </w:rPr>
            </w:pPr>
            <m:oMathPara>
              <m:oMath>
                <m:sSub>
                  <m:sSubPr>
                    <m:ctrlPr>
                      <w:rPr>
                        <w:rFonts w:ascii="Cambria Math" w:hAnsi="Cambria Math"/>
                        <w:lang w:bidi="en-US"/>
                      </w:rPr>
                    </m:ctrlPr>
                  </m:sSubPr>
                  <m:e>
                    <m:r>
                      <w:rPr>
                        <w:rFonts w:ascii="Cambria Math" w:hAnsi="Cambria Math"/>
                        <w:lang w:bidi="en-US"/>
                      </w:rPr>
                      <m:t>K</m:t>
                    </m:r>
                  </m:e>
                  <m:sub>
                    <m:r>
                      <w:rPr>
                        <w:rFonts w:ascii="Cambria Math" w:hAnsi="Cambria Math"/>
                        <w:lang w:bidi="en-US"/>
                      </w:rPr>
                      <m:t>j</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p</m:t>
                    </m:r>
                  </m:e>
                  <m:sub>
                    <m:r>
                      <m:rPr>
                        <m:sty m:val="p"/>
                      </m:rPr>
                      <w:rPr>
                        <w:rFonts w:ascii="Cambria Math" w:hAnsi="Cambria Math"/>
                        <w:lang w:bidi="en-US"/>
                      </w:rPr>
                      <m:t>0</m:t>
                    </m:r>
                  </m:sub>
                </m:sSub>
                <m:r>
                  <m:rPr>
                    <m:sty m:val="p"/>
                  </m:rPr>
                  <w:rPr>
                    <w:rFonts w:ascii="Cambria Math" w:hAnsi="Cambria Math"/>
                    <w:lang w:bidi="en-US"/>
                  </w:rPr>
                  <m:t>+</m:t>
                </m:r>
                <m:nary>
                  <m:naryPr>
                    <m:chr m:val="∑"/>
                    <m:limLoc m:val="undOvr"/>
                    <m:supHide m:val="1"/>
                    <m:ctrlPr>
                      <w:rPr>
                        <w:rFonts w:ascii="Cambria Math" w:hAnsi="Cambria Math"/>
                        <w:lang w:bidi="en-US"/>
                      </w:rPr>
                    </m:ctrlPr>
                  </m:naryPr>
                  <m:sub>
                    <m:r>
                      <w:rPr>
                        <w:rFonts w:ascii="Cambria Math" w:hAnsi="Cambria Math"/>
                        <w:lang w:bidi="en-US"/>
                      </w:rPr>
                      <m:t>f</m:t>
                    </m:r>
                    <m:r>
                      <m:rPr>
                        <m:sty m:val="p"/>
                      </m:rPr>
                      <w:rPr>
                        <w:rFonts w:ascii="Cambria Math" w:hAnsi="Cambria Math"/>
                        <w:lang w:bidi="en-US"/>
                      </w:rPr>
                      <m:t>∉</m:t>
                    </m:r>
                    <m:r>
                      <w:rPr>
                        <w:rFonts w:ascii="Cambria Math" w:hAnsi="Cambria Math"/>
                        <w:lang w:bidi="en-US"/>
                      </w:rPr>
                      <m:t>j</m:t>
                    </m:r>
                  </m:sub>
                  <m:sup/>
                  <m:e>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f</m:t>
                        </m:r>
                      </m:sub>
                    </m:sSub>
                  </m:e>
                </m:nary>
                <m:r>
                  <m:rPr>
                    <m:sty m:val="p"/>
                  </m:rPr>
                  <w:rPr>
                    <w:rFonts w:ascii="Cambria Math" w:hAnsi="Cambria Math"/>
                    <w:lang w:bidi="en-US"/>
                  </w:rPr>
                  <m:t xml:space="preserve"> ∙</m:t>
                </m:r>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num>
                  <m:den>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den>
                </m:f>
              </m:oMath>
            </m:oMathPara>
          </w:p>
        </w:tc>
        <w:tc>
          <w:tcPr>
            <w:tcW w:w="1743" w:type="dxa"/>
            <w:vAlign w:val="center"/>
          </w:tcPr>
          <w:p w:rsidR="009971E9" w:rsidRDefault="00142A60">
            <w:pPr>
              <w:spacing w:after="120" w:line="360" w:lineRule="auto"/>
              <w:ind w:firstLine="851"/>
              <w:jc w:val="both"/>
              <w:rPr>
                <w:lang w:bidi="en-US"/>
              </w:rPr>
            </w:pPr>
            <w:r>
              <w:rPr>
                <w:lang w:bidi="en-US"/>
              </w:rPr>
              <w:t>, где</w:t>
            </w:r>
          </w:p>
        </w:tc>
      </w:tr>
    </w:tbl>
    <w:p w:rsidR="009971E9" w:rsidRDefault="00142A60">
      <w:pPr>
        <w:spacing w:after="120" w:line="360" w:lineRule="auto"/>
        <w:ind w:firstLine="851"/>
        <w:jc w:val="both"/>
        <w:rPr>
          <w:lang w:bidi="en-US"/>
        </w:rPr>
      </w:pPr>
      <w:r>
        <w:rPr>
          <w:lang w:bidi="en-US"/>
        </w:rPr>
        <w:t xml:space="preserve">-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oMath>
      <w:r>
        <w:rPr>
          <w:lang w:bidi="en-US"/>
        </w:rPr>
        <w:t xml:space="preserve"> - продолжительность отопительного периода, ч;</w:t>
      </w:r>
    </w:p>
    <w:p w:rsidR="009971E9" w:rsidRDefault="00142A60">
      <w:pPr>
        <w:spacing w:after="120" w:line="360" w:lineRule="auto"/>
        <w:ind w:firstLine="851"/>
        <w:jc w:val="both"/>
        <w:rPr>
          <w:lang w:bidi="en-US"/>
        </w:rPr>
      </w:pPr>
      <w:r>
        <w:rPr>
          <w:lang w:bidi="en-US"/>
        </w:rPr>
        <w:lastRenderedPageBreak/>
        <w:t xml:space="preserve">-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oMath>
      <w:r>
        <w:rPr>
          <w:lang w:bidi="en-US"/>
        </w:rPr>
        <w:t xml:space="preserve"> - продолжительность действия низких температур наружного воздуха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oMath>
      <w:r>
        <w:rPr>
          <w:lang w:bidi="en-US"/>
        </w:rPr>
        <w:t xml:space="preserve"> (ниже расчетной температуры наружного воздуха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oMath>
      <w:r>
        <w:rPr>
          <w:lang w:bidi="en-US"/>
        </w:rPr>
        <w:t>) в течение отопительного периода, при которой время восстановления отказавшего f-го элемента становится равным времени снижения температуры воздуха в здании j-го потребителя до минимально допустимого значения, ч.</w:t>
      </w:r>
    </w:p>
    <w:p w:rsidR="009971E9" w:rsidRDefault="00142A60">
      <w:pPr>
        <w:spacing w:after="120" w:line="360" w:lineRule="auto"/>
        <w:ind w:firstLine="851"/>
        <w:jc w:val="both"/>
        <w:rPr>
          <w:lang w:bidi="en-US"/>
        </w:rPr>
      </w:pPr>
      <w:r>
        <w:rPr>
          <w:lang w:bidi="en-US"/>
        </w:rPr>
        <w:t>Если температура наружного воздуха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oMath>
      <w:r>
        <w:rPr>
          <w:lang w:bidi="en-US"/>
        </w:rPr>
        <w:t>) оказывается равной или выше +8 ºС (на</w:t>
      </w:r>
      <w:r>
        <w:rPr>
          <w:lang w:bidi="en-US"/>
        </w:rPr>
        <w:softHyphen/>
        <w:t>чало отопительного сезона), отказы данного f-го элемента нарушают расчетный уровень теплоснабжения j-го потребителя в течение всего отопительного сезона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oMath>
      <w:r>
        <w:rPr>
          <w:lang w:bidi="en-US"/>
        </w:rPr>
        <w:t xml:space="preserve">), то при расчете </w:t>
      </w:r>
      <m:oMath>
        <m:sSub>
          <m:sSubPr>
            <m:ctrlPr>
              <w:rPr>
                <w:rFonts w:ascii="Cambria Math" w:hAnsi="Cambria Math"/>
                <w:lang w:bidi="en-US"/>
              </w:rPr>
            </m:ctrlPr>
          </m:sSubPr>
          <m:e>
            <m:r>
              <w:rPr>
                <w:rFonts w:ascii="Cambria Math" w:hAnsi="Cambria Math"/>
                <w:lang w:bidi="en-US"/>
              </w:rPr>
              <m:t>K</m:t>
            </m:r>
          </m:e>
          <m:sub>
            <m:r>
              <w:rPr>
                <w:rFonts w:ascii="Cambria Math" w:hAnsi="Cambria Math"/>
                <w:lang w:bidi="en-US"/>
              </w:rPr>
              <m:t>j</m:t>
            </m:r>
          </m:sub>
        </m:sSub>
      </m:oMath>
      <w:r>
        <w:rPr>
          <w:lang w:bidi="en-US"/>
        </w:rPr>
        <w:t xml:space="preserve">, коэффициент при </w:t>
      </w: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f</m:t>
            </m:r>
          </m:sub>
        </m:sSub>
      </m:oMath>
      <w:r>
        <w:rPr>
          <w:lang w:bidi="en-US"/>
        </w:rPr>
        <w:t xml:space="preserve"> равен нулю.</w:t>
      </w:r>
    </w:p>
    <w:p w:rsidR="009971E9" w:rsidRDefault="00142A60">
      <w:pPr>
        <w:spacing w:after="120" w:line="360" w:lineRule="auto"/>
        <w:ind w:firstLine="851"/>
        <w:jc w:val="both"/>
        <w:rPr>
          <w:lang w:bidi="en-US"/>
        </w:rPr>
      </w:pPr>
      <w:r>
        <w:rPr>
          <w:lang w:bidi="en-US"/>
        </w:rPr>
        <w:t xml:space="preserve">Если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oMath>
      <w:r>
        <w:rPr>
          <w:lang w:bidi="en-US"/>
        </w:rPr>
        <w:t xml:space="preserve"> оказывается ниже или равной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oMath>
      <w:r>
        <w:rPr>
          <w:lang w:bidi="en-US"/>
        </w:rPr>
        <w:t>, отказы f-го элемента в течение всего отопительного сезона не влияют на теплоснабжение j-го потребителя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=0</m:t>
        </m:r>
      </m:oMath>
      <w:r>
        <w:rPr>
          <w:lang w:bidi="en-US"/>
        </w:rPr>
        <w:t xml:space="preserve">), то при расчете </w:t>
      </w:r>
      <m:oMath>
        <m:sSub>
          <m:sSubPr>
            <m:ctrlPr>
              <w:rPr>
                <w:rFonts w:ascii="Cambria Math" w:hAnsi="Cambria Math"/>
                <w:lang w:bidi="en-US"/>
              </w:rPr>
            </m:ctrlPr>
          </m:sSubPr>
          <m:e>
            <m:r>
              <w:rPr>
                <w:rFonts w:ascii="Cambria Math" w:hAnsi="Cambria Math"/>
                <w:lang w:bidi="en-US"/>
              </w:rPr>
              <m:t>K</m:t>
            </m:r>
          </m:e>
          <m:sub>
            <m:r>
              <w:rPr>
                <w:rFonts w:ascii="Cambria Math" w:hAnsi="Cambria Math"/>
                <w:lang w:bidi="en-US"/>
              </w:rPr>
              <m:t>j</m:t>
            </m:r>
          </m:sub>
        </m:sSub>
      </m:oMath>
      <w:r>
        <w:rPr>
          <w:lang w:bidi="en-US"/>
        </w:rPr>
        <w:t xml:space="preserve">, коэффициент при </w:t>
      </w: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f</m:t>
            </m:r>
          </m:sub>
        </m:sSub>
      </m:oMath>
      <w:r>
        <w:rPr>
          <w:lang w:bidi="en-US"/>
        </w:rPr>
        <w:t xml:space="preserve"> равен 1.</w:t>
      </w:r>
    </w:p>
    <w:p w:rsidR="009971E9" w:rsidRDefault="00142A60">
      <w:pPr>
        <w:spacing w:after="120" w:line="360" w:lineRule="auto"/>
        <w:ind w:firstLine="851"/>
        <w:jc w:val="both"/>
        <w:rPr>
          <w:lang w:bidi="en-US"/>
        </w:rPr>
      </w:pPr>
      <w:r>
        <w:rPr>
          <w:lang w:bidi="en-US"/>
        </w:rPr>
        <w:t xml:space="preserve">Если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r>
          <m:rPr>
            <m:sty m:val="p"/>
          </m:rPr>
          <w:rPr>
            <w:rFonts w:ascii="Cambria Math" w:hAnsi="Cambria Math"/>
            <w:lang w:bidi="en-US"/>
          </w:rPr>
          <m:t>&lt;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&lt;+</m:t>
        </m:r>
        <m:sSup>
          <m:sSupPr>
            <m:ctrlPr>
              <w:rPr>
                <w:rFonts w:ascii="Cambria Math" w:hAnsi="Cambria Math"/>
                <w:lang w:bidi="en-US"/>
              </w:rPr>
            </m:ctrlPr>
          </m:sSupPr>
          <m:e>
            <m:r>
              <m:rPr>
                <m:sty m:val="p"/>
              </m:rPr>
              <w:rPr>
                <w:rFonts w:ascii="Cambria Math" w:hAnsi="Cambria Math"/>
                <w:lang w:bidi="en-US"/>
              </w:rPr>
              <m:t xml:space="preserve">8 </m:t>
            </m:r>
          </m:e>
          <m:sup>
            <m:r>
              <m:rPr>
                <m:sty m:val="p"/>
              </m:rPr>
              <w:rPr>
                <w:rFonts w:ascii="Cambria Math" w:hAnsi="Cambria Math"/>
                <w:lang w:bidi="en-US"/>
              </w:rPr>
              <m:t>0</m:t>
            </m:r>
          </m:sup>
        </m:sSup>
        <m:r>
          <m:rPr>
            <m:sty m:val="p"/>
          </m:rPr>
          <w:rPr>
            <w:rFonts w:ascii="Cambria Math" w:hAnsi="Cambria Math"/>
            <w:lang w:bidi="en-US"/>
          </w:rPr>
          <m:t>С и 0&lt;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f</m:t>
            </m:r>
            <m:r>
              <m:rPr>
                <m:sty m:val="p"/>
              </m:rPr>
              <w:rPr>
                <w:rFonts w:ascii="Cambria Math" w:hAnsi="Cambria Math"/>
                <w:lang w:bidi="en-US"/>
              </w:rPr>
              <m:t>,</m:t>
            </m:r>
            <m:r>
              <w:rPr>
                <w:rFonts w:ascii="Cambria Math" w:hAnsi="Cambria Math"/>
                <w:lang w:bidi="en-US"/>
              </w:rPr>
              <m:t>j</m:t>
            </m:r>
          </m:sub>
        </m:sSub>
        <m:r>
          <m:rPr>
            <m:sty m:val="p"/>
          </m:rPr>
          <w:rPr>
            <w:rFonts w:ascii="Cambria Math" w:hAnsi="Cambria Math"/>
            <w:lang w:bidi="en-US"/>
          </w:rPr>
          <m:t>&lt;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oMath>
      <w:r>
        <w:rPr>
          <w:lang w:bidi="en-US"/>
        </w:rPr>
        <w:t xml:space="preserve">, то при расчете </w:t>
      </w:r>
      <m:oMath>
        <m:sSub>
          <m:sSubPr>
            <m:ctrlPr>
              <w:rPr>
                <w:rFonts w:ascii="Cambria Math" w:hAnsi="Cambria Math"/>
                <w:lang w:bidi="en-US"/>
              </w:rPr>
            </m:ctrlPr>
          </m:sSubPr>
          <m:e>
            <m:r>
              <w:rPr>
                <w:rFonts w:ascii="Cambria Math" w:hAnsi="Cambria Math"/>
                <w:lang w:bidi="en-US"/>
              </w:rPr>
              <m:t>K</m:t>
            </m:r>
          </m:e>
          <m:sub>
            <m:r>
              <w:rPr>
                <w:rFonts w:ascii="Cambria Math" w:hAnsi="Cambria Math"/>
                <w:lang w:bidi="en-US"/>
              </w:rPr>
              <m:t>j</m:t>
            </m:r>
          </m:sub>
        </m:sSub>
      </m:oMath>
      <w:r>
        <w:rPr>
          <w:lang w:bidi="en-US"/>
        </w:rPr>
        <w:t xml:space="preserve">, коэффициент при </w:t>
      </w:r>
      <m:oMath>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f</m:t>
            </m:r>
          </m:sub>
        </m:sSub>
      </m:oMath>
      <w:r>
        <w:rPr>
          <w:lang w:bidi="en-US"/>
        </w:rPr>
        <w:t xml:space="preserve"> ра</w:t>
      </w:r>
      <w:r>
        <w:rPr>
          <w:lang w:bidi="en-US"/>
        </w:rPr>
        <w:softHyphen/>
        <w:t xml:space="preserve">вен </w:t>
      </w:r>
      <m:oMath>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num>
          <m:den>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den>
        </m:f>
      </m:oMath>
      <w:r>
        <w:rPr>
          <w:lang w:bidi="en-US"/>
        </w:rPr>
        <w:t>.</w:t>
      </w:r>
    </w:p>
    <w:p w:rsidR="009971E9" w:rsidRDefault="00142A60">
      <w:pPr>
        <w:spacing w:after="120" w:line="360" w:lineRule="auto"/>
        <w:ind w:firstLine="851"/>
        <w:jc w:val="both"/>
        <w:rPr>
          <w:lang w:bidi="en-US"/>
        </w:rPr>
      </w:pPr>
      <w:r>
        <w:rPr>
          <w:lang w:bidi="en-US"/>
        </w:rPr>
        <w:t xml:space="preserve">Т.е. продолжительность действия температур наружного воздуха </w:t>
      </w:r>
      <m:oMath>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oMath>
      <w:r>
        <w:rPr>
          <w:lang w:bidi="en-US"/>
        </w:rPr>
        <w:t>, определяется при выполнении следующих условий:</w:t>
      </w:r>
    </w:p>
    <w:p w:rsidR="009971E9" w:rsidRDefault="009971E9">
      <w:pPr>
        <w:spacing w:after="120" w:line="360" w:lineRule="auto"/>
        <w:ind w:firstLine="851"/>
        <w:jc w:val="both"/>
        <w:rPr>
          <w:lang w:bidi="en-US"/>
        </w:rPr>
      </w:pPr>
    </w:p>
    <w:p w:rsidR="009971E9" w:rsidRDefault="00E640A1">
      <w:pPr>
        <w:spacing w:after="120" w:line="360" w:lineRule="auto"/>
        <w:ind w:firstLine="851"/>
        <w:jc w:val="both"/>
        <w:rPr>
          <w:lang w:bidi="en-US"/>
        </w:rPr>
      </w:pPr>
      <m:oMathPara>
        <m:oMathParaPr>
          <m:jc m:val="center"/>
        </m:oMathParaP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m:t>
          </m:r>
          <m:d>
            <m:dPr>
              <m:begChr m:val="{"/>
              <m:endChr m:val=""/>
              <m:ctrlPr>
                <w:rPr>
                  <w:rFonts w:ascii="Cambria Math" w:hAnsi="Cambria Math"/>
                  <w:lang w:bidi="en-US"/>
                </w:rPr>
              </m:ctrlPr>
            </m:dPr>
            <m:e>
              <m:eqArr>
                <m:eqArrPr>
                  <m:ctrlPr>
                    <w:rPr>
                      <w:rFonts w:ascii="Cambria Math" w:hAnsi="Cambria Math"/>
                      <w:lang w:bidi="en-US"/>
                    </w:rPr>
                  </m:ctrlPr>
                </m:eqArrPr>
                <m:e>
                  <m:r>
                    <m:rPr>
                      <m:sty m:val="p"/>
                    </m:rPr>
                    <w:rPr>
                      <w:rFonts w:ascii="Cambria Math" w:hAnsi="Cambria Math"/>
                      <w:lang w:bidi="en-US"/>
                    </w:rPr>
                    <m:t xml:space="preserve">0 при </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m:t>
                  </m:r>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e>
                <m:e>
                  <m:r>
                    <m:rPr>
                      <m:sty m:val="p"/>
                    </m:rPr>
                    <w:rPr>
                      <w:rFonts w:ascii="Cambria Math" w:hAnsi="Cambria Math"/>
                      <w:lang w:bidi="en-US"/>
                    </w:rPr>
                    <m:t>0&lt;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r>
                    <m:rPr>
                      <m:sty m:val="p"/>
                    </m:rPr>
                    <w:rPr>
                      <w:rFonts w:ascii="Cambria Math" w:hAnsi="Cambria Math"/>
                      <w:lang w:bidi="en-US"/>
                    </w:rPr>
                    <m:t>&lt;</m:t>
                  </m:r>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r>
                    <m:rPr>
                      <m:sty m:val="p"/>
                    </m:rPr>
                    <w:rPr>
                      <w:rFonts w:ascii="Cambria Math" w:hAnsi="Cambria Math"/>
                      <w:lang w:bidi="en-US"/>
                    </w:rPr>
                    <m:t xml:space="preserve"> при </m:t>
                  </m:r>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r>
                    <m:rPr>
                      <m:sty m:val="p"/>
                    </m:rPr>
                    <w:rPr>
                      <w:rFonts w:ascii="Cambria Math" w:hAnsi="Cambria Math"/>
                      <w:lang w:bidi="en-US"/>
                    </w:rPr>
                    <m:t>&lt;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&lt;+</m:t>
                  </m:r>
                  <m:sSup>
                    <m:sSupPr>
                      <m:ctrlPr>
                        <w:rPr>
                          <w:rFonts w:ascii="Cambria Math" w:hAnsi="Cambria Math"/>
                          <w:lang w:bidi="en-US"/>
                        </w:rPr>
                      </m:ctrlPr>
                    </m:sSupPr>
                    <m:e>
                      <m:r>
                        <m:rPr>
                          <m:sty m:val="p"/>
                        </m:rPr>
                        <w:rPr>
                          <w:rFonts w:ascii="Cambria Math" w:hAnsi="Cambria Math"/>
                          <w:lang w:bidi="en-US"/>
                        </w:rPr>
                        <m:t xml:space="preserve">8 </m:t>
                      </m:r>
                    </m:e>
                    <m:sup>
                      <m:r>
                        <m:rPr>
                          <m:sty m:val="p"/>
                        </m:rPr>
                        <w:rPr>
                          <w:rFonts w:ascii="Cambria Math" w:hAnsi="Cambria Math"/>
                          <w:lang w:bidi="en-US"/>
                        </w:rPr>
                        <m:t>0</m:t>
                      </m:r>
                    </m:sup>
                  </m:sSup>
                  <m:r>
                    <m:rPr>
                      <m:sty m:val="p"/>
                    </m:rPr>
                    <w:rPr>
                      <w:rFonts w:ascii="Cambria Math" w:hAnsi="Cambria Math"/>
                      <w:lang w:bidi="en-US"/>
                    </w:rPr>
                    <m:t>С</m:t>
                  </m:r>
                </m:e>
                <m:e>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от</m:t>
                      </m:r>
                    </m:sub>
                  </m:sSub>
                  <m:r>
                    <m:rPr>
                      <m:sty m:val="p"/>
                    </m:rPr>
                    <w:rPr>
                      <w:rFonts w:ascii="Cambria Math" w:hAnsi="Cambria Math"/>
                      <w:lang w:bidi="en-US"/>
                    </w:rPr>
                    <m:t xml:space="preserve"> при </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m:t>
                  </m:r>
                  <m:sSup>
                    <m:sSupPr>
                      <m:ctrlPr>
                        <w:rPr>
                          <w:rFonts w:ascii="Cambria Math" w:hAnsi="Cambria Math"/>
                          <w:lang w:bidi="en-US"/>
                        </w:rPr>
                      </m:ctrlPr>
                    </m:sSupPr>
                    <m:e>
                      <m:r>
                        <m:rPr>
                          <m:sty m:val="p"/>
                        </m:rPr>
                        <w:rPr>
                          <w:rFonts w:ascii="Cambria Math" w:hAnsi="Cambria Math"/>
                          <w:lang w:bidi="en-US"/>
                        </w:rPr>
                        <m:t xml:space="preserve">8 </m:t>
                      </m:r>
                    </m:e>
                    <m:sup>
                      <m:r>
                        <m:rPr>
                          <m:sty m:val="p"/>
                        </m:rPr>
                        <w:rPr>
                          <w:rFonts w:ascii="Cambria Math" w:hAnsi="Cambria Math"/>
                          <w:lang w:bidi="en-US"/>
                        </w:rPr>
                        <m:t>0</m:t>
                      </m:r>
                    </m:sup>
                  </m:sSup>
                  <m:r>
                    <m:rPr>
                      <m:sty m:val="p"/>
                    </m:rPr>
                    <w:rPr>
                      <w:rFonts w:ascii="Cambria Math" w:hAnsi="Cambria Math"/>
                      <w:lang w:bidi="en-US"/>
                    </w:rPr>
                    <m:t>С</m:t>
                  </m:r>
                </m:e>
              </m:eqArr>
            </m:e>
          </m:d>
        </m:oMath>
      </m:oMathPara>
    </w:p>
    <w:p w:rsidR="009971E9" w:rsidRDefault="00142A60">
      <w:pPr>
        <w:spacing w:after="120" w:line="360" w:lineRule="auto"/>
        <w:ind w:firstLine="851"/>
        <w:jc w:val="both"/>
        <w:rPr>
          <w:lang w:bidi="en-US"/>
        </w:rPr>
      </w:pPr>
      <w:r>
        <w:rPr>
          <w:lang w:bidi="en-US"/>
        </w:rPr>
        <w:t xml:space="preserve">- </w:t>
      </w:r>
      <m:oMath>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oMath>
      <w:r>
        <w:rPr>
          <w:lang w:bidi="en-US"/>
        </w:rPr>
        <w:t xml:space="preserve"> – температура наружного воздуха, ºС;</w:t>
      </w:r>
    </w:p>
    <w:p w:rsidR="009971E9" w:rsidRDefault="00142A60">
      <w:pPr>
        <w:spacing w:after="120" w:line="360" w:lineRule="auto"/>
        <w:ind w:firstLine="851"/>
        <w:jc w:val="both"/>
        <w:rPr>
          <w:lang w:bidi="en-US"/>
        </w:rPr>
      </w:pPr>
      <w:r>
        <w:rPr>
          <w:lang w:bidi="en-US"/>
        </w:rPr>
        <w:t xml:space="preserve">-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oMath>
      <w:r>
        <w:rPr>
          <w:lang w:bidi="en-US"/>
        </w:rPr>
        <w:t xml:space="preserve"> – расчетная температура наружного воздуха, ºС.</w:t>
      </w:r>
    </w:p>
    <w:p w:rsidR="009971E9" w:rsidRDefault="00142A60">
      <w:pPr>
        <w:spacing w:after="120" w:line="360" w:lineRule="auto"/>
        <w:ind w:firstLine="851"/>
        <w:jc w:val="both"/>
        <w:rPr>
          <w:lang w:bidi="en-US"/>
        </w:rPr>
      </w:pPr>
      <w:r>
        <w:rPr>
          <w:lang w:bidi="en-US"/>
        </w:rPr>
        <w:t xml:space="preserve">Численное значение продолжительности действия температур наружного воздуха </w:t>
      </w:r>
      <m:oMath>
        <m:sSub>
          <m:sSubPr>
            <m:ctrlPr>
              <w:rPr>
                <w:rFonts w:ascii="Cambria Math" w:hAnsi="Cambria Math"/>
                <w:lang w:bidi="en-US"/>
              </w:rPr>
            </m:ctrlPr>
          </m:sSubPr>
          <m:e>
            <m:r>
              <w:rPr>
                <w:rFonts w:ascii="Cambria Math" w:hAnsi="Cambria Math"/>
                <w:lang w:bidi="en-US"/>
              </w:rPr>
              <m:t>τ</m:t>
            </m:r>
          </m:e>
          <m:sub>
            <m:r>
              <m:rPr>
                <m:sty m:val="p"/>
              </m:rPr>
              <w:rPr>
                <w:rFonts w:ascii="Cambria Math" w:hAnsi="Cambria Math"/>
                <w:lang w:bidi="en-US"/>
              </w:rPr>
              <m:t>н,</m:t>
            </m:r>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Sub>
      </m:oMath>
      <w:r>
        <w:rPr>
          <w:lang w:bidi="en-US"/>
        </w:rPr>
        <w:t xml:space="preserve"> при условии </w:t>
      </w:r>
      <m:oMath>
        <m:sSup>
          <m:sSupPr>
            <m:ctrlPr>
              <w:rPr>
                <w:rFonts w:ascii="Cambria Math" w:hAnsi="Cambria Math"/>
                <w:lang w:bidi="en-US"/>
              </w:rPr>
            </m:ctrlPr>
          </m:sSupPr>
          <m:e>
            <m:r>
              <w:rPr>
                <w:rFonts w:ascii="Cambria Math" w:hAnsi="Cambria Math"/>
                <w:lang w:bidi="en-US"/>
              </w:rPr>
              <m:t>t</m:t>
            </m:r>
          </m:e>
          <m:sup>
            <m:r>
              <m:rPr>
                <m:sty m:val="p"/>
              </m:rPr>
              <w:rPr>
                <w:rFonts w:ascii="Cambria Math" w:hAnsi="Cambria Math"/>
                <w:lang w:bidi="en-US"/>
              </w:rPr>
              <m:t>нр</m:t>
            </m:r>
          </m:sup>
        </m:sSup>
        <m:r>
          <m:rPr>
            <m:sty m:val="p"/>
          </m:rPr>
          <w:rPr>
            <w:rFonts w:ascii="Cambria Math" w:hAnsi="Cambria Math"/>
            <w:lang w:bidi="en-US"/>
          </w:rPr>
          <m:t>&lt;</m:t>
        </m:r>
        <m:sSubSup>
          <m:sSubSupPr>
            <m:ctrlPr>
              <w:rPr>
                <w:rFonts w:ascii="Cambria Math" w:hAnsi="Cambria Math"/>
                <w:lang w:bidi="en-US"/>
              </w:rPr>
            </m:ctrlPr>
          </m:sSubSupPr>
          <m:e>
            <m:r>
              <w:rPr>
                <w:rFonts w:ascii="Cambria Math" w:hAnsi="Cambria Math"/>
                <w:lang w:bidi="en-US"/>
              </w:rPr>
              <m:t>t</m:t>
            </m:r>
          </m:e>
          <m:sub>
            <m:r>
              <w:rPr>
                <w:rFonts w:ascii="Cambria Math" w:hAnsi="Cambria Math"/>
                <w:lang w:bidi="en-US"/>
              </w:rPr>
              <m:t>j</m:t>
            </m:r>
            <m:r>
              <m:rPr>
                <m:sty m:val="p"/>
              </m:rPr>
              <w:rPr>
                <w:rFonts w:ascii="Cambria Math" w:hAnsi="Cambria Math"/>
                <w:lang w:bidi="en-US"/>
              </w:rPr>
              <m:t>,</m:t>
            </m:r>
            <m:r>
              <w:rPr>
                <w:rFonts w:ascii="Cambria Math" w:hAnsi="Cambria Math"/>
                <w:lang w:bidi="en-US"/>
              </w:rPr>
              <m:t>f</m:t>
            </m:r>
          </m:sub>
          <m:sup>
            <m:r>
              <m:rPr>
                <m:sty m:val="p"/>
              </m:rPr>
              <w:rPr>
                <w:rFonts w:ascii="Cambria Math" w:hAnsi="Cambria Math"/>
                <w:lang w:bidi="en-US"/>
              </w:rPr>
              <m:t>н</m:t>
            </m:r>
          </m:sup>
        </m:sSubSup>
        <m:r>
          <m:rPr>
            <m:sty m:val="p"/>
          </m:rPr>
          <w:rPr>
            <w:rFonts w:ascii="Cambria Math" w:hAnsi="Cambria Math"/>
            <w:lang w:bidi="en-US"/>
          </w:rPr>
          <m:t>&lt;+</m:t>
        </m:r>
        <m:sSup>
          <m:sSupPr>
            <m:ctrlPr>
              <w:rPr>
                <w:rFonts w:ascii="Cambria Math" w:hAnsi="Cambria Math"/>
                <w:lang w:bidi="en-US"/>
              </w:rPr>
            </m:ctrlPr>
          </m:sSupPr>
          <m:e>
            <m:r>
              <m:rPr>
                <m:sty m:val="p"/>
              </m:rPr>
              <w:rPr>
                <w:rFonts w:ascii="Cambria Math" w:hAnsi="Cambria Math"/>
                <w:lang w:bidi="en-US"/>
              </w:rPr>
              <m:t xml:space="preserve">8 </m:t>
            </m:r>
          </m:e>
          <m:sup>
            <m:r>
              <m:rPr>
                <m:sty m:val="p"/>
              </m:rPr>
              <w:rPr>
                <w:rFonts w:ascii="Cambria Math" w:hAnsi="Cambria Math"/>
                <w:lang w:bidi="en-US"/>
              </w:rPr>
              <m:t>0</m:t>
            </m:r>
          </m:sup>
        </m:sSup>
        <m:r>
          <m:rPr>
            <m:sty m:val="p"/>
          </m:rPr>
          <w:rPr>
            <w:rFonts w:ascii="Cambria Math" w:hAnsi="Cambria Math"/>
            <w:lang w:bidi="en-US"/>
          </w:rPr>
          <m:t>С</m:t>
        </m:r>
      </m:oMath>
      <w:r>
        <w:rPr>
          <w:lang w:bidi="en-US"/>
        </w:rPr>
        <w:t xml:space="preserve"> определяется в соответствии с требованиями СП 131.13330.2020.</w:t>
      </w:r>
    </w:p>
    <w:p w:rsidR="009971E9" w:rsidRDefault="00142A60">
      <w:pPr>
        <w:pStyle w:val="20"/>
        <w:numPr>
          <w:ilvl w:val="2"/>
          <w:numId w:val="67"/>
        </w:numPr>
        <w:tabs>
          <w:tab w:val="clear" w:pos="1276"/>
          <w:tab w:val="left" w:pos="709"/>
          <w:tab w:val="left" w:pos="851"/>
          <w:tab w:val="left" w:pos="993"/>
        </w:tabs>
        <w:rPr>
          <w:lang w:bidi="en-US"/>
        </w:rPr>
      </w:pPr>
      <w:bookmarkStart w:id="537" w:name="_Toc147064262"/>
      <w:bookmarkStart w:id="538" w:name="_Toc214968877"/>
      <w:bookmarkStart w:id="539" w:name="_Toc221233268"/>
      <w:r>
        <w:rPr>
          <w:lang w:bidi="en-US"/>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537"/>
      <w:bookmarkEnd w:id="538"/>
      <w:bookmarkEnd w:id="539"/>
    </w:p>
    <w:p w:rsidR="009971E9" w:rsidRDefault="00142A60">
      <w:pPr>
        <w:spacing w:after="120" w:line="360" w:lineRule="auto"/>
        <w:ind w:firstLine="851"/>
        <w:jc w:val="both"/>
        <w:rPr>
          <w:lang w:bidi="en-US"/>
        </w:rPr>
      </w:pPr>
      <w:r>
        <w:rPr>
          <w:lang w:bidi="en-US"/>
        </w:rPr>
        <w:t>Оценка возможного недоотпуска тепловой энергии потребителям вычисляется в соответствии с формулой:</w:t>
      </w:r>
    </w:p>
    <w:p w:rsidR="009971E9" w:rsidRDefault="00142A60">
      <w:pPr>
        <w:spacing w:after="120" w:line="360" w:lineRule="auto"/>
        <w:jc w:val="center"/>
        <w:rPr>
          <w:lang w:bidi="en-US"/>
        </w:rPr>
      </w:pPr>
      <m:oMath>
        <m:r>
          <m:rPr>
            <m:sty m:val="p"/>
          </m:rPr>
          <w:rPr>
            <w:rFonts w:ascii="Cambria Math" w:hAnsi="Cambria Math"/>
            <w:lang w:bidi="en-US"/>
          </w:rPr>
          <w:lastRenderedPageBreak/>
          <m:t>∆</m:t>
        </m:r>
        <m:sSub>
          <m:sSubPr>
            <m:ctrlPr>
              <w:rPr>
                <w:rFonts w:ascii="Cambria Math" w:hAnsi="Cambria Math"/>
                <w:lang w:bidi="en-US"/>
              </w:rPr>
            </m:ctrlPr>
          </m:sSubPr>
          <m:e>
            <m:r>
              <w:rPr>
                <w:rFonts w:ascii="Cambria Math" w:hAnsi="Cambria Math"/>
                <w:lang w:bidi="en-US"/>
              </w:rPr>
              <m:t>Q</m:t>
            </m:r>
          </m:e>
          <m:sub>
            <m:r>
              <m:rPr>
                <m:sty m:val="p"/>
              </m:rPr>
              <w:rPr>
                <w:rFonts w:ascii="Cambria Math" w:hAnsi="Cambria Math"/>
                <w:lang w:bidi="en-US"/>
              </w:rPr>
              <m:t>н</m:t>
            </m:r>
          </m:sub>
        </m:sSub>
        <m:r>
          <m:rPr>
            <m:sty m:val="p"/>
          </m:rPr>
          <w:rPr>
            <w:rFonts w:ascii="Cambria Math" w:hAnsi="Cambria Math"/>
            <w:lang w:bidi="en-US"/>
          </w:rPr>
          <m:t>=</m:t>
        </m:r>
        <m:sSub>
          <m:sSubPr>
            <m:ctrlPr>
              <w:rPr>
                <w:rFonts w:ascii="Cambria Math" w:hAnsi="Cambria Math"/>
                <w:lang w:bidi="en-US"/>
              </w:rPr>
            </m:ctrlPr>
          </m:sSubPr>
          <m:e>
            <m:acc>
              <m:accPr>
                <m:chr m:val="̅"/>
                <m:ctrlPr>
                  <w:rPr>
                    <w:rFonts w:ascii="Cambria Math" w:hAnsi="Cambria Math"/>
                    <w:lang w:bidi="en-US"/>
                  </w:rPr>
                </m:ctrlPr>
              </m:accPr>
              <m:e>
                <m:r>
                  <w:rPr>
                    <w:rFonts w:ascii="Cambria Math" w:hAnsi="Cambria Math"/>
                    <w:lang w:bidi="en-US"/>
                  </w:rPr>
                  <m:t>Q</m:t>
                </m:r>
              </m:e>
            </m:acc>
          </m:e>
          <m:sub>
            <m:r>
              <m:rPr>
                <m:sty m:val="p"/>
              </m:rPr>
              <w:rPr>
                <w:rFonts w:ascii="Cambria Math" w:hAnsi="Cambria Math"/>
                <w:lang w:bidi="en-US"/>
              </w:rPr>
              <m:t>пр</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T</m:t>
            </m:r>
          </m:e>
          <m:sub>
            <m:r>
              <m:rPr>
                <m:sty m:val="p"/>
              </m:rPr>
              <w:rPr>
                <w:rFonts w:ascii="Cambria Math" w:hAnsi="Cambria Math"/>
                <w:lang w:bidi="en-US"/>
              </w:rPr>
              <m:t>оп</m:t>
            </m:r>
          </m:sub>
        </m:sSub>
        <m:r>
          <m:rPr>
            <m:sty m:val="p"/>
          </m:rPr>
          <w:rPr>
            <w:rFonts w:ascii="Cambria Math" w:hAnsi="Cambria Math"/>
            <w:lang w:bidi="en-US"/>
          </w:rPr>
          <m:t>×</m:t>
        </m:r>
        <m:sSub>
          <m:sSubPr>
            <m:ctrlPr>
              <w:rPr>
                <w:rFonts w:ascii="Cambria Math" w:hAnsi="Cambria Math"/>
                <w:lang w:bidi="en-US"/>
              </w:rPr>
            </m:ctrlPr>
          </m:sSubPr>
          <m:e>
            <m:r>
              <w:rPr>
                <w:rFonts w:ascii="Cambria Math" w:hAnsi="Cambria Math"/>
                <w:lang w:bidi="en-US"/>
              </w:rPr>
              <m:t>q</m:t>
            </m:r>
          </m:e>
          <m:sub>
            <m:r>
              <m:rPr>
                <m:sty m:val="p"/>
              </m:rPr>
              <w:rPr>
                <w:rFonts w:ascii="Cambria Math" w:hAnsi="Cambria Math"/>
                <w:lang w:bidi="en-US"/>
              </w:rPr>
              <m:t>тп</m:t>
            </m:r>
          </m:sub>
        </m:sSub>
      </m:oMath>
      <w:r>
        <w:rPr>
          <w:lang w:bidi="en-US"/>
        </w:rPr>
        <w:t>, , Гкал, где</w:t>
      </w:r>
    </w:p>
    <w:p w:rsidR="009971E9" w:rsidRDefault="00E640A1">
      <w:pPr>
        <w:spacing w:after="120" w:line="360" w:lineRule="auto"/>
        <w:ind w:firstLine="851"/>
        <w:jc w:val="both"/>
        <w:rPr>
          <w:lang w:bidi="en-US"/>
        </w:rPr>
      </w:pPr>
      <m:oMath>
        <m:sSub>
          <m:sSubPr>
            <m:ctrlPr>
              <w:rPr>
                <w:rFonts w:ascii="Cambria Math" w:hAnsi="Cambria Math"/>
                <w:lang w:bidi="en-US"/>
              </w:rPr>
            </m:ctrlPr>
          </m:sSubPr>
          <m:e>
            <m:acc>
              <m:accPr>
                <m:chr m:val="̅"/>
                <m:ctrlPr>
                  <w:rPr>
                    <w:rFonts w:ascii="Cambria Math" w:hAnsi="Cambria Math"/>
                    <w:lang w:bidi="en-US"/>
                  </w:rPr>
                </m:ctrlPr>
              </m:accPr>
              <m:e>
                <m:r>
                  <w:rPr>
                    <w:rFonts w:ascii="Cambria Math" w:hAnsi="Cambria Math"/>
                    <w:lang w:bidi="en-US"/>
                  </w:rPr>
                  <m:t>Q</m:t>
                </m:r>
              </m:e>
            </m:acc>
          </m:e>
          <m:sub>
            <m:r>
              <m:rPr>
                <m:sty m:val="p"/>
              </m:rPr>
              <w:rPr>
                <w:rFonts w:ascii="Cambria Math" w:hAnsi="Cambria Math"/>
                <w:lang w:bidi="en-US"/>
              </w:rPr>
              <m:t>пр</m:t>
            </m:r>
          </m:sub>
        </m:sSub>
      </m:oMath>
      <w:r w:rsidR="00142A60">
        <w:rPr>
          <w:lang w:bidi="en-US"/>
        </w:rPr>
        <w:t xml:space="preserve"> - среднегодовая тепловая мощность теплопотребляющих установок потребителя, Гкал/ч;</w:t>
      </w:r>
    </w:p>
    <w:p w:rsidR="009971E9" w:rsidRDefault="00E640A1">
      <w:pPr>
        <w:spacing w:after="120" w:line="360" w:lineRule="auto"/>
        <w:ind w:firstLine="851"/>
        <w:jc w:val="both"/>
        <w:rPr>
          <w:lang w:bidi="en-US"/>
        </w:rPr>
      </w:pPr>
      <m:oMath>
        <m:sSub>
          <m:sSubPr>
            <m:ctrlPr>
              <w:rPr>
                <w:rFonts w:ascii="Cambria Math" w:hAnsi="Cambria Math"/>
                <w:lang w:bidi="en-US"/>
              </w:rPr>
            </m:ctrlPr>
          </m:sSubPr>
          <m:e>
            <m:r>
              <w:rPr>
                <w:rFonts w:ascii="Cambria Math" w:hAnsi="Cambria Math"/>
                <w:lang w:bidi="en-US"/>
              </w:rPr>
              <m:t>T</m:t>
            </m:r>
          </m:e>
          <m:sub>
            <m:r>
              <m:rPr>
                <m:sty m:val="p"/>
              </m:rPr>
              <w:rPr>
                <w:rFonts w:ascii="Cambria Math" w:hAnsi="Cambria Math"/>
                <w:lang w:bidi="en-US"/>
              </w:rPr>
              <m:t>оп</m:t>
            </m:r>
          </m:sub>
        </m:sSub>
        <m:r>
          <m:rPr>
            <m:sty m:val="p"/>
          </m:rPr>
          <w:rPr>
            <w:rFonts w:ascii="Cambria Math" w:hAnsi="Cambria Math"/>
            <w:lang w:bidi="en-US"/>
          </w:rPr>
          <m:t xml:space="preserve"> </m:t>
        </m:r>
      </m:oMath>
      <w:r w:rsidR="00142A60">
        <w:rPr>
          <w:lang w:bidi="en-US"/>
        </w:rPr>
        <w:t>- продолжительность отопительного периода, ч;</w:t>
      </w:r>
    </w:p>
    <w:p w:rsidR="009971E9" w:rsidRDefault="00E640A1">
      <w:pPr>
        <w:spacing w:after="120" w:line="360" w:lineRule="auto"/>
        <w:ind w:firstLine="851"/>
        <w:jc w:val="both"/>
        <w:rPr>
          <w:lang w:bidi="en-US"/>
        </w:rPr>
      </w:pPr>
      <m:oMath>
        <m:sSub>
          <m:sSubPr>
            <m:ctrlPr>
              <w:rPr>
                <w:rFonts w:ascii="Cambria Math" w:hAnsi="Cambria Math"/>
                <w:lang w:bidi="en-US"/>
              </w:rPr>
            </m:ctrlPr>
          </m:sSubPr>
          <m:e>
            <m:r>
              <w:rPr>
                <w:rFonts w:ascii="Cambria Math" w:hAnsi="Cambria Math"/>
                <w:lang w:bidi="en-US"/>
              </w:rPr>
              <m:t>q</m:t>
            </m:r>
          </m:e>
          <m:sub>
            <m:r>
              <m:rPr>
                <m:sty m:val="p"/>
              </m:rPr>
              <w:rPr>
                <w:rFonts w:ascii="Cambria Math" w:hAnsi="Cambria Math"/>
                <w:lang w:bidi="en-US"/>
              </w:rPr>
              <m:t>тп</m:t>
            </m:r>
          </m:sub>
        </m:sSub>
      </m:oMath>
      <w:r w:rsidR="00142A60">
        <w:rPr>
          <w:lang w:bidi="en-US"/>
        </w:rPr>
        <w:t xml:space="preserve"> - вероятность отказа теплопровода.</w:t>
      </w:r>
      <w:r w:rsidR="00142A60">
        <w:rPr>
          <w:lang w:bidi="en-US"/>
        </w:rPr>
        <w:tab/>
      </w:r>
    </w:p>
    <w:p w:rsidR="009971E9" w:rsidRDefault="00142A60">
      <w:pPr>
        <w:spacing w:after="120" w:line="360" w:lineRule="auto"/>
        <w:ind w:firstLine="851"/>
        <w:jc w:val="both"/>
        <w:rPr>
          <w:lang w:bidi="en-US"/>
        </w:rPr>
      </w:pPr>
      <w:r>
        <w:rPr>
          <w:lang w:bidi="en-US"/>
        </w:rPr>
        <w:t>Как было показано выше, реконструкция тепловых сетей в связи с исчерпанием физического ресурса действующих магистральных теплопроводов необходима для обеспечения теплоснабжения потребителей с надежностью, характеризующейся нормативными показателями, принятыми при их проектировании.</w:t>
      </w:r>
    </w:p>
    <w:p w:rsidR="009971E9" w:rsidRDefault="00142A60">
      <w:pPr>
        <w:spacing w:after="120" w:line="360" w:lineRule="auto"/>
        <w:ind w:firstLine="851"/>
        <w:jc w:val="both"/>
        <w:rPr>
          <w:lang w:bidi="en-US"/>
        </w:rPr>
      </w:pPr>
      <w:r>
        <w:rPr>
          <w:lang w:bidi="en-US"/>
        </w:rPr>
        <w:t>Недоотпуск тепла в результате нарушений в подаче тепловой энергии на будущие периоды не прогнозируется в связи со своевременной реализацией планов текущего, капитального ремонта, а также реконструкций существующих сетей и источников.</w:t>
      </w:r>
    </w:p>
    <w:p w:rsidR="009971E9" w:rsidRDefault="00142A60">
      <w:pPr>
        <w:pStyle w:val="20"/>
        <w:numPr>
          <w:ilvl w:val="2"/>
          <w:numId w:val="67"/>
        </w:numPr>
        <w:tabs>
          <w:tab w:val="clear" w:pos="1276"/>
          <w:tab w:val="left" w:pos="709"/>
          <w:tab w:val="left" w:pos="851"/>
          <w:tab w:val="left" w:pos="993"/>
        </w:tabs>
        <w:rPr>
          <w:lang w:bidi="en-US"/>
        </w:rPr>
      </w:pPr>
      <w:bookmarkStart w:id="540" w:name="_Toc221233269"/>
      <w:r>
        <w:rPr>
          <w:lang w:bidi="en-US"/>
        </w:rPr>
        <w:t>Мероприятия по резервированию источников тепловой энергии и тепловых сетей, определенных системой мер по повышению надежности</w:t>
      </w:r>
      <w:bookmarkEnd w:id="540"/>
    </w:p>
    <w:p w:rsidR="009971E9" w:rsidRDefault="00142A60">
      <w:pPr>
        <w:spacing w:after="120" w:line="360" w:lineRule="auto"/>
        <w:ind w:firstLine="851"/>
        <w:jc w:val="both"/>
        <w:rPr>
          <w:lang w:bidi="en-US"/>
        </w:rPr>
      </w:pPr>
      <w:r>
        <w:rPr>
          <w:lang w:bidi="en-US"/>
        </w:rPr>
        <w:t>Мероприятия по резервированию источников тепловой энергии и тепловых сетей не предусматриваются.</w:t>
      </w:r>
    </w:p>
    <w:p w:rsidR="009971E9" w:rsidRDefault="00142A60">
      <w:pPr>
        <w:pStyle w:val="20"/>
        <w:numPr>
          <w:ilvl w:val="2"/>
          <w:numId w:val="67"/>
        </w:numPr>
        <w:tabs>
          <w:tab w:val="clear" w:pos="1276"/>
          <w:tab w:val="left" w:pos="709"/>
          <w:tab w:val="left" w:pos="851"/>
          <w:tab w:val="left" w:pos="993"/>
        </w:tabs>
        <w:rPr>
          <w:lang w:bidi="en-US"/>
        </w:rPr>
      </w:pPr>
      <w:bookmarkStart w:id="541" w:name="_Toc221233270"/>
      <w:r>
        <w:rPr>
          <w:lang w:bidi="en-US"/>
        </w:rPr>
        <w:t>Мероприятия по замене тепловых сетей, определенных системой мер по повышению надежности</w:t>
      </w:r>
      <w:bookmarkEnd w:id="541"/>
    </w:p>
    <w:p w:rsidR="009971E9" w:rsidRDefault="00142A60">
      <w:pPr>
        <w:spacing w:after="120" w:line="360" w:lineRule="auto"/>
        <w:ind w:firstLine="851"/>
        <w:jc w:val="both"/>
        <w:rPr>
          <w:lang w:bidi="en-US"/>
        </w:rPr>
      </w:pPr>
      <w:r>
        <w:rPr>
          <w:lang w:bidi="en-US"/>
        </w:rPr>
        <w:t>Строительство тепловых сетей для обеспечения нормативной надежности и безопасности теплоснабжения на расчетный период не предусматривается. Необходимые показатели надежности достигаются за счет реконструкции трубопроводов.</w:t>
      </w:r>
    </w:p>
    <w:p w:rsidR="009971E9" w:rsidRDefault="00142A60">
      <w:pPr>
        <w:pStyle w:val="20"/>
        <w:numPr>
          <w:ilvl w:val="2"/>
          <w:numId w:val="67"/>
        </w:numPr>
        <w:tabs>
          <w:tab w:val="clear" w:pos="1276"/>
          <w:tab w:val="left" w:pos="709"/>
          <w:tab w:val="left" w:pos="851"/>
          <w:tab w:val="left" w:pos="993"/>
        </w:tabs>
        <w:rPr>
          <w:lang w:bidi="en-US"/>
        </w:rPr>
      </w:pPr>
      <w:bookmarkStart w:id="542" w:name="_Toc221233271"/>
      <w:r>
        <w:rPr>
          <w:lang w:bidi="en-US"/>
        </w:rPr>
        <w:lastRenderedPageBreak/>
        <w:t>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542"/>
    </w:p>
    <w:p w:rsidR="009971E9" w:rsidRDefault="00142A60">
      <w:pPr>
        <w:spacing w:after="120" w:line="360" w:lineRule="auto"/>
        <w:ind w:firstLine="851"/>
        <w:jc w:val="both"/>
        <w:rPr>
          <w:lang w:bidi="en-US"/>
        </w:rPr>
      </w:pPr>
      <w:r>
        <w:rPr>
          <w:lang w:bidi="en-US"/>
        </w:rPr>
        <w:t>На территории сельского поселения Уэлен отсутствуют зоны теплоснабжения с суммарной установленной тепловой мощностью источников тепловой энергии 100 Гкал/ч и более.</w:t>
      </w:r>
    </w:p>
    <w:p w:rsidR="009971E9" w:rsidRDefault="00142A60">
      <w:pPr>
        <w:pStyle w:val="20"/>
        <w:numPr>
          <w:ilvl w:val="2"/>
          <w:numId w:val="67"/>
        </w:numPr>
        <w:tabs>
          <w:tab w:val="clear" w:pos="1276"/>
          <w:tab w:val="left" w:pos="709"/>
          <w:tab w:val="left" w:pos="851"/>
          <w:tab w:val="left" w:pos="993"/>
        </w:tabs>
        <w:rPr>
          <w:lang w:bidi="en-US"/>
        </w:rPr>
      </w:pPr>
      <w:bookmarkStart w:id="543" w:name="_Toc208340201"/>
      <w:bookmarkStart w:id="544" w:name="_Toc221233272"/>
      <w:bookmarkStart w:id="545" w:name="_Toc130884202"/>
      <w:bookmarkStart w:id="546" w:name="_Toc214968878"/>
      <w:r>
        <w:rPr>
          <w:lang w:bidi="en-US"/>
        </w:rPr>
        <w:t>Предложения по применению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543"/>
      <w:bookmarkEnd w:id="544"/>
      <w:bookmarkEnd w:id="545"/>
      <w:bookmarkEnd w:id="546"/>
    </w:p>
    <w:p w:rsidR="009971E9" w:rsidRDefault="00142A60">
      <w:pPr>
        <w:spacing w:after="120" w:line="360" w:lineRule="auto"/>
        <w:ind w:firstLine="851"/>
        <w:jc w:val="both"/>
        <w:rPr>
          <w:lang w:bidi="en-US"/>
        </w:rPr>
      </w:pPr>
      <w:r>
        <w:rPr>
          <w:rFonts w:eastAsiaTheme="minorHAnsi"/>
          <w:color w:val="000000"/>
          <w:lang w:eastAsia="en-US"/>
        </w:rPr>
        <w:t>Применение рациональных тепловых схем, с дублированными связями, обеспечи</w:t>
      </w:r>
      <w:r>
        <w:rPr>
          <w:rFonts w:eastAsiaTheme="minorHAnsi"/>
          <w:color w:val="000000"/>
          <w:lang w:eastAsia="en-US"/>
        </w:rPr>
        <w:softHyphen/>
      </w:r>
      <w:r>
        <w:rPr>
          <w:lang w:bidi="en-US"/>
        </w:rPr>
        <w:t>вающих готовность энергетического оборудования источников теплоты, выполняется на этапе их проектирования. При этом топливо-, электро- и водоснабжение источников теп</w:t>
      </w:r>
      <w:r>
        <w:rPr>
          <w:lang w:bidi="en-US"/>
        </w:rPr>
        <w:softHyphen/>
        <w:t xml:space="preserve">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w:t>
      </w:r>
    </w:p>
    <w:p w:rsidR="009971E9" w:rsidRDefault="00142A60">
      <w:pPr>
        <w:spacing w:after="120" w:line="360" w:lineRule="auto"/>
        <w:ind w:firstLine="851"/>
        <w:jc w:val="both"/>
        <w:rPr>
          <w:lang w:bidi="en-US"/>
        </w:rPr>
      </w:pPr>
      <w:r>
        <w:rPr>
          <w:lang w:bidi="en-US"/>
        </w:rPr>
        <w:t>Источники тепловой энергии котельных оборудованы резервными питающими линиями электро- и водоснабжения. На котельных не предусмотрено резервное топливо.</w:t>
      </w:r>
    </w:p>
    <w:p w:rsidR="009971E9" w:rsidRDefault="00142A60">
      <w:pPr>
        <w:spacing w:after="120" w:line="360" w:lineRule="auto"/>
        <w:ind w:firstLine="851"/>
        <w:jc w:val="both"/>
        <w:rPr>
          <w:lang w:bidi="en-US"/>
        </w:rPr>
      </w:pPr>
      <w:r>
        <w:rPr>
          <w:lang w:bidi="en-US"/>
        </w:rPr>
        <w:t xml:space="preserve">Резервные мощности источников теплоснабжения и относительно небольшие расстояния между котельными/потребителями создают возможность взаимного резервирования источников теплоснабжения. </w:t>
      </w:r>
    </w:p>
    <w:p w:rsidR="009971E9" w:rsidRDefault="00142A60">
      <w:pPr>
        <w:spacing w:after="120" w:line="360" w:lineRule="auto"/>
        <w:ind w:firstLine="851"/>
        <w:jc w:val="both"/>
        <w:rPr>
          <w:lang w:bidi="en-US"/>
        </w:rPr>
      </w:pPr>
      <w:r>
        <w:rPr>
          <w:lang w:bidi="en-US"/>
        </w:rPr>
        <w:t>Настоящая Схема теплоснабжения не предполагает резервирование, обеспечивающее в аварийных ситуациях подачу теплоты от других тепловых сетей.</w:t>
      </w:r>
    </w:p>
    <w:p w:rsidR="009971E9" w:rsidRDefault="00142A60">
      <w:pPr>
        <w:pStyle w:val="20"/>
        <w:numPr>
          <w:ilvl w:val="2"/>
          <w:numId w:val="67"/>
        </w:numPr>
        <w:tabs>
          <w:tab w:val="clear" w:pos="1276"/>
          <w:tab w:val="left" w:pos="709"/>
          <w:tab w:val="left" w:pos="851"/>
          <w:tab w:val="left" w:pos="993"/>
        </w:tabs>
        <w:rPr>
          <w:lang w:bidi="en-US"/>
        </w:rPr>
      </w:pPr>
      <w:bookmarkStart w:id="547" w:name="_Toc208340202"/>
      <w:bookmarkStart w:id="548" w:name="_Toc130884203"/>
      <w:bookmarkStart w:id="549" w:name="_Toc221233273"/>
      <w:bookmarkStart w:id="550" w:name="_Toc214968879"/>
      <w:r>
        <w:rPr>
          <w:lang w:bidi="en-US"/>
        </w:rPr>
        <w:t>Предложения по установке резервного оборудования</w:t>
      </w:r>
      <w:bookmarkEnd w:id="547"/>
      <w:bookmarkEnd w:id="548"/>
      <w:bookmarkEnd w:id="549"/>
      <w:bookmarkEnd w:id="550"/>
    </w:p>
    <w:p w:rsidR="009971E9" w:rsidRDefault="00142A60">
      <w:pPr>
        <w:spacing w:after="120" w:line="360" w:lineRule="auto"/>
        <w:ind w:firstLine="851"/>
        <w:jc w:val="both"/>
        <w:rPr>
          <w:lang w:bidi="en-US"/>
        </w:rPr>
      </w:pPr>
      <w:r>
        <w:rPr>
          <w:lang w:bidi="en-US"/>
        </w:rPr>
        <w:t>Предложений по установке резервного оборудования нет.</w:t>
      </w:r>
    </w:p>
    <w:p w:rsidR="009971E9" w:rsidRDefault="00142A60">
      <w:pPr>
        <w:pStyle w:val="20"/>
        <w:numPr>
          <w:ilvl w:val="2"/>
          <w:numId w:val="67"/>
        </w:numPr>
        <w:tabs>
          <w:tab w:val="clear" w:pos="1276"/>
          <w:tab w:val="left" w:pos="709"/>
          <w:tab w:val="left" w:pos="851"/>
          <w:tab w:val="left" w:pos="993"/>
        </w:tabs>
        <w:rPr>
          <w:lang w:bidi="en-US"/>
        </w:rPr>
      </w:pPr>
      <w:bookmarkStart w:id="551" w:name="_Toc221233274"/>
      <w:bookmarkStart w:id="552" w:name="_Toc208340203"/>
      <w:bookmarkStart w:id="553" w:name="_Toc214968880"/>
      <w:bookmarkStart w:id="554" w:name="_Toc130884204"/>
      <w:r>
        <w:rPr>
          <w:lang w:bidi="en-US"/>
        </w:rPr>
        <w:lastRenderedPageBreak/>
        <w:t>Предложения по организации совместной работы нескольких источников тепловой энергии на единую тепловую сеть</w:t>
      </w:r>
      <w:bookmarkEnd w:id="551"/>
      <w:bookmarkEnd w:id="552"/>
      <w:bookmarkEnd w:id="553"/>
      <w:bookmarkEnd w:id="554"/>
    </w:p>
    <w:p w:rsidR="009971E9" w:rsidRDefault="00142A60">
      <w:pPr>
        <w:spacing w:after="120" w:line="360" w:lineRule="auto"/>
        <w:ind w:firstLine="851"/>
        <w:jc w:val="both"/>
        <w:rPr>
          <w:rFonts w:eastAsiaTheme="minorHAnsi"/>
          <w:bCs/>
          <w:sz w:val="28"/>
          <w:szCs w:val="28"/>
          <w:lang w:eastAsia="en-US"/>
        </w:rPr>
      </w:pPr>
      <w:r>
        <w:rPr>
          <w:lang w:bidi="en-US"/>
        </w:rPr>
        <w:t>Предложений по организации совместной работы источников тепловой энергии на единую сеть нет.</w:t>
      </w:r>
    </w:p>
    <w:p w:rsidR="009971E9" w:rsidRDefault="00142A60">
      <w:pPr>
        <w:pStyle w:val="20"/>
        <w:numPr>
          <w:ilvl w:val="2"/>
          <w:numId w:val="67"/>
        </w:numPr>
        <w:tabs>
          <w:tab w:val="clear" w:pos="1276"/>
          <w:tab w:val="left" w:pos="709"/>
          <w:tab w:val="left" w:pos="851"/>
          <w:tab w:val="left" w:pos="993"/>
        </w:tabs>
        <w:rPr>
          <w:lang w:bidi="en-US"/>
        </w:rPr>
      </w:pPr>
      <w:bookmarkStart w:id="555" w:name="_Toc208340204"/>
      <w:bookmarkStart w:id="556" w:name="_Toc130884205"/>
      <w:bookmarkStart w:id="557" w:name="_Toc214968881"/>
      <w:bookmarkStart w:id="558" w:name="_Toc221233275"/>
      <w:r>
        <w:rPr>
          <w:lang w:bidi="en-US"/>
        </w:rPr>
        <w:t>Предложения по резервированию тепловых сетей смежных районов</w:t>
      </w:r>
      <w:bookmarkEnd w:id="555"/>
      <w:bookmarkEnd w:id="556"/>
      <w:bookmarkEnd w:id="557"/>
      <w:bookmarkEnd w:id="558"/>
      <w:r>
        <w:rPr>
          <w:lang w:bidi="en-US"/>
        </w:rPr>
        <w:t xml:space="preserve"> </w:t>
      </w:r>
    </w:p>
    <w:p w:rsidR="009971E9" w:rsidRDefault="00142A60">
      <w:pPr>
        <w:spacing w:after="120" w:line="360" w:lineRule="auto"/>
        <w:ind w:firstLine="851"/>
        <w:jc w:val="both"/>
        <w:rPr>
          <w:lang w:bidi="en-US"/>
        </w:rPr>
      </w:pPr>
      <w:bookmarkStart w:id="559" w:name="_Toc130884206"/>
      <w:r>
        <w:rPr>
          <w:lang w:bidi="en-US"/>
        </w:rPr>
        <w:t xml:space="preserve">Предложений по резервирование тепловых сетей смежных районов </w:t>
      </w:r>
      <w:bookmarkEnd w:id="559"/>
      <w:r>
        <w:rPr>
          <w:lang w:bidi="en-US"/>
        </w:rPr>
        <w:t>нет.</w:t>
      </w:r>
    </w:p>
    <w:p w:rsidR="009971E9" w:rsidRDefault="00142A60">
      <w:pPr>
        <w:pStyle w:val="20"/>
        <w:numPr>
          <w:ilvl w:val="2"/>
          <w:numId w:val="67"/>
        </w:numPr>
        <w:tabs>
          <w:tab w:val="clear" w:pos="1276"/>
          <w:tab w:val="left" w:pos="709"/>
          <w:tab w:val="left" w:pos="851"/>
          <w:tab w:val="left" w:pos="993"/>
        </w:tabs>
        <w:rPr>
          <w:lang w:bidi="en-US"/>
        </w:rPr>
      </w:pPr>
      <w:bookmarkStart w:id="560" w:name="_Toc130884207"/>
      <w:bookmarkStart w:id="561" w:name="_Toc208340205"/>
      <w:bookmarkStart w:id="562" w:name="_Toc214968882"/>
      <w:bookmarkStart w:id="563" w:name="_Toc221233276"/>
      <w:r>
        <w:rPr>
          <w:lang w:bidi="en-US"/>
        </w:rPr>
        <w:t>Предложения по устройству резервных насосных станций</w:t>
      </w:r>
      <w:bookmarkEnd w:id="560"/>
      <w:bookmarkEnd w:id="561"/>
      <w:bookmarkEnd w:id="562"/>
      <w:bookmarkEnd w:id="563"/>
    </w:p>
    <w:p w:rsidR="009971E9" w:rsidRDefault="00142A60">
      <w:pPr>
        <w:spacing w:after="120" w:line="360" w:lineRule="auto"/>
        <w:ind w:firstLine="851"/>
        <w:jc w:val="both"/>
        <w:rPr>
          <w:lang w:bidi="en-US"/>
        </w:rPr>
      </w:pPr>
      <w:bookmarkStart w:id="564" w:name="_Toc130884208"/>
      <w:r>
        <w:rPr>
          <w:lang w:bidi="en-US"/>
        </w:rPr>
        <w:t>На момент актуализации настоящей Схемы теплоснабжения предложений по устройству резервных насосных станций нет.</w:t>
      </w:r>
      <w:bookmarkEnd w:id="564"/>
    </w:p>
    <w:p w:rsidR="009971E9" w:rsidRDefault="00142A60">
      <w:pPr>
        <w:pStyle w:val="20"/>
        <w:numPr>
          <w:ilvl w:val="2"/>
          <w:numId w:val="67"/>
        </w:numPr>
        <w:tabs>
          <w:tab w:val="clear" w:pos="1276"/>
          <w:tab w:val="left" w:pos="709"/>
          <w:tab w:val="left" w:pos="851"/>
          <w:tab w:val="left" w:pos="993"/>
        </w:tabs>
        <w:rPr>
          <w:lang w:bidi="en-US"/>
        </w:rPr>
      </w:pPr>
      <w:bookmarkStart w:id="565" w:name="_Toc221233277"/>
      <w:bookmarkStart w:id="566" w:name="_Toc208340206"/>
      <w:bookmarkStart w:id="567" w:name="_Toc214968883"/>
      <w:bookmarkStart w:id="568" w:name="_Toc130884209"/>
      <w:r>
        <w:rPr>
          <w:lang w:bidi="en-US"/>
        </w:rPr>
        <w:t>Предложения по установке баков-аккумуляторов</w:t>
      </w:r>
      <w:bookmarkEnd w:id="565"/>
      <w:bookmarkEnd w:id="566"/>
      <w:bookmarkEnd w:id="567"/>
      <w:bookmarkEnd w:id="568"/>
    </w:p>
    <w:p w:rsidR="009971E9" w:rsidRDefault="00142A60">
      <w:pPr>
        <w:spacing w:after="120" w:line="360" w:lineRule="auto"/>
        <w:ind w:firstLine="851"/>
        <w:jc w:val="both"/>
        <w:rPr>
          <w:lang w:bidi="en-US"/>
        </w:rPr>
      </w:pPr>
      <w:r>
        <w:rPr>
          <w:lang w:bidi="en-US"/>
        </w:rPr>
        <w:t>На момент разработки настоящей Схемы теплоснабжения предложений по установке баков-аккумуляторов нет.</w:t>
      </w:r>
    </w:p>
    <w:p w:rsidR="009971E9" w:rsidRDefault="009971E9">
      <w:pPr>
        <w:spacing w:after="120" w:line="360" w:lineRule="auto"/>
        <w:ind w:firstLine="851"/>
        <w:jc w:val="both"/>
        <w:rPr>
          <w:lang w:bidi="en-US"/>
        </w:rPr>
      </w:pPr>
    </w:p>
    <w:p w:rsidR="009971E9" w:rsidRDefault="009971E9">
      <w:pPr>
        <w:spacing w:after="120" w:line="360" w:lineRule="auto"/>
        <w:ind w:firstLine="851"/>
        <w:jc w:val="both"/>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569" w:name="_Toc214968884"/>
      <w:bookmarkStart w:id="570" w:name="_Toc221233278"/>
      <w:r>
        <w:rPr>
          <w:lang w:bidi="en-US"/>
        </w:rPr>
        <w:lastRenderedPageBreak/>
        <w:t>Обоснование инвестиций в строительство, реконструкцию, техническое перевооружение и (или) модернизацию</w:t>
      </w:r>
      <w:bookmarkEnd w:id="569"/>
      <w:bookmarkEnd w:id="570"/>
    </w:p>
    <w:p w:rsidR="009971E9" w:rsidRDefault="00142A60">
      <w:pPr>
        <w:pStyle w:val="20"/>
        <w:numPr>
          <w:ilvl w:val="2"/>
          <w:numId w:val="68"/>
        </w:numPr>
        <w:tabs>
          <w:tab w:val="clear" w:pos="1276"/>
          <w:tab w:val="left" w:pos="709"/>
          <w:tab w:val="left" w:pos="851"/>
          <w:tab w:val="left" w:pos="993"/>
        </w:tabs>
        <w:rPr>
          <w:lang w:bidi="en-US"/>
        </w:rPr>
      </w:pPr>
      <w:bookmarkStart w:id="571" w:name="_Toc147064264"/>
      <w:bookmarkStart w:id="572" w:name="_Toc221233279"/>
      <w:bookmarkStart w:id="573" w:name="_Toc214968885"/>
      <w:r>
        <w:rPr>
          <w:lang w:bidi="en-US"/>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571"/>
      <w:bookmarkEnd w:id="572"/>
      <w:bookmarkEnd w:id="573"/>
    </w:p>
    <w:p w:rsidR="009971E9" w:rsidRDefault="00142A60">
      <w:pPr>
        <w:spacing w:after="120" w:line="360" w:lineRule="auto"/>
        <w:ind w:firstLine="851"/>
        <w:jc w:val="both"/>
        <w:rPr>
          <w:i/>
          <w:iCs/>
          <w:lang w:bidi="en-US"/>
        </w:rPr>
      </w:pPr>
      <w:r>
        <w:rPr>
          <w:i/>
          <w:iCs/>
          <w:lang w:bidi="en-US"/>
        </w:rPr>
        <w:t>Замена котлоагрегатов</w:t>
      </w:r>
    </w:p>
    <w:p w:rsidR="009971E9" w:rsidRDefault="00142A60">
      <w:pPr>
        <w:spacing w:after="120" w:line="360" w:lineRule="auto"/>
        <w:ind w:firstLine="851"/>
        <w:jc w:val="both"/>
        <w:rPr>
          <w:lang w:bidi="en-US"/>
        </w:rPr>
      </w:pPr>
      <w:r>
        <w:rPr>
          <w:lang w:bidi="en-US"/>
        </w:rPr>
        <w:t xml:space="preserve">Система теплоснабжения постоянно развивается, появляется все новое оборудование, более надежное и энергоэффективное. Замена котлов с истекшим сроком службы на новые котлоагрегаты позволит сократить потребление топлива и повысить надежность системы теплоснабжения, от работы котлоагрегатов зависит вся система теплоснабжения, надежность котлов напрямую зависит на надежность всей системы в целом. </w:t>
      </w:r>
    </w:p>
    <w:p w:rsidR="009971E9" w:rsidRDefault="00142A60">
      <w:pPr>
        <w:spacing w:after="120" w:line="360" w:lineRule="auto"/>
        <w:ind w:firstLine="851"/>
        <w:jc w:val="both"/>
        <w:rPr>
          <w:i/>
          <w:iCs/>
          <w:lang w:bidi="en-US"/>
        </w:rPr>
      </w:pPr>
      <w:r>
        <w:rPr>
          <w:i/>
          <w:iCs/>
          <w:lang w:bidi="en-US"/>
        </w:rPr>
        <w:t>Реконструкция теплотрасс с использованием трубопроводов в пенополиуретановой изоляции</w:t>
      </w:r>
    </w:p>
    <w:p w:rsidR="009971E9" w:rsidRDefault="00142A60">
      <w:pPr>
        <w:spacing w:after="120" w:line="360" w:lineRule="auto"/>
        <w:ind w:firstLine="851"/>
        <w:jc w:val="both"/>
        <w:rPr>
          <w:lang w:bidi="en-US"/>
        </w:rPr>
      </w:pPr>
      <w:r>
        <w:rPr>
          <w:lang w:bidi="en-US"/>
        </w:rPr>
        <w:t>Повреждаемость тепловых сетей в России постоянно растет. Высоки потери сетевой воды из-за несанкционированного водозабора и нарушения договорных гидравлических режимов, скрытых повреждений трубопроводов, многократных сбросов воды при аварийных ремонтах и т.п.</w:t>
      </w:r>
    </w:p>
    <w:p w:rsidR="009971E9" w:rsidRDefault="00142A60">
      <w:pPr>
        <w:spacing w:after="120" w:line="360" w:lineRule="auto"/>
        <w:ind w:firstLine="851"/>
        <w:jc w:val="both"/>
        <w:rPr>
          <w:lang w:bidi="en-US"/>
        </w:rPr>
      </w:pPr>
      <w:r>
        <w:rPr>
          <w:lang w:bidi="en-US"/>
        </w:rPr>
        <w:t>Тепловые потери в трубопроводах только магистральных сетей через тепловую изоляцию и потери сетевой воды достигают 10 – 15 % от произведенной тепловой энергии, а суммарные потери в магистральных и распределительных сетях – 15 – 25 % от передаваемой тепловой энергии.</w:t>
      </w:r>
    </w:p>
    <w:p w:rsidR="009971E9" w:rsidRDefault="00142A60">
      <w:pPr>
        <w:spacing w:after="120" w:line="360" w:lineRule="auto"/>
        <w:ind w:firstLine="851"/>
        <w:jc w:val="both"/>
      </w:pPr>
      <w:r>
        <w:rPr>
          <w:lang w:bidi="en-US"/>
        </w:rPr>
        <w:t>Затраты электроэнергии на источниках тепла и в тепловых сетях более чем на 20%-50% превышают технологически обоснованные величины из-за нарушений в режимах работы систем централизованного теплоснабжения, в которых циркулирует примерно в 1,2–1,5 раза больше сетевой воды, чем</w:t>
      </w:r>
      <w:r>
        <w:t xml:space="preserve"> указано в проектах и предусмотрено договорами теплоснабжения.</w:t>
      </w:r>
    </w:p>
    <w:p w:rsidR="009971E9" w:rsidRDefault="00142A60">
      <w:pPr>
        <w:spacing w:after="120" w:line="360" w:lineRule="auto"/>
        <w:ind w:firstLine="851"/>
        <w:jc w:val="both"/>
        <w:rPr>
          <w:lang w:bidi="en-US"/>
        </w:rPr>
      </w:pPr>
      <w:r>
        <w:rPr>
          <w:lang w:bidi="en-US"/>
        </w:rPr>
        <w:t>Задачи снижения потерь тепловой энергии в трубопроводах систем теплоснабжения является одной из самых актуальных.</w:t>
      </w:r>
    </w:p>
    <w:p w:rsidR="009971E9" w:rsidRDefault="00142A60">
      <w:pPr>
        <w:spacing w:after="120" w:line="360" w:lineRule="auto"/>
        <w:ind w:firstLine="851"/>
        <w:jc w:val="both"/>
        <w:rPr>
          <w:lang w:bidi="en-US"/>
        </w:rPr>
      </w:pPr>
      <w:r>
        <w:rPr>
          <w:lang w:bidi="en-US"/>
        </w:rPr>
        <w:t>Для реконструкции и строительства новых трубопроводов рекомендуются к использованию трубы в ППУ-изоляции в бесканальной прокладке.</w:t>
      </w:r>
    </w:p>
    <w:p w:rsidR="009971E9" w:rsidRDefault="00142A60">
      <w:pPr>
        <w:spacing w:after="120" w:line="360" w:lineRule="auto"/>
        <w:ind w:firstLine="851"/>
        <w:jc w:val="both"/>
        <w:rPr>
          <w:lang w:bidi="en-US"/>
        </w:rPr>
      </w:pPr>
      <w:r>
        <w:rPr>
          <w:lang w:bidi="en-US"/>
        </w:rPr>
        <w:lastRenderedPageBreak/>
        <w:t>Трубы ППУ-изоляции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w:t>
      </w:r>
    </w:p>
    <w:p w:rsidR="009971E9" w:rsidRDefault="00142A60">
      <w:pPr>
        <w:spacing w:after="120" w:line="360" w:lineRule="auto"/>
        <w:ind w:firstLine="851"/>
        <w:jc w:val="both"/>
        <w:rPr>
          <w:lang w:bidi="en-US"/>
        </w:rPr>
      </w:pPr>
      <w:r>
        <w:rPr>
          <w:lang w:bidi="en-US"/>
        </w:rPr>
        <w:t>Преимущества трубопроводов в ППУ-изоляции:</w:t>
      </w:r>
    </w:p>
    <w:p w:rsidR="009971E9" w:rsidRDefault="00142A60">
      <w:pPr>
        <w:spacing w:after="120" w:line="360" w:lineRule="auto"/>
        <w:ind w:firstLine="851"/>
        <w:jc w:val="both"/>
        <w:rPr>
          <w:lang w:bidi="en-US"/>
        </w:rPr>
      </w:pPr>
      <w:r>
        <w:rPr>
          <w:lang w:bidi="en-US"/>
        </w:rPr>
        <w:t>- низкое водопоглощение пенополиуретана;</w:t>
      </w:r>
    </w:p>
    <w:p w:rsidR="009971E9" w:rsidRDefault="00142A60">
      <w:pPr>
        <w:spacing w:after="120" w:line="360" w:lineRule="auto"/>
        <w:ind w:firstLine="851"/>
        <w:jc w:val="both"/>
        <w:rPr>
          <w:lang w:bidi="en-US"/>
        </w:rPr>
      </w:pPr>
      <w:r>
        <w:rPr>
          <w:lang w:bidi="en-US"/>
        </w:rPr>
        <w:t>- пенополиуретан экологически безопасен;</w:t>
      </w:r>
    </w:p>
    <w:p w:rsidR="009971E9" w:rsidRDefault="00142A60">
      <w:pPr>
        <w:spacing w:after="120" w:line="360" w:lineRule="auto"/>
        <w:ind w:firstLine="851"/>
        <w:jc w:val="both"/>
        <w:rPr>
          <w:lang w:bidi="en-US"/>
        </w:rPr>
      </w:pPr>
      <w:r>
        <w:rPr>
          <w:lang w:bidi="en-US"/>
        </w:rPr>
        <w:t>- долговечность пенополиуретана;</w:t>
      </w:r>
    </w:p>
    <w:p w:rsidR="009971E9" w:rsidRDefault="00142A60">
      <w:pPr>
        <w:spacing w:after="120" w:line="360" w:lineRule="auto"/>
        <w:ind w:firstLine="851"/>
        <w:jc w:val="both"/>
        <w:rPr>
          <w:lang w:bidi="en-US"/>
        </w:rPr>
      </w:pPr>
      <w:r>
        <w:rPr>
          <w:lang w:bidi="en-US"/>
        </w:rPr>
        <w:t>- низкая токсичность;</w:t>
      </w:r>
    </w:p>
    <w:p w:rsidR="009971E9" w:rsidRDefault="00142A60">
      <w:pPr>
        <w:spacing w:after="120" w:line="360" w:lineRule="auto"/>
        <w:ind w:firstLine="851"/>
        <w:jc w:val="both"/>
        <w:rPr>
          <w:lang w:bidi="en-US"/>
        </w:rPr>
      </w:pPr>
      <w:r>
        <w:rPr>
          <w:lang w:bidi="en-US"/>
        </w:rPr>
        <w:t>- пенополиуретан имеет низкий коэффициент теплопроводности. Данный показатель у ППУ равен 0,019 - 0,035 Вт/М*К;</w:t>
      </w:r>
    </w:p>
    <w:p w:rsidR="009971E9" w:rsidRDefault="00142A60">
      <w:pPr>
        <w:spacing w:after="120" w:line="360" w:lineRule="auto"/>
        <w:ind w:firstLine="851"/>
        <w:jc w:val="both"/>
        <w:rPr>
          <w:lang w:bidi="en-US"/>
        </w:rPr>
      </w:pPr>
      <w:r>
        <w:rPr>
          <w:lang w:bidi="en-US"/>
        </w:rPr>
        <w:t>- высокая адгезионная прочность пенополиуретана;</w:t>
      </w:r>
    </w:p>
    <w:p w:rsidR="009971E9" w:rsidRDefault="00142A60">
      <w:pPr>
        <w:spacing w:after="120" w:line="360" w:lineRule="auto"/>
        <w:ind w:firstLine="851"/>
        <w:jc w:val="both"/>
        <w:rPr>
          <w:lang w:bidi="en-US"/>
        </w:rPr>
      </w:pPr>
      <w:r>
        <w:rPr>
          <w:lang w:bidi="en-US"/>
        </w:rPr>
        <w:t>- звукопоглощение пенополиуретана;</w:t>
      </w:r>
    </w:p>
    <w:p w:rsidR="009971E9" w:rsidRDefault="00142A60">
      <w:pPr>
        <w:spacing w:after="120" w:line="360" w:lineRule="auto"/>
        <w:ind w:firstLine="851"/>
        <w:jc w:val="both"/>
        <w:rPr>
          <w:lang w:bidi="en-US"/>
        </w:rPr>
      </w:pPr>
      <w:r>
        <w:rPr>
          <w:lang w:bidi="en-US"/>
        </w:rPr>
        <w:t>- пенополиуретан, нанесенные на металлическую поверхность, защищают ее от коррозии;</w:t>
      </w:r>
    </w:p>
    <w:p w:rsidR="009971E9" w:rsidRDefault="00142A60">
      <w:pPr>
        <w:spacing w:after="120" w:line="360" w:lineRule="auto"/>
        <w:ind w:firstLine="851"/>
        <w:jc w:val="both"/>
        <w:rPr>
          <w:lang w:bidi="en-US"/>
        </w:rPr>
      </w:pPr>
      <w:r>
        <w:rPr>
          <w:lang w:bidi="en-US"/>
        </w:rPr>
        <w:t>- ППУ сохраняет тепловую энергию в широком температурном диапазоне от -100°до +140°С.</w:t>
      </w:r>
    </w:p>
    <w:p w:rsidR="009971E9" w:rsidRDefault="00142A60">
      <w:pPr>
        <w:spacing w:after="120" w:line="360" w:lineRule="auto"/>
        <w:ind w:firstLine="851"/>
        <w:jc w:val="both"/>
        <w:rPr>
          <w:lang w:bidi="en-US"/>
        </w:rPr>
      </w:pPr>
      <w:r>
        <w:rPr>
          <w:lang w:bidi="en-US"/>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rsidR="009971E9" w:rsidRDefault="00142A60">
      <w:pPr>
        <w:spacing w:after="120" w:line="360" w:lineRule="auto"/>
        <w:ind w:firstLine="851"/>
        <w:jc w:val="both"/>
        <w:rPr>
          <w:lang w:bidi="en-US"/>
        </w:rPr>
      </w:pPr>
      <w:r>
        <w:rPr>
          <w:lang w:bidi="en-US"/>
        </w:rPr>
        <w:t>Лучшие результаты по применению труб с ППУ изоляций достигнуты в тех регионах и городах, где имеются целевые программы и постановления по энергосбережению с конкретным указанием вида трубопроводов тепловых сетей, а именно труб с ППУ. Это, прежде всего Москва, Московская область, Тюмень, Ханты-Мансийск, Санкт-Петербург и др.</w:t>
      </w:r>
    </w:p>
    <w:p w:rsidR="009971E9" w:rsidRDefault="00142A60">
      <w:pPr>
        <w:spacing w:after="120" w:line="360" w:lineRule="auto"/>
        <w:ind w:firstLine="851"/>
        <w:jc w:val="both"/>
      </w:pPr>
      <w:r>
        <w:rPr>
          <w:lang w:bidi="en-US"/>
        </w:rPr>
        <w:t>В результате применения данного типа труб тепловые потери уменьшились более чем на 20℅, сокращаются потери сетевой воды,</w:t>
      </w:r>
      <w:r>
        <w:t xml:space="preserve"> минимизируется упущенная выгода от недопоставок тепла потребителям во время аварийных отключений.</w:t>
      </w:r>
    </w:p>
    <w:p w:rsidR="009971E9" w:rsidRDefault="00142A60">
      <w:pPr>
        <w:spacing w:after="120" w:line="360" w:lineRule="auto"/>
        <w:ind w:firstLine="851"/>
        <w:jc w:val="both"/>
      </w:pPr>
      <w:r>
        <w:lastRenderedPageBreak/>
        <w:t>Применение новых конструкций теплопроводов полной комплектации позволяет:</w:t>
      </w:r>
    </w:p>
    <w:p w:rsidR="009971E9" w:rsidRDefault="00142A60">
      <w:pPr>
        <w:spacing w:after="120" w:line="360" w:lineRule="auto"/>
        <w:ind w:firstLine="851"/>
        <w:jc w:val="both"/>
      </w:pPr>
      <w:r>
        <w:t>- снизить тепловые потери примерно в 1,5-2 раза;</w:t>
      </w:r>
    </w:p>
    <w:p w:rsidR="009971E9" w:rsidRDefault="00142A60">
      <w:pPr>
        <w:spacing w:after="120" w:line="360" w:lineRule="auto"/>
        <w:ind w:firstLine="851"/>
        <w:jc w:val="both"/>
      </w:pPr>
      <w:r>
        <w:t>- снизить капитальные затраты на 15-20%;</w:t>
      </w:r>
    </w:p>
    <w:p w:rsidR="009971E9" w:rsidRDefault="00142A60">
      <w:pPr>
        <w:spacing w:after="120" w:line="360" w:lineRule="auto"/>
        <w:ind w:firstLine="851"/>
        <w:jc w:val="both"/>
      </w:pPr>
      <w:r>
        <w:t>- снизить эксплуатационные затраты в 1,5-2 раза;</w:t>
      </w:r>
    </w:p>
    <w:p w:rsidR="009971E9" w:rsidRDefault="00142A60">
      <w:pPr>
        <w:spacing w:after="120" w:line="360" w:lineRule="auto"/>
        <w:ind w:firstLine="851"/>
        <w:jc w:val="both"/>
      </w:pPr>
      <w:r>
        <w:t>- снизить ремонтные затраты в 2-3 раза;</w:t>
      </w:r>
    </w:p>
    <w:p w:rsidR="009971E9" w:rsidRDefault="00142A60">
      <w:pPr>
        <w:spacing w:after="120" w:line="360" w:lineRule="auto"/>
        <w:ind w:firstLine="851"/>
        <w:jc w:val="both"/>
      </w:pPr>
      <w:r>
        <w:t>- уменьшить время прокладки в 1,5-2 раза;</w:t>
      </w:r>
    </w:p>
    <w:p w:rsidR="009971E9" w:rsidRDefault="00142A60">
      <w:pPr>
        <w:spacing w:after="120" w:line="360" w:lineRule="auto"/>
        <w:ind w:firstLine="851"/>
        <w:jc w:val="both"/>
      </w:pPr>
      <w:r>
        <w:t>- исключить влияние блуждающих токов и, следовательно, внешнюю коррозию;</w:t>
      </w:r>
    </w:p>
    <w:p w:rsidR="009971E9" w:rsidRDefault="00142A60">
      <w:pPr>
        <w:spacing w:after="120" w:line="360" w:lineRule="auto"/>
        <w:ind w:firstLine="851"/>
        <w:jc w:val="both"/>
      </w:pPr>
      <w:r>
        <w:t>- исключить строительство дорогостоящих каналов;</w:t>
      </w:r>
    </w:p>
    <w:p w:rsidR="009971E9" w:rsidRDefault="00142A60">
      <w:pPr>
        <w:spacing w:after="120" w:line="360" w:lineRule="auto"/>
        <w:ind w:firstLine="851"/>
        <w:jc w:val="both"/>
      </w:pPr>
      <w:r>
        <w:t>- свести к минимуму аварийность, благодаря обязательной установке системы дистанционного контроля, стоимость которой не превышает 1,5-2%от общей стоимости тепловых сетей.</w:t>
      </w:r>
    </w:p>
    <w:p w:rsidR="009971E9" w:rsidRDefault="00142A60">
      <w:pPr>
        <w:spacing w:after="120" w:line="360" w:lineRule="auto"/>
        <w:ind w:firstLine="851"/>
        <w:jc w:val="both"/>
      </w:pPr>
      <w:r>
        <w:t>Таким образом, годовой экономический эффект, получаемый в тепловых сетях, рассчитывается по формуле:</w:t>
      </w:r>
    </w:p>
    <w:p w:rsidR="009971E9" w:rsidRDefault="00142A60">
      <w:pPr>
        <w:spacing w:after="120" w:line="360" w:lineRule="auto"/>
        <w:jc w:val="center"/>
      </w:pPr>
      <w:r>
        <w:t>Эт.с. = Экап.вл. + Эдолгов + Э рем. + Ээкспл.+ Этопл.</w:t>
      </w:r>
    </w:p>
    <w:p w:rsidR="009971E9" w:rsidRDefault="00142A60">
      <w:pPr>
        <w:spacing w:after="120" w:line="360" w:lineRule="auto"/>
        <w:ind w:firstLine="851"/>
        <w:jc w:val="both"/>
      </w:pPr>
      <w:r>
        <w:t>Средства, вложенные в энергосберегающие технологии, окупаются (по данным экспертных оценок реализованных программ энергосбережения) в срок от нескольких месяцев до 5-6 лет, что в 2-2,5 раза быстрее, чем при строительстве новых генерирующих мощностей.</w:t>
      </w:r>
    </w:p>
    <w:p w:rsidR="009971E9" w:rsidRDefault="00142A60">
      <w:pPr>
        <w:spacing w:after="120" w:line="360" w:lineRule="auto"/>
        <w:ind w:firstLine="851"/>
        <w:jc w:val="both"/>
      </w:pPr>
      <w:r>
        <w:t>Перечень мероприятий по реконструкции объектов системы теплоснабжения сельского поселения Уэлен представлен в таблице 2.12.1.1.</w:t>
      </w:r>
    </w:p>
    <w:p w:rsidR="009971E9" w:rsidRDefault="00142A60">
      <w:pPr>
        <w:tabs>
          <w:tab w:val="left" w:pos="0"/>
        </w:tabs>
        <w:spacing w:line="360" w:lineRule="auto"/>
        <w:ind w:right="-2"/>
      </w:pPr>
      <w:r>
        <w:rPr>
          <w:rFonts w:eastAsia="Calibri"/>
        </w:rPr>
        <w:t xml:space="preserve">Таблица 2.12.1.1 – </w:t>
      </w:r>
      <w:r>
        <w:t>Перечень мероприятий по реконструкции объектов системы теплоснабжения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1775"/>
        <w:gridCol w:w="2246"/>
      </w:tblGrid>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Наименования мероприятия</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Срок реализации</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Ориентировочный объем инвестиций, тыс. руб.</w:t>
            </w:r>
          </w:p>
        </w:tc>
      </w:tr>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pPr>
            <w:r>
              <w:rPr>
                <w:color w:val="000000"/>
                <w:sz w:val="22"/>
                <w:highlight w:val="white"/>
              </w:rPr>
              <w:t>Реконструкция котельной с заменой котлоагрегатов марки КСВмФ-1,0К на аналогичные по мощности</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2027</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17 413,6</w:t>
            </w:r>
          </w:p>
        </w:tc>
      </w:tr>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pPr>
            <w:r>
              <w:rPr>
                <w:color w:val="000000"/>
                <w:sz w:val="22"/>
                <w:highlight w:val="white"/>
              </w:rPr>
              <w:t>Реконструкция теплотрасс с использованием труб с ППУ изоляцией с разработкой ПСД</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2032</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59 779,4</w:t>
            </w:r>
          </w:p>
        </w:tc>
      </w:tr>
    </w:tbl>
    <w:p w:rsidR="009971E9" w:rsidRDefault="00142A60">
      <w:pPr>
        <w:pStyle w:val="20"/>
        <w:numPr>
          <w:ilvl w:val="2"/>
          <w:numId w:val="68"/>
        </w:numPr>
        <w:tabs>
          <w:tab w:val="clear" w:pos="1276"/>
          <w:tab w:val="left" w:pos="709"/>
          <w:tab w:val="left" w:pos="851"/>
          <w:tab w:val="left" w:pos="993"/>
        </w:tabs>
        <w:rPr>
          <w:lang w:bidi="en-US"/>
        </w:rPr>
      </w:pPr>
      <w:bookmarkStart w:id="574" w:name="_Toc208340212"/>
      <w:bookmarkStart w:id="575" w:name="_Toc214968886"/>
      <w:bookmarkStart w:id="576" w:name="_Toc221233280"/>
      <w:r>
        <w:rPr>
          <w:lang w:bidi="en-US"/>
        </w:rPr>
        <w:lastRenderedPageBreak/>
        <w:t>Обоснованные предложения по источникам инвестиций, обеспечивающих фи</w:t>
      </w:r>
      <w:r>
        <w:rPr>
          <w:lang w:bidi="en-US"/>
        </w:rPr>
        <w:softHyphen/>
        <w:t>нансовые потребности для осуществления строительства, реконструкции, техни</w:t>
      </w:r>
      <w:r>
        <w:rPr>
          <w:lang w:bidi="en-US"/>
        </w:rPr>
        <w:softHyphen/>
        <w:t>ческого перевооружения и (или) модернизации источников тепловой энергии и тепловых сетей</w:t>
      </w:r>
      <w:bookmarkEnd w:id="574"/>
      <w:bookmarkEnd w:id="575"/>
      <w:bookmarkEnd w:id="576"/>
    </w:p>
    <w:p w:rsidR="009971E9" w:rsidRDefault="00142A60">
      <w:pPr>
        <w:spacing w:after="120" w:line="360" w:lineRule="auto"/>
        <w:ind w:firstLine="851"/>
        <w:jc w:val="both"/>
      </w:pPr>
      <w:r>
        <w:t>Предложения по источникам инвестиций финансовых потребностей для осуществления мероприятий сформированы с учетом требований действующего законодательства:</w:t>
      </w:r>
    </w:p>
    <w:p w:rsidR="009971E9" w:rsidRDefault="00142A60">
      <w:pPr>
        <w:pStyle w:val="affff0"/>
        <w:numPr>
          <w:ilvl w:val="0"/>
          <w:numId w:val="69"/>
        </w:numPr>
        <w:spacing w:after="120" w:line="360" w:lineRule="auto"/>
        <w:ind w:left="1134" w:hanging="283"/>
        <w:jc w:val="both"/>
      </w:pPr>
      <w:r>
        <w:t>Федеральный закон от 27.07.2010 г. № 190 «О теплоснабжении»;</w:t>
      </w:r>
    </w:p>
    <w:p w:rsidR="009971E9" w:rsidRDefault="00142A60">
      <w:pPr>
        <w:pStyle w:val="affff0"/>
        <w:numPr>
          <w:ilvl w:val="0"/>
          <w:numId w:val="69"/>
        </w:numPr>
        <w:spacing w:after="120" w:line="360" w:lineRule="auto"/>
        <w:ind w:left="1134" w:hanging="283"/>
        <w:jc w:val="both"/>
      </w:pPr>
      <w:r>
        <w:t>Постановление правительства РФ от 22.10.2012 г. № 1075 «О ценообразовании в сфере теплоснабжения»;</w:t>
      </w:r>
    </w:p>
    <w:p w:rsidR="009971E9" w:rsidRDefault="00142A60">
      <w:pPr>
        <w:pStyle w:val="affff0"/>
        <w:numPr>
          <w:ilvl w:val="0"/>
          <w:numId w:val="69"/>
        </w:numPr>
        <w:spacing w:after="120" w:line="360" w:lineRule="auto"/>
        <w:ind w:left="1134" w:hanging="283"/>
        <w:jc w:val="both"/>
      </w:pPr>
      <w:r>
        <w:t>Приказ ФСТ России от 13.06.2013 г. № 760-э «Об утверждении Методических указаний по расчету регулируемых цен (тарифов) в сфере теплоснабжения»;</w:t>
      </w:r>
    </w:p>
    <w:p w:rsidR="009971E9" w:rsidRDefault="00142A60">
      <w:pPr>
        <w:spacing w:after="120" w:line="360" w:lineRule="auto"/>
        <w:ind w:firstLine="851"/>
        <w:jc w:val="both"/>
      </w:pPr>
      <w:r>
        <w:t>В рамках действующего законодательства, реализацию мероприятий предлагается осуществить за счет следующих источников финансирования:</w:t>
      </w:r>
    </w:p>
    <w:p w:rsidR="009971E9" w:rsidRDefault="00142A60">
      <w:pPr>
        <w:spacing w:after="120" w:line="360" w:lineRule="auto"/>
        <w:ind w:firstLine="851"/>
        <w:jc w:val="both"/>
      </w:pPr>
      <w:r>
        <w:t>Собственные средства организаций, в том числе:</w:t>
      </w:r>
    </w:p>
    <w:p w:rsidR="009971E9" w:rsidRDefault="00142A60">
      <w:pPr>
        <w:pStyle w:val="affff0"/>
        <w:numPr>
          <w:ilvl w:val="0"/>
          <w:numId w:val="69"/>
        </w:numPr>
        <w:spacing w:after="120" w:line="360" w:lineRule="auto"/>
        <w:ind w:left="1134" w:hanging="283"/>
        <w:jc w:val="both"/>
      </w:pPr>
      <w:r>
        <w:t xml:space="preserve">амортизационные отчисления </w:t>
      </w:r>
    </w:p>
    <w:p w:rsidR="009971E9" w:rsidRDefault="00142A60">
      <w:pPr>
        <w:pStyle w:val="affff0"/>
        <w:numPr>
          <w:ilvl w:val="0"/>
          <w:numId w:val="69"/>
        </w:numPr>
        <w:spacing w:after="120" w:line="360" w:lineRule="auto"/>
        <w:ind w:left="1134" w:hanging="283"/>
        <w:jc w:val="both"/>
      </w:pPr>
      <w:r>
        <w:t xml:space="preserve">прибыль, направляемая на инвестиции </w:t>
      </w:r>
    </w:p>
    <w:p w:rsidR="009971E9" w:rsidRDefault="00142A60">
      <w:pPr>
        <w:pStyle w:val="affff0"/>
        <w:numPr>
          <w:ilvl w:val="0"/>
          <w:numId w:val="69"/>
        </w:numPr>
        <w:spacing w:after="120" w:line="360" w:lineRule="auto"/>
        <w:ind w:left="1134" w:hanging="283"/>
        <w:jc w:val="both"/>
      </w:pPr>
      <w:r>
        <w:t xml:space="preserve">заемные средства кредитных организаций </w:t>
      </w:r>
    </w:p>
    <w:p w:rsidR="009971E9" w:rsidRDefault="00142A60">
      <w:pPr>
        <w:pStyle w:val="affff0"/>
        <w:numPr>
          <w:ilvl w:val="0"/>
          <w:numId w:val="69"/>
        </w:numPr>
        <w:spacing w:after="120" w:line="360" w:lineRule="auto"/>
        <w:ind w:left="1134" w:hanging="283"/>
        <w:jc w:val="both"/>
      </w:pPr>
      <w:r>
        <w:t>бюджетные (привлеченные) средства</w:t>
      </w:r>
    </w:p>
    <w:p w:rsidR="009971E9" w:rsidRDefault="00142A60">
      <w:pPr>
        <w:pStyle w:val="affff0"/>
        <w:numPr>
          <w:ilvl w:val="0"/>
          <w:numId w:val="69"/>
        </w:numPr>
        <w:spacing w:after="120" w:line="360" w:lineRule="auto"/>
        <w:ind w:left="1134" w:hanging="283"/>
        <w:jc w:val="both"/>
      </w:pPr>
      <w:r>
        <w:t>средства потребителей, в том числе плата за подключение.</w:t>
      </w:r>
    </w:p>
    <w:p w:rsidR="009971E9" w:rsidRDefault="00142A60">
      <w:pPr>
        <w:spacing w:after="120" w:line="360" w:lineRule="auto"/>
        <w:ind w:firstLine="851"/>
        <w:jc w:val="both"/>
      </w:pPr>
      <w:r>
        <w:t xml:space="preserve">Источником инвестиция для реализации предполагаемых настоящей Схемой теплоснабжения мероприятий являются </w:t>
      </w:r>
      <w:r>
        <w:rPr>
          <w:bCs/>
        </w:rPr>
        <w:t>собственные средства организации и заемные средства кредитных организаций.</w:t>
      </w:r>
    </w:p>
    <w:p w:rsidR="009971E9" w:rsidRDefault="00142A60">
      <w:pPr>
        <w:pStyle w:val="20"/>
        <w:numPr>
          <w:ilvl w:val="2"/>
          <w:numId w:val="68"/>
        </w:numPr>
        <w:tabs>
          <w:tab w:val="clear" w:pos="1276"/>
          <w:tab w:val="left" w:pos="709"/>
          <w:tab w:val="left" w:pos="851"/>
          <w:tab w:val="left" w:pos="993"/>
        </w:tabs>
        <w:rPr>
          <w:lang w:bidi="en-US"/>
        </w:rPr>
      </w:pPr>
      <w:bookmarkStart w:id="577" w:name="_Toc214968887"/>
      <w:bookmarkStart w:id="578" w:name="_Toc221233281"/>
      <w:bookmarkStart w:id="579" w:name="_Toc208340213"/>
      <w:r>
        <w:rPr>
          <w:lang w:bidi="en-US"/>
        </w:rPr>
        <w:t>Расчеты экономической эффективности инвестиции</w:t>
      </w:r>
      <w:bookmarkEnd w:id="577"/>
      <w:bookmarkEnd w:id="578"/>
      <w:bookmarkEnd w:id="579"/>
    </w:p>
    <w:p w:rsidR="009971E9" w:rsidRDefault="00142A60">
      <w:pPr>
        <w:spacing w:after="60" w:line="360" w:lineRule="auto"/>
        <w:ind w:firstLine="851"/>
        <w:jc w:val="both"/>
      </w:pPr>
      <w:r>
        <w:t>Эффективность проекта в целом оценивается с целью определения потенциальной привлекательности проекта для возможных участников и поисков источников финансиро</w:t>
      </w:r>
      <w:r>
        <w:softHyphen/>
        <w:t>вания.</w:t>
      </w:r>
    </w:p>
    <w:p w:rsidR="009971E9" w:rsidRDefault="00142A60">
      <w:pPr>
        <w:spacing w:after="60" w:line="360" w:lineRule="auto"/>
        <w:ind w:firstLine="851"/>
        <w:jc w:val="both"/>
      </w:pPr>
      <w:r>
        <w:t>Показатели, используемые в расчете экономической эффективности, разделены на три группы:</w:t>
      </w:r>
    </w:p>
    <w:p w:rsidR="009971E9" w:rsidRDefault="00142A60">
      <w:pPr>
        <w:pStyle w:val="affff0"/>
        <w:numPr>
          <w:ilvl w:val="0"/>
          <w:numId w:val="69"/>
        </w:numPr>
        <w:spacing w:after="120" w:line="360" w:lineRule="auto"/>
        <w:ind w:left="1134" w:hanging="283"/>
        <w:jc w:val="both"/>
      </w:pPr>
      <w:r>
        <w:t>показатели инвестиционной деятельности;</w:t>
      </w:r>
    </w:p>
    <w:p w:rsidR="009971E9" w:rsidRDefault="00142A60">
      <w:pPr>
        <w:pStyle w:val="affff0"/>
        <w:numPr>
          <w:ilvl w:val="0"/>
          <w:numId w:val="69"/>
        </w:numPr>
        <w:spacing w:after="120" w:line="360" w:lineRule="auto"/>
        <w:ind w:left="1134" w:hanging="283"/>
        <w:jc w:val="both"/>
      </w:pPr>
      <w:r>
        <w:t>показатели операционной деятельности;</w:t>
      </w:r>
    </w:p>
    <w:p w:rsidR="009971E9" w:rsidRDefault="00142A60">
      <w:pPr>
        <w:pStyle w:val="affff0"/>
        <w:numPr>
          <w:ilvl w:val="0"/>
          <w:numId w:val="69"/>
        </w:numPr>
        <w:spacing w:after="120" w:line="360" w:lineRule="auto"/>
        <w:ind w:left="1134" w:hanging="283"/>
        <w:jc w:val="both"/>
      </w:pPr>
      <w:r>
        <w:t>показатели финансовой деятельности.</w:t>
      </w:r>
    </w:p>
    <w:p w:rsidR="009971E9" w:rsidRDefault="00142A60">
      <w:pPr>
        <w:spacing w:after="60" w:line="360" w:lineRule="auto"/>
        <w:ind w:firstLine="851"/>
        <w:jc w:val="both"/>
      </w:pPr>
      <w:r>
        <w:lastRenderedPageBreak/>
        <w:t>Показатели инвестиционной деятельности характеризуют инвестиционные за</w:t>
      </w:r>
      <w:r>
        <w:softHyphen/>
        <w:t>траты, формируемые в ходе реализации мероприятий и изменение структуры теплогене</w:t>
      </w:r>
      <w:r>
        <w:softHyphen/>
        <w:t>рирующих и теплосетевых активов. Изменение структуры активов систем теплоснабжения определяется показателями, характеризующими общую установленную тепловую мощность источников теплоснабжения с учетом вывода из эксплуатации тепломеханиче</w:t>
      </w:r>
      <w:r>
        <w:softHyphen/>
        <w:t>ского оборудования, выработавшего эксплуатационный ресурс, ввода новых агрегатов и модернизации объектов с целью продления эксплуатационного ресурса, и показателями, характеризующими общую протяженность тепловых сетей и долю этих сетей, требующих замены.</w:t>
      </w:r>
    </w:p>
    <w:p w:rsidR="009971E9" w:rsidRDefault="00142A60">
      <w:pPr>
        <w:spacing w:after="60" w:line="360" w:lineRule="auto"/>
        <w:ind w:firstLine="851"/>
        <w:jc w:val="both"/>
      </w:pPr>
      <w:r>
        <w:t>Показатели операционной деятельности описывают эксплуатационную стадию ме</w:t>
      </w:r>
      <w:r>
        <w:softHyphen/>
        <w:t>роприятий (инвестиционных проектов). Они характеризуют доходы и расходы ТСО с уче</w:t>
      </w:r>
      <w:r>
        <w:softHyphen/>
        <w:t>том стоимости и эффективности инвестиций. Показатели операционной деятельности ха</w:t>
      </w:r>
      <w:r>
        <w:softHyphen/>
        <w:t>рактеризуют ценовые последствия мероприятий Схемы для конечного потребителя с уче</w:t>
      </w:r>
      <w:r>
        <w:softHyphen/>
        <w:t>том всех основных показателей систем теплоснабжения и условий их деятельности (про</w:t>
      </w:r>
      <w:r>
        <w:softHyphen/>
        <w:t>гнозы макроэкономической ситуации, прогнозы развития регионального рынка ТЭ, пла</w:t>
      </w:r>
      <w:r>
        <w:softHyphen/>
        <w:t>нируемые состав и структура источников теплоснабжения и тепловых сетей распределение нагрузок по зонам теплоснабжения). Показатели финансовой деятельности характеризуют обеспеченность мероприятий Схемы теплоснабжения (инвестиционных проектов и программ) тарифными и не тарифными источниками финансирования с учетом использо</w:t>
      </w:r>
      <w:r>
        <w:softHyphen/>
        <w:t>вания в необходимых случаях финансовых инструментов для привлечения средств с целью своевременного финансирования мероприятий схемы по строительству и модернизации источников тепловой энергии и тепловых сетей.</w:t>
      </w:r>
    </w:p>
    <w:p w:rsidR="009971E9" w:rsidRDefault="00142A60">
      <w:pPr>
        <w:spacing w:after="60" w:line="360" w:lineRule="auto"/>
        <w:ind w:firstLine="851"/>
        <w:jc w:val="both"/>
      </w:pPr>
      <w:r>
        <w:t>При расчетах показателей эффективности учитываются только предстоящие в ходе осуществления проекта затраты и поступления. Прошлые, уже осуществленные затраты, не обеспечивающие возможности получения альтернативных доходов вне данного проекта в перспективе, в денежных потоках не учитываются и на значение показателей эф</w:t>
      </w:r>
      <w:r>
        <w:softHyphen/>
        <w:t>фективности не влияют.</w:t>
      </w:r>
    </w:p>
    <w:p w:rsidR="009971E9" w:rsidRDefault="00142A60">
      <w:pPr>
        <w:spacing w:after="60" w:line="360" w:lineRule="auto"/>
        <w:ind w:firstLine="851"/>
        <w:jc w:val="both"/>
      </w:pPr>
      <w:r>
        <w:t>Эффектом от проведения мероприятий в связи со реконструкцией котельных является повышение эффективности производства тепловой энергии, уменьшение удельных расходов топлива, снижение затрат на производство тепловой энергии.</w:t>
      </w:r>
    </w:p>
    <w:p w:rsidR="009971E9" w:rsidRDefault="00142A60">
      <w:pPr>
        <w:spacing w:after="60" w:line="360" w:lineRule="auto"/>
        <w:ind w:firstLine="851"/>
        <w:jc w:val="both"/>
      </w:pPr>
      <w:r>
        <w:t>Ремонт тепловых сетей позволит повысить качество теплоснабжения, приведет к снижению аварий на сетях, соответственно к повышению надежности теплоснабжения и к снижению потерь тепловой энергии при ее передаче.</w:t>
      </w:r>
    </w:p>
    <w:p w:rsidR="009971E9" w:rsidRDefault="00142A60">
      <w:pPr>
        <w:pStyle w:val="20"/>
        <w:numPr>
          <w:ilvl w:val="2"/>
          <w:numId w:val="68"/>
        </w:numPr>
        <w:tabs>
          <w:tab w:val="clear" w:pos="1276"/>
          <w:tab w:val="left" w:pos="709"/>
          <w:tab w:val="left" w:pos="851"/>
          <w:tab w:val="left" w:pos="993"/>
        </w:tabs>
        <w:rPr>
          <w:lang w:bidi="en-US"/>
        </w:rPr>
      </w:pPr>
      <w:bookmarkStart w:id="580" w:name="_Toc221233282"/>
      <w:r>
        <w:rPr>
          <w:lang w:bidi="en-US"/>
        </w:rPr>
        <w:lastRenderedPageBreak/>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580"/>
    </w:p>
    <w:p w:rsidR="009971E9" w:rsidRDefault="00142A60">
      <w:pPr>
        <w:spacing w:after="60" w:line="360" w:lineRule="auto"/>
        <w:ind w:firstLine="851"/>
        <w:jc w:val="both"/>
      </w:pPr>
      <w:r>
        <w:t>Сведения по расчету ценовых (тарифных последствий представлены в разделе 14.</w:t>
      </w:r>
    </w:p>
    <w:p w:rsidR="009971E9" w:rsidRDefault="009971E9">
      <w:pPr>
        <w:spacing w:after="60" w:line="360" w:lineRule="auto"/>
        <w:ind w:firstLine="851"/>
        <w:jc w:val="both"/>
      </w:pPr>
    </w:p>
    <w:p w:rsidR="009971E9" w:rsidRDefault="009971E9">
      <w:pPr>
        <w:spacing w:after="60" w:line="360" w:lineRule="auto"/>
        <w:ind w:firstLine="851"/>
        <w:jc w:val="both"/>
      </w:pPr>
    </w:p>
    <w:p w:rsidR="009971E9" w:rsidRDefault="009971E9">
      <w:pPr>
        <w:spacing w:after="60" w:line="360" w:lineRule="auto"/>
        <w:ind w:firstLine="851"/>
        <w:jc w:val="both"/>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581" w:name="_Toc208340214"/>
      <w:bookmarkStart w:id="582" w:name="_Toc214968888"/>
      <w:bookmarkStart w:id="583" w:name="_Toc221233283"/>
      <w:r>
        <w:rPr>
          <w:lang w:bidi="en-US"/>
        </w:rPr>
        <w:lastRenderedPageBreak/>
        <w:t>Индикаторы развития систем теплоснабжения муниципального образования</w:t>
      </w:r>
      <w:bookmarkEnd w:id="581"/>
      <w:bookmarkEnd w:id="582"/>
      <w:bookmarkEnd w:id="583"/>
    </w:p>
    <w:p w:rsidR="009971E9" w:rsidRDefault="00142A60">
      <w:pPr>
        <w:spacing w:after="60" w:line="360" w:lineRule="auto"/>
        <w:ind w:firstLine="851"/>
        <w:jc w:val="both"/>
      </w:pPr>
      <w:r>
        <w:t>Индикаторы развития систем теплоснабжения сельского поселения Уэлен со</w:t>
      </w:r>
      <w:r>
        <w:softHyphen/>
        <w:t>держат результаты оценки существующих и перспективных значений следующих индика</w:t>
      </w:r>
      <w:r>
        <w:softHyphen/>
        <w:t xml:space="preserve">торов развития систем теплоснабжения, рассчитанных в соответствии с методическими указаниями по разработке схем теплоснабжения, а именно: </w:t>
      </w:r>
    </w:p>
    <w:p w:rsidR="009971E9" w:rsidRDefault="00142A60">
      <w:pPr>
        <w:pStyle w:val="affff0"/>
        <w:numPr>
          <w:ilvl w:val="0"/>
          <w:numId w:val="69"/>
        </w:numPr>
        <w:tabs>
          <w:tab w:val="left" w:pos="1134"/>
        </w:tabs>
        <w:spacing w:after="120" w:line="360" w:lineRule="auto"/>
        <w:ind w:left="0" w:firstLine="851"/>
        <w:jc w:val="both"/>
      </w:pPr>
      <w:r>
        <w:t>количество прекращений подачи тепловой энергии, теплоносителя в результате технологических нарушений на тепловых сетях;</w:t>
      </w:r>
    </w:p>
    <w:p w:rsidR="009971E9" w:rsidRDefault="00142A60">
      <w:pPr>
        <w:pStyle w:val="affff0"/>
        <w:numPr>
          <w:ilvl w:val="0"/>
          <w:numId w:val="69"/>
        </w:numPr>
        <w:tabs>
          <w:tab w:val="left" w:pos="1134"/>
        </w:tabs>
        <w:spacing w:after="120" w:line="360" w:lineRule="auto"/>
        <w:ind w:left="0" w:firstLine="851"/>
        <w:jc w:val="both"/>
      </w:pPr>
      <w:r>
        <w:t>количество прекращений подачи тепловой энергии, теплоносителя в результате технологических нарушений на источниках тепловой энергии</w:t>
      </w:r>
    </w:p>
    <w:p w:rsidR="009971E9" w:rsidRDefault="00142A60">
      <w:pPr>
        <w:pStyle w:val="affff0"/>
        <w:numPr>
          <w:ilvl w:val="0"/>
          <w:numId w:val="69"/>
        </w:numPr>
        <w:tabs>
          <w:tab w:val="left" w:pos="1134"/>
        </w:tabs>
        <w:spacing w:after="120" w:line="360" w:lineRule="auto"/>
        <w:ind w:left="0" w:firstLine="851"/>
        <w:jc w:val="both"/>
      </w:pPr>
      <w: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9971E9" w:rsidRDefault="00142A60">
      <w:pPr>
        <w:pStyle w:val="affff0"/>
        <w:numPr>
          <w:ilvl w:val="0"/>
          <w:numId w:val="69"/>
        </w:numPr>
        <w:tabs>
          <w:tab w:val="left" w:pos="1134"/>
        </w:tabs>
        <w:spacing w:after="120" w:line="360" w:lineRule="auto"/>
        <w:ind w:left="0" w:firstLine="851"/>
        <w:jc w:val="both"/>
      </w:pPr>
      <w:r>
        <w:t>отношение величины технологических потерь тепловой энергии, теплоносителя к материальной характеристике тепловой сети;</w:t>
      </w:r>
    </w:p>
    <w:p w:rsidR="009971E9" w:rsidRDefault="00142A60">
      <w:pPr>
        <w:pStyle w:val="affff0"/>
        <w:numPr>
          <w:ilvl w:val="0"/>
          <w:numId w:val="69"/>
        </w:numPr>
        <w:tabs>
          <w:tab w:val="left" w:pos="1134"/>
        </w:tabs>
        <w:spacing w:after="120" w:line="360" w:lineRule="auto"/>
        <w:ind w:left="0" w:firstLine="851"/>
        <w:jc w:val="both"/>
      </w:pPr>
      <w:r>
        <w:t>коэффициент использования установленной тепловой мощности;</w:t>
      </w:r>
    </w:p>
    <w:p w:rsidR="009971E9" w:rsidRDefault="00142A60">
      <w:pPr>
        <w:pStyle w:val="affff0"/>
        <w:numPr>
          <w:ilvl w:val="0"/>
          <w:numId w:val="69"/>
        </w:numPr>
        <w:tabs>
          <w:tab w:val="left" w:pos="1134"/>
        </w:tabs>
        <w:spacing w:after="120" w:line="360" w:lineRule="auto"/>
        <w:ind w:left="0" w:firstLine="851"/>
        <w:jc w:val="both"/>
      </w:pPr>
      <w:r>
        <w:t>удельная материальная характеристика тепловых сетей, приведенная к расчетной тепловой нагрузке;</w:t>
      </w:r>
    </w:p>
    <w:p w:rsidR="009971E9" w:rsidRDefault="00142A60">
      <w:pPr>
        <w:pStyle w:val="affff0"/>
        <w:numPr>
          <w:ilvl w:val="0"/>
          <w:numId w:val="69"/>
        </w:numPr>
        <w:tabs>
          <w:tab w:val="left" w:pos="1134"/>
        </w:tabs>
        <w:spacing w:after="120" w:line="360" w:lineRule="auto"/>
        <w:ind w:left="0" w:firstLine="851"/>
        <w:jc w:val="both"/>
      </w:pPr>
      <w: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rsidR="009971E9" w:rsidRDefault="00142A60">
      <w:pPr>
        <w:pStyle w:val="affff0"/>
        <w:numPr>
          <w:ilvl w:val="0"/>
          <w:numId w:val="69"/>
        </w:numPr>
        <w:tabs>
          <w:tab w:val="left" w:pos="1134"/>
        </w:tabs>
        <w:spacing w:after="120" w:line="360" w:lineRule="auto"/>
        <w:ind w:left="0" w:firstLine="851"/>
        <w:jc w:val="both"/>
      </w:pPr>
      <w:r>
        <w:t>удельный расход условного топлива на отпуск электрической энергии;</w:t>
      </w:r>
    </w:p>
    <w:p w:rsidR="009971E9" w:rsidRDefault="00142A60">
      <w:pPr>
        <w:pStyle w:val="affff0"/>
        <w:numPr>
          <w:ilvl w:val="0"/>
          <w:numId w:val="69"/>
        </w:numPr>
        <w:tabs>
          <w:tab w:val="left" w:pos="1134"/>
        </w:tabs>
        <w:spacing w:after="120" w:line="360" w:lineRule="auto"/>
        <w:ind w:left="0" w:firstLine="851"/>
        <w:jc w:val="both"/>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9971E9" w:rsidRDefault="00142A60">
      <w:pPr>
        <w:pStyle w:val="affff0"/>
        <w:numPr>
          <w:ilvl w:val="0"/>
          <w:numId w:val="69"/>
        </w:numPr>
        <w:tabs>
          <w:tab w:val="left" w:pos="1134"/>
        </w:tabs>
        <w:spacing w:after="120" w:line="360" w:lineRule="auto"/>
        <w:ind w:left="0" w:firstLine="851"/>
        <w:jc w:val="both"/>
      </w:pPr>
      <w:r>
        <w:t>доля отпуска тепловой энергии, осуществляемого потребителям по приборам учета, в общем объеме отпущенной тепловой энергии;</w:t>
      </w:r>
    </w:p>
    <w:p w:rsidR="009971E9" w:rsidRDefault="00142A60">
      <w:pPr>
        <w:pStyle w:val="affff0"/>
        <w:numPr>
          <w:ilvl w:val="0"/>
          <w:numId w:val="69"/>
        </w:numPr>
        <w:tabs>
          <w:tab w:val="left" w:pos="1134"/>
        </w:tabs>
        <w:spacing w:after="120" w:line="360" w:lineRule="auto"/>
        <w:ind w:left="0" w:firstLine="851"/>
        <w:jc w:val="both"/>
      </w:pPr>
      <w:r>
        <w:t>средневзвешенный (по материальной характеристике) срок эксплуатации тепловых сетей (для каждой системы теплоснабжения);</w:t>
      </w:r>
    </w:p>
    <w:p w:rsidR="009971E9" w:rsidRDefault="00142A60">
      <w:pPr>
        <w:pStyle w:val="affff0"/>
        <w:numPr>
          <w:ilvl w:val="0"/>
          <w:numId w:val="69"/>
        </w:numPr>
        <w:tabs>
          <w:tab w:val="left" w:pos="1134"/>
        </w:tabs>
        <w:spacing w:after="120" w:line="360" w:lineRule="auto"/>
        <w:ind w:left="0" w:firstLine="851"/>
        <w:jc w:val="both"/>
      </w:pPr>
      <w: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rsidR="009971E9" w:rsidRDefault="00142A60">
      <w:pPr>
        <w:pStyle w:val="affff0"/>
        <w:numPr>
          <w:ilvl w:val="0"/>
          <w:numId w:val="69"/>
        </w:numPr>
        <w:tabs>
          <w:tab w:val="left" w:pos="1134"/>
        </w:tabs>
        <w:spacing w:after="120" w:line="360" w:lineRule="auto"/>
        <w:ind w:left="0" w:firstLine="851"/>
        <w:jc w:val="both"/>
      </w:pPr>
      <w:r>
        <w:lastRenderedPageBreak/>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rsidR="009971E9" w:rsidRDefault="00142A60">
      <w:pPr>
        <w:pStyle w:val="affff0"/>
        <w:numPr>
          <w:ilvl w:val="0"/>
          <w:numId w:val="69"/>
        </w:numPr>
        <w:tabs>
          <w:tab w:val="left" w:pos="1134"/>
        </w:tabs>
        <w:spacing w:after="120" w:line="360" w:lineRule="auto"/>
        <w:ind w:left="0" w:firstLine="851"/>
        <w:jc w:val="both"/>
      </w:pPr>
      <w: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9971E9" w:rsidRDefault="00142A60">
      <w:pPr>
        <w:spacing w:after="60" w:line="360" w:lineRule="auto"/>
        <w:ind w:firstLine="851"/>
        <w:jc w:val="both"/>
      </w:pPr>
      <w:r>
        <w:t>Индикаторы развития систем теплоснабжения сельского поселения Уэлен приведены в таблице 2.13.1.</w:t>
      </w:r>
    </w:p>
    <w:p w:rsidR="009971E9" w:rsidRDefault="009971E9">
      <w:pPr>
        <w:spacing w:after="60" w:line="360" w:lineRule="auto"/>
        <w:ind w:firstLine="851"/>
        <w:jc w:val="both"/>
      </w:pPr>
    </w:p>
    <w:p w:rsidR="009971E9" w:rsidRDefault="009971E9">
      <w:pPr>
        <w:spacing w:after="60" w:line="360" w:lineRule="auto"/>
        <w:ind w:firstLine="851"/>
        <w:jc w:val="both"/>
      </w:pPr>
    </w:p>
    <w:p w:rsidR="009971E9" w:rsidRDefault="009971E9">
      <w:pPr>
        <w:spacing w:after="60" w:line="360" w:lineRule="auto"/>
        <w:ind w:firstLine="851"/>
        <w:jc w:val="both"/>
        <w:sectPr w:rsidR="009971E9">
          <w:pgSz w:w="11907" w:h="16840"/>
          <w:pgMar w:top="1134" w:right="851" w:bottom="1134" w:left="1701" w:header="284" w:footer="284" w:gutter="0"/>
          <w:cols w:space="708"/>
          <w:docGrid w:linePitch="360"/>
        </w:sectPr>
      </w:pPr>
    </w:p>
    <w:p w:rsidR="009971E9" w:rsidRDefault="00142A60">
      <w:pPr>
        <w:tabs>
          <w:tab w:val="left" w:pos="0"/>
        </w:tabs>
        <w:spacing w:line="360" w:lineRule="auto"/>
        <w:ind w:right="-2"/>
        <w:rPr>
          <w:rFonts w:eastAsia="Calibri"/>
        </w:rPr>
      </w:pPr>
      <w:r>
        <w:rPr>
          <w:rFonts w:eastAsia="Calibri"/>
        </w:rPr>
        <w:lastRenderedPageBreak/>
        <w:t xml:space="preserve">Таблица 2.13.1 – </w:t>
      </w:r>
      <w:r>
        <w:t>Индикаторы развития систем теплоснабжения</w:t>
      </w:r>
      <w:r>
        <w:rPr>
          <w:rFonts w:eastAsia="Calibri"/>
        </w:rPr>
        <w:t xml:space="preserve"> сельского поселения Уэлен</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90"/>
        <w:gridCol w:w="5053"/>
        <w:gridCol w:w="1336"/>
        <w:gridCol w:w="1070"/>
        <w:gridCol w:w="1070"/>
        <w:gridCol w:w="1070"/>
        <w:gridCol w:w="1070"/>
        <w:gridCol w:w="1070"/>
        <w:gridCol w:w="1070"/>
        <w:gridCol w:w="1338"/>
      </w:tblGrid>
      <w:tr w:rsidR="009971E9">
        <w:trPr>
          <w:trHeight w:val="20"/>
          <w:tblHeader/>
        </w:trPr>
        <w:tc>
          <w:tcPr>
            <w:tcW w:w="590" w:type="dxa"/>
            <w:shd w:val="clear" w:color="auto" w:fill="FFFFFF" w:themeFill="background1"/>
            <w:vAlign w:val="center"/>
          </w:tcPr>
          <w:p w:rsidR="009971E9" w:rsidRDefault="00142A60">
            <w:pPr>
              <w:spacing w:before="60" w:after="60"/>
              <w:jc w:val="center"/>
              <w:rPr>
                <w:b/>
                <w:bCs/>
                <w:sz w:val="22"/>
                <w:szCs w:val="22"/>
              </w:rPr>
            </w:pPr>
            <w:r>
              <w:rPr>
                <w:b/>
                <w:bCs/>
                <w:sz w:val="22"/>
                <w:szCs w:val="22"/>
              </w:rPr>
              <w:t>№ п/п</w:t>
            </w:r>
          </w:p>
        </w:tc>
        <w:tc>
          <w:tcPr>
            <w:tcW w:w="5053" w:type="dxa"/>
            <w:shd w:val="clear" w:color="auto" w:fill="FFFFFF" w:themeFill="background1"/>
            <w:vAlign w:val="center"/>
          </w:tcPr>
          <w:p w:rsidR="009971E9" w:rsidRDefault="00142A60">
            <w:pPr>
              <w:spacing w:before="60" w:after="60"/>
              <w:jc w:val="center"/>
              <w:rPr>
                <w:b/>
                <w:bCs/>
                <w:sz w:val="22"/>
                <w:szCs w:val="22"/>
              </w:rPr>
            </w:pPr>
            <w:r>
              <w:rPr>
                <w:b/>
                <w:bCs/>
                <w:sz w:val="22"/>
                <w:szCs w:val="22"/>
              </w:rPr>
              <w:t>Индикатор</w:t>
            </w:r>
          </w:p>
        </w:tc>
        <w:tc>
          <w:tcPr>
            <w:tcW w:w="1336" w:type="dxa"/>
            <w:shd w:val="clear" w:color="auto" w:fill="FFFFFF" w:themeFill="background1"/>
            <w:vAlign w:val="center"/>
          </w:tcPr>
          <w:p w:rsidR="009971E9" w:rsidRDefault="00142A60">
            <w:pPr>
              <w:spacing w:before="60" w:after="60"/>
              <w:jc w:val="center"/>
              <w:rPr>
                <w:b/>
                <w:bCs/>
                <w:sz w:val="22"/>
                <w:szCs w:val="22"/>
              </w:rPr>
            </w:pPr>
            <w:r>
              <w:rPr>
                <w:b/>
                <w:bCs/>
                <w:sz w:val="22"/>
                <w:szCs w:val="22"/>
              </w:rPr>
              <w:t>Ед. изм.</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2024</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2025</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2026</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2027</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2028</w:t>
            </w:r>
          </w:p>
        </w:tc>
        <w:tc>
          <w:tcPr>
            <w:tcW w:w="1070" w:type="dxa"/>
            <w:shd w:val="clear" w:color="auto" w:fill="FFFFFF" w:themeFill="background1"/>
            <w:vAlign w:val="center"/>
          </w:tcPr>
          <w:p w:rsidR="009971E9" w:rsidRDefault="00142A60">
            <w:pPr>
              <w:spacing w:before="60" w:after="60"/>
              <w:jc w:val="center"/>
              <w:rPr>
                <w:b/>
                <w:bCs/>
                <w:sz w:val="22"/>
                <w:szCs w:val="22"/>
              </w:rPr>
            </w:pPr>
            <w:r>
              <w:rPr>
                <w:b/>
                <w:bCs/>
                <w:sz w:val="22"/>
                <w:szCs w:val="22"/>
              </w:rPr>
              <w:t>2029</w:t>
            </w:r>
          </w:p>
        </w:tc>
        <w:tc>
          <w:tcPr>
            <w:tcW w:w="1338" w:type="dxa"/>
            <w:shd w:val="clear" w:color="auto" w:fill="FFFFFF" w:themeFill="background1"/>
            <w:vAlign w:val="center"/>
          </w:tcPr>
          <w:p w:rsidR="009971E9" w:rsidRDefault="00142A60">
            <w:pPr>
              <w:spacing w:before="60" w:after="60"/>
              <w:jc w:val="center"/>
              <w:rPr>
                <w:b/>
                <w:bCs/>
                <w:sz w:val="22"/>
                <w:szCs w:val="22"/>
              </w:rPr>
            </w:pPr>
            <w:r>
              <w:rPr>
                <w:b/>
                <w:bCs/>
                <w:sz w:val="22"/>
                <w:szCs w:val="22"/>
              </w:rPr>
              <w:t>2030-2040</w:t>
            </w:r>
          </w:p>
        </w:tc>
      </w:tr>
      <w:tr w:rsidR="009971E9">
        <w:trPr>
          <w:trHeight w:val="20"/>
          <w:tblHeader/>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w:t>
            </w:r>
          </w:p>
        </w:tc>
        <w:tc>
          <w:tcPr>
            <w:tcW w:w="5053" w:type="dxa"/>
            <w:shd w:val="clear" w:color="auto" w:fill="FFFFFF" w:themeFill="background1"/>
            <w:vAlign w:val="center"/>
          </w:tcPr>
          <w:p w:rsidR="009971E9" w:rsidRDefault="00142A60">
            <w:pPr>
              <w:jc w:val="center"/>
              <w:rPr>
                <w:color w:val="000000"/>
                <w:sz w:val="20"/>
                <w:szCs w:val="20"/>
              </w:rPr>
            </w:pPr>
            <w:r>
              <w:rPr>
                <w:color w:val="000000"/>
                <w:sz w:val="20"/>
                <w:szCs w:val="20"/>
              </w:rPr>
              <w:t>2</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3</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4</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5</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7</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9</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10</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шт.</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2</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шт.</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3</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кг у. т./ Гкал</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226,2</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224,8</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4</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Гкал/м</w:t>
            </w:r>
            <w:r>
              <w:rPr>
                <w:color w:val="000000"/>
                <w:sz w:val="20"/>
                <w:szCs w:val="20"/>
                <w:vertAlign w:val="superscript"/>
              </w:rPr>
              <w:t>2</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2,008</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5</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Коэффициент использования установленной тепловой мощности</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0,44</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0,46</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6</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Удельная материальная характеристика тепловых сетей, приведённая к расчётной тепловой нагрузке</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м</w:t>
            </w:r>
            <w:r>
              <w:rPr>
                <w:color w:val="000000"/>
                <w:sz w:val="20"/>
                <w:szCs w:val="20"/>
                <w:vertAlign w:val="superscript"/>
              </w:rPr>
              <w:t>2</w:t>
            </w:r>
            <w:r>
              <w:rPr>
                <w:color w:val="000000"/>
                <w:sz w:val="20"/>
                <w:szCs w:val="20"/>
              </w:rPr>
              <w:t>ч/Гкал</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242,831</w:t>
            </w:r>
          </w:p>
        </w:tc>
        <w:tc>
          <w:tcPr>
            <w:tcW w:w="1070" w:type="dxa"/>
            <w:shd w:val="clear" w:color="auto" w:fill="FFFFFF" w:themeFill="background1"/>
          </w:tcPr>
          <w:p w:rsidR="009971E9" w:rsidRDefault="00142A60">
            <w:pPr>
              <w:jc w:val="center"/>
              <w:rPr>
                <w:color w:val="000000"/>
                <w:sz w:val="20"/>
                <w:szCs w:val="20"/>
              </w:rPr>
            </w:pPr>
            <w:r>
              <w:rPr>
                <w:color w:val="000000"/>
                <w:sz w:val="20"/>
                <w:szCs w:val="20"/>
              </w:rPr>
              <w:t>242,831</w:t>
            </w:r>
          </w:p>
        </w:tc>
        <w:tc>
          <w:tcPr>
            <w:tcW w:w="1070" w:type="dxa"/>
            <w:shd w:val="clear" w:color="auto" w:fill="FFFFFF" w:themeFill="background1"/>
          </w:tcPr>
          <w:p w:rsidR="009971E9" w:rsidRDefault="00142A60">
            <w:pPr>
              <w:jc w:val="center"/>
              <w:rPr>
                <w:color w:val="000000"/>
                <w:sz w:val="20"/>
                <w:szCs w:val="20"/>
              </w:rPr>
            </w:pPr>
            <w:r>
              <w:rPr>
                <w:color w:val="000000"/>
                <w:sz w:val="20"/>
                <w:szCs w:val="20"/>
              </w:rPr>
              <w:t>242,831</w:t>
            </w:r>
          </w:p>
        </w:tc>
        <w:tc>
          <w:tcPr>
            <w:tcW w:w="1070" w:type="dxa"/>
            <w:shd w:val="clear" w:color="auto" w:fill="FFFFFF" w:themeFill="background1"/>
          </w:tcPr>
          <w:p w:rsidR="009971E9" w:rsidRDefault="00142A60">
            <w:pPr>
              <w:jc w:val="center"/>
              <w:rPr>
                <w:color w:val="000000"/>
                <w:sz w:val="20"/>
                <w:szCs w:val="20"/>
              </w:rPr>
            </w:pPr>
            <w:r>
              <w:rPr>
                <w:color w:val="000000"/>
                <w:sz w:val="20"/>
                <w:szCs w:val="20"/>
              </w:rPr>
              <w:t>242,831</w:t>
            </w:r>
          </w:p>
        </w:tc>
        <w:tc>
          <w:tcPr>
            <w:tcW w:w="1070" w:type="dxa"/>
            <w:shd w:val="clear" w:color="auto" w:fill="FFFFFF" w:themeFill="background1"/>
          </w:tcPr>
          <w:p w:rsidR="009971E9" w:rsidRDefault="00142A60">
            <w:pPr>
              <w:jc w:val="center"/>
              <w:rPr>
                <w:color w:val="000000"/>
                <w:sz w:val="20"/>
                <w:szCs w:val="20"/>
              </w:rPr>
            </w:pPr>
            <w:r>
              <w:rPr>
                <w:color w:val="000000"/>
                <w:sz w:val="20"/>
                <w:szCs w:val="20"/>
              </w:rPr>
              <w:t>242,831</w:t>
            </w:r>
          </w:p>
        </w:tc>
        <w:tc>
          <w:tcPr>
            <w:tcW w:w="1070" w:type="dxa"/>
            <w:shd w:val="clear" w:color="auto" w:fill="FFFFFF" w:themeFill="background1"/>
          </w:tcPr>
          <w:p w:rsidR="009971E9" w:rsidRDefault="00142A60">
            <w:pPr>
              <w:jc w:val="center"/>
              <w:rPr>
                <w:color w:val="000000"/>
                <w:sz w:val="20"/>
                <w:szCs w:val="20"/>
              </w:rPr>
            </w:pPr>
            <w:r>
              <w:rPr>
                <w:color w:val="000000"/>
                <w:sz w:val="20"/>
                <w:szCs w:val="20"/>
              </w:rPr>
              <w:t>242,831</w:t>
            </w:r>
          </w:p>
        </w:tc>
        <w:tc>
          <w:tcPr>
            <w:tcW w:w="1338" w:type="dxa"/>
            <w:shd w:val="clear" w:color="auto" w:fill="FFFFFF" w:themeFill="background1"/>
          </w:tcPr>
          <w:p w:rsidR="009971E9" w:rsidRDefault="00142A60">
            <w:pPr>
              <w:jc w:val="center"/>
              <w:rPr>
                <w:color w:val="000000"/>
                <w:sz w:val="20"/>
                <w:szCs w:val="20"/>
              </w:rPr>
            </w:pPr>
            <w:r>
              <w:rPr>
                <w:color w:val="000000"/>
                <w:sz w:val="20"/>
                <w:szCs w:val="20"/>
              </w:rPr>
              <w:t>242,831</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7</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города федерального значения)</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8</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Удельный расход условного топлива на отпуск электрической энергии</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г у. т./кВт.ч</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9</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36" w:type="dxa"/>
            <w:shd w:val="clear" w:color="auto" w:fill="FFFFFF" w:themeFill="background1"/>
            <w:vAlign w:val="center"/>
          </w:tcPr>
          <w:p w:rsidR="009971E9" w:rsidRDefault="00142A60">
            <w:pPr>
              <w:rPr>
                <w:color w:val="000000"/>
                <w:sz w:val="20"/>
                <w:szCs w:val="20"/>
              </w:rPr>
            </w:pPr>
            <w:r>
              <w:rPr>
                <w:color w:val="000000"/>
                <w:sz w:val="20"/>
                <w:szCs w:val="20"/>
              </w:rPr>
              <w:t> </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10</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Доля отпуска тепловой энергии, осуществляемого потребителям по приборам учёта, в общем объёме отпущенной тепловой энергии</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н/д</w:t>
            </w:r>
          </w:p>
        </w:tc>
        <w:tc>
          <w:tcPr>
            <w:tcW w:w="1338" w:type="dxa"/>
            <w:shd w:val="clear" w:color="auto" w:fill="FFFFFF" w:themeFill="background1"/>
            <w:vAlign w:val="center"/>
          </w:tcPr>
          <w:p w:rsidR="009971E9" w:rsidRDefault="00142A60">
            <w:pPr>
              <w:jc w:val="center"/>
              <w:rPr>
                <w:color w:val="000000"/>
                <w:sz w:val="20"/>
                <w:szCs w:val="20"/>
              </w:rPr>
            </w:pPr>
            <w:r>
              <w:rPr>
                <w:sz w:val="20"/>
                <w:szCs w:val="20"/>
              </w:rPr>
              <w:t>н/д</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11</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Средневзвешенный (по материальной характеристике) срок эксплуатации тепловых сетей (для каждой системы теплоснабжения)</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Лет</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11</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12</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13</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13</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12</w:t>
            </w:r>
          </w:p>
        </w:tc>
        <w:tc>
          <w:tcPr>
            <w:tcW w:w="1070" w:type="dxa"/>
            <w:shd w:val="clear" w:color="auto" w:fill="FFFFFF" w:themeFill="background1"/>
            <w:vAlign w:val="center"/>
          </w:tcPr>
          <w:p w:rsidR="009971E9" w:rsidRDefault="00142A60">
            <w:pPr>
              <w:jc w:val="center"/>
              <w:rPr>
                <w:color w:val="000000"/>
                <w:sz w:val="20"/>
                <w:szCs w:val="20"/>
              </w:rPr>
            </w:pPr>
            <w:r>
              <w:rPr>
                <w:sz w:val="20"/>
                <w:szCs w:val="20"/>
              </w:rPr>
              <w:t>12</w:t>
            </w:r>
          </w:p>
        </w:tc>
        <w:tc>
          <w:tcPr>
            <w:tcW w:w="1338" w:type="dxa"/>
            <w:shd w:val="clear" w:color="auto" w:fill="FFFFFF" w:themeFill="background1"/>
            <w:vAlign w:val="center"/>
          </w:tcPr>
          <w:p w:rsidR="009971E9" w:rsidRDefault="00142A60">
            <w:pPr>
              <w:jc w:val="center"/>
              <w:rPr>
                <w:color w:val="000000"/>
                <w:sz w:val="20"/>
                <w:szCs w:val="20"/>
              </w:rPr>
            </w:pPr>
            <w:r>
              <w:rPr>
                <w:sz w:val="20"/>
                <w:szCs w:val="20"/>
              </w:rPr>
              <w:t>12</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12</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 xml:space="preserve">Отношение материальной характеристики тепловых </w:t>
            </w:r>
            <w:r>
              <w:rPr>
                <w:color w:val="000000"/>
                <w:sz w:val="20"/>
                <w:szCs w:val="20"/>
              </w:rPr>
              <w:lastRenderedPageBreak/>
              <w:t>сетей, реконструированных за год, к общей материальной характеристике тепловых сетей (фактическое значение за отчётный период и прогноз изменения при реализации проектов, указанных в утверждённой схеме теплоснабжения) (для каждой системы теплоснабжения, а также для поселения, муниципального округа, города федерального значения)</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lastRenderedPageBreak/>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9,6%</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lastRenderedPageBreak/>
              <w:t>13</w:t>
            </w:r>
          </w:p>
        </w:tc>
        <w:tc>
          <w:tcPr>
            <w:tcW w:w="5053" w:type="dxa"/>
            <w:shd w:val="clear" w:color="auto" w:fill="FFFFFF" w:themeFill="background1"/>
            <w:vAlign w:val="center"/>
          </w:tcPr>
          <w:p w:rsidR="009971E9" w:rsidRDefault="00142A60">
            <w:pPr>
              <w:rPr>
                <w:color w:val="000000"/>
                <w:sz w:val="20"/>
                <w:szCs w:val="20"/>
              </w:rPr>
            </w:pPr>
            <w:r>
              <w:rPr>
                <w:color w:val="000000"/>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отчётный период и прогноз изменения при реализации проектов, указанных в утверждённой схеме теплоснабжения) (для поселения, муниципального округа, города федерального значения)</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r>
      <w:tr w:rsidR="009971E9">
        <w:trPr>
          <w:trHeight w:val="20"/>
        </w:trPr>
        <w:tc>
          <w:tcPr>
            <w:tcW w:w="590" w:type="dxa"/>
            <w:shd w:val="clear" w:color="auto" w:fill="FFFFFF" w:themeFill="background1"/>
            <w:vAlign w:val="center"/>
          </w:tcPr>
          <w:p w:rsidR="009971E9" w:rsidRDefault="00142A60">
            <w:pPr>
              <w:jc w:val="center"/>
              <w:rPr>
                <w:color w:val="000000"/>
                <w:sz w:val="20"/>
                <w:szCs w:val="20"/>
              </w:rPr>
            </w:pPr>
            <w:r>
              <w:rPr>
                <w:color w:val="000000"/>
                <w:sz w:val="20"/>
                <w:szCs w:val="20"/>
              </w:rPr>
              <w:t>14</w:t>
            </w:r>
          </w:p>
        </w:tc>
        <w:tc>
          <w:tcPr>
            <w:tcW w:w="5053" w:type="dxa"/>
            <w:shd w:val="clear" w:color="auto" w:fill="FFFFFF" w:themeFill="background1"/>
            <w:vAlign w:val="center"/>
          </w:tcPr>
          <w:p w:rsidR="009971E9" w:rsidRDefault="00142A60">
            <w:pPr>
              <w:rPr>
                <w:color w:val="000000"/>
                <w:sz w:val="20"/>
                <w:szCs w:val="20"/>
              </w:rPr>
            </w:pPr>
            <w: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336" w:type="dxa"/>
            <w:shd w:val="clear" w:color="auto" w:fill="FFFFFF" w:themeFill="background1"/>
            <w:vAlign w:val="center"/>
          </w:tcPr>
          <w:p w:rsidR="009971E9" w:rsidRDefault="00142A60">
            <w:pPr>
              <w:jc w:val="center"/>
              <w:rPr>
                <w:color w:val="000000"/>
                <w:sz w:val="20"/>
                <w:szCs w:val="20"/>
              </w:rPr>
            </w:pPr>
            <w:r>
              <w:rPr>
                <w:color w:val="000000"/>
                <w:sz w:val="20"/>
                <w:szCs w:val="20"/>
              </w:rPr>
              <w:t>ед.</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070"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c>
          <w:tcPr>
            <w:tcW w:w="1338" w:type="dxa"/>
            <w:shd w:val="clear" w:color="auto" w:fill="FFFFFF" w:themeFill="background1"/>
            <w:vAlign w:val="center"/>
          </w:tcPr>
          <w:p w:rsidR="009971E9" w:rsidRDefault="00142A60">
            <w:pPr>
              <w:jc w:val="center"/>
              <w:rPr>
                <w:color w:val="000000"/>
                <w:sz w:val="20"/>
                <w:szCs w:val="20"/>
              </w:rPr>
            </w:pPr>
            <w:r>
              <w:rPr>
                <w:color w:val="000000"/>
                <w:sz w:val="20"/>
                <w:szCs w:val="20"/>
              </w:rPr>
              <w:t>0,0</w:t>
            </w:r>
          </w:p>
        </w:tc>
      </w:tr>
    </w:tbl>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spacing w:after="60" w:line="360" w:lineRule="auto"/>
        <w:ind w:firstLine="851"/>
        <w:jc w:val="both"/>
      </w:pPr>
    </w:p>
    <w:p w:rsidR="009971E9" w:rsidRDefault="009971E9">
      <w:pPr>
        <w:spacing w:after="60" w:line="360" w:lineRule="auto"/>
        <w:ind w:firstLine="851"/>
        <w:jc w:val="both"/>
        <w:sectPr w:rsidR="009971E9">
          <w:pgSz w:w="16840" w:h="11907" w:orient="landscape"/>
          <w:pgMar w:top="1276" w:right="1134" w:bottom="851" w:left="1134"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584" w:name="_Toc221233284"/>
      <w:bookmarkStart w:id="585" w:name="_Toc214968889"/>
      <w:r>
        <w:rPr>
          <w:lang w:bidi="en-US"/>
        </w:rPr>
        <w:lastRenderedPageBreak/>
        <w:t>Ценовые (тарифные) последствия</w:t>
      </w:r>
      <w:bookmarkEnd w:id="584"/>
      <w:bookmarkEnd w:id="585"/>
    </w:p>
    <w:p w:rsidR="009971E9" w:rsidRDefault="00142A60">
      <w:pPr>
        <w:pStyle w:val="20"/>
        <w:numPr>
          <w:ilvl w:val="2"/>
          <w:numId w:val="70"/>
        </w:numPr>
        <w:tabs>
          <w:tab w:val="clear" w:pos="1276"/>
          <w:tab w:val="left" w:pos="709"/>
          <w:tab w:val="left" w:pos="851"/>
          <w:tab w:val="left" w:pos="993"/>
        </w:tabs>
        <w:rPr>
          <w:bCs/>
          <w:lang w:bidi="en-US"/>
        </w:rPr>
      </w:pPr>
      <w:bookmarkStart w:id="586" w:name="_Toc221233285"/>
      <w:bookmarkStart w:id="587" w:name="_Toc214968890"/>
      <w:r>
        <w:rPr>
          <w:bCs/>
          <w:lang w:bidi="en-US"/>
        </w:rPr>
        <w:t>Тарифно-балансовые расчетные модели теплоснабжения потребителей по каж</w:t>
      </w:r>
      <w:r>
        <w:rPr>
          <w:bCs/>
          <w:lang w:bidi="en-US"/>
        </w:rPr>
        <w:softHyphen/>
        <w:t>дой системе теплоснабжения</w:t>
      </w:r>
      <w:bookmarkEnd w:id="586"/>
      <w:bookmarkEnd w:id="587"/>
    </w:p>
    <w:p w:rsidR="009971E9" w:rsidRDefault="00142A60">
      <w:pPr>
        <w:spacing w:after="60" w:line="360" w:lineRule="auto"/>
        <w:ind w:firstLine="851"/>
        <w:jc w:val="both"/>
      </w:pPr>
      <w:r>
        <w:t>Тарифно-балансовые расчетные модели теплоснабжения потребителей выполнены с учетом реализации мероприятий, представленных в схеме теплоснабжения. Результаты расчета представлены в таблице 2.14.1.1.</w:t>
      </w:r>
    </w:p>
    <w:p w:rsidR="009971E9" w:rsidRDefault="00142A60">
      <w:pPr>
        <w:pStyle w:val="20"/>
        <w:numPr>
          <w:ilvl w:val="2"/>
          <w:numId w:val="70"/>
        </w:numPr>
        <w:tabs>
          <w:tab w:val="clear" w:pos="1276"/>
          <w:tab w:val="left" w:pos="709"/>
          <w:tab w:val="left" w:pos="851"/>
          <w:tab w:val="left" w:pos="993"/>
        </w:tabs>
        <w:rPr>
          <w:bCs/>
          <w:lang w:bidi="en-US"/>
        </w:rPr>
      </w:pPr>
      <w:bookmarkStart w:id="588" w:name="_Toc214968891"/>
      <w:bookmarkStart w:id="589" w:name="_Toc208340217"/>
      <w:bookmarkStart w:id="590" w:name="_Toc221233286"/>
      <w:r>
        <w:rPr>
          <w:bCs/>
          <w:lang w:bidi="en-US"/>
        </w:rPr>
        <w:t>Тарифно-балансовые расчетные модели теплоснабжения по каждой единой теплоснабжающей организации</w:t>
      </w:r>
      <w:bookmarkEnd w:id="588"/>
      <w:bookmarkEnd w:id="589"/>
      <w:bookmarkEnd w:id="590"/>
    </w:p>
    <w:p w:rsidR="009971E9" w:rsidRDefault="00142A60">
      <w:pPr>
        <w:spacing w:after="60" w:line="360" w:lineRule="auto"/>
        <w:ind w:firstLine="851"/>
        <w:jc w:val="both"/>
      </w:pPr>
      <w:r>
        <w:t>Тариф на тепловую энергию формируется и утверждается в зоне каждой котельной единой теплоснабжающей организацией.</w:t>
      </w:r>
    </w:p>
    <w:p w:rsidR="009971E9" w:rsidRDefault="00142A60">
      <w:pPr>
        <w:spacing w:after="60" w:line="360" w:lineRule="auto"/>
        <w:ind w:firstLine="851"/>
        <w:jc w:val="both"/>
      </w:pPr>
      <w:r>
        <w:t>Тарифно-балансовая расчетная модель систем теплоснабжения представлена в таблиц</w:t>
      </w:r>
      <w:r w:rsidR="00593A33">
        <w:t>е</w:t>
      </w:r>
      <w:r>
        <w:t xml:space="preserve"> 2.14.1.1.</w:t>
      </w:r>
    </w:p>
    <w:p w:rsidR="009971E9" w:rsidRDefault="00142A60">
      <w:pPr>
        <w:pStyle w:val="20"/>
        <w:numPr>
          <w:ilvl w:val="2"/>
          <w:numId w:val="70"/>
        </w:numPr>
        <w:tabs>
          <w:tab w:val="clear" w:pos="1276"/>
          <w:tab w:val="left" w:pos="709"/>
          <w:tab w:val="left" w:pos="851"/>
          <w:tab w:val="left" w:pos="993"/>
        </w:tabs>
        <w:rPr>
          <w:bCs/>
          <w:lang w:bidi="en-US"/>
        </w:rPr>
      </w:pPr>
      <w:bookmarkStart w:id="591" w:name="_Toc214968892"/>
      <w:bookmarkStart w:id="592" w:name="_Toc208340218"/>
      <w:bookmarkStart w:id="593" w:name="_Toc221233287"/>
      <w:r>
        <w:rPr>
          <w:bCs/>
          <w:lang w:bidi="en-US"/>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591"/>
      <w:bookmarkEnd w:id="592"/>
      <w:bookmarkEnd w:id="593"/>
    </w:p>
    <w:p w:rsidR="009971E9" w:rsidRDefault="00142A60">
      <w:pPr>
        <w:spacing w:after="60" w:line="360" w:lineRule="auto"/>
        <w:ind w:firstLine="851"/>
        <w:jc w:val="both"/>
      </w:pPr>
      <w:r>
        <w:t>Как видно из таблицы 2.14.1.1, при включении инвестиционной составляющей в тарифе наблюдается его рост.</w:t>
      </w: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tabs>
          <w:tab w:val="left" w:pos="0"/>
        </w:tabs>
        <w:spacing w:line="360" w:lineRule="auto"/>
        <w:ind w:right="-2"/>
        <w:rPr>
          <w:rFonts w:eastAsia="Calibri"/>
        </w:rPr>
      </w:pPr>
      <w:r>
        <w:rPr>
          <w:rFonts w:eastAsia="Calibri"/>
        </w:rPr>
        <w:lastRenderedPageBreak/>
        <w:t>Таблица 2.14.1.1 – Тарифно-балансовые расчетные модели теплоснабжения потребителей сельского поселения Уэлен</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391"/>
        <w:gridCol w:w="3744"/>
        <w:gridCol w:w="931"/>
        <w:gridCol w:w="953"/>
        <w:gridCol w:w="953"/>
        <w:gridCol w:w="953"/>
        <w:gridCol w:w="953"/>
        <w:gridCol w:w="953"/>
        <w:gridCol w:w="953"/>
        <w:gridCol w:w="953"/>
        <w:gridCol w:w="953"/>
        <w:gridCol w:w="953"/>
        <w:gridCol w:w="953"/>
      </w:tblGrid>
      <w:tr w:rsidR="009971E9">
        <w:trPr>
          <w:trHeight w:val="255"/>
          <w:tblHeader/>
        </w:trPr>
        <w:tc>
          <w:tcPr>
            <w:tcW w:w="391" w:type="dxa"/>
            <w:shd w:val="clear" w:color="auto" w:fill="FFFFFF" w:themeFill="background1"/>
            <w:vAlign w:val="center"/>
          </w:tcPr>
          <w:p w:rsidR="009971E9" w:rsidRDefault="00142A60">
            <w:pPr>
              <w:spacing w:before="60" w:after="60"/>
              <w:jc w:val="center"/>
              <w:rPr>
                <w:b/>
                <w:bCs/>
                <w:sz w:val="22"/>
                <w:szCs w:val="22"/>
              </w:rPr>
            </w:pPr>
            <w:r>
              <w:rPr>
                <w:b/>
                <w:bCs/>
                <w:sz w:val="22"/>
                <w:szCs w:val="22"/>
              </w:rPr>
              <w:t>№ п/п</w:t>
            </w:r>
          </w:p>
        </w:tc>
        <w:tc>
          <w:tcPr>
            <w:tcW w:w="3744"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Показатели</w:t>
            </w:r>
          </w:p>
        </w:tc>
        <w:tc>
          <w:tcPr>
            <w:tcW w:w="931"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Ед. изм.</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2024</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2025</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2026</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2027</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2028</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2029</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2030</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2031</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2032</w:t>
            </w:r>
          </w:p>
        </w:tc>
        <w:tc>
          <w:tcPr>
            <w:tcW w:w="953" w:type="dxa"/>
            <w:shd w:val="clear" w:color="auto" w:fill="FFFFFF" w:themeFill="background1"/>
            <w:noWrap/>
            <w:vAlign w:val="center"/>
          </w:tcPr>
          <w:p w:rsidR="009971E9" w:rsidRDefault="00142A60">
            <w:pPr>
              <w:spacing w:before="60" w:after="60"/>
              <w:jc w:val="center"/>
              <w:rPr>
                <w:b/>
                <w:bCs/>
                <w:sz w:val="22"/>
                <w:szCs w:val="22"/>
              </w:rPr>
            </w:pPr>
            <w:r>
              <w:rPr>
                <w:b/>
                <w:bCs/>
                <w:sz w:val="22"/>
                <w:szCs w:val="22"/>
              </w:rPr>
              <w:t>2033</w:t>
            </w:r>
          </w:p>
        </w:tc>
      </w:tr>
      <w:tr w:rsidR="009971E9">
        <w:trPr>
          <w:trHeight w:val="255"/>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I</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Натуральные показатели</w:t>
            </w:r>
          </w:p>
        </w:tc>
        <w:tc>
          <w:tcPr>
            <w:tcW w:w="931"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1</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Выработка теплоэнергии</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9686,501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8893,025</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9151,637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9263,416</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9251,053 </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9238,689 </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9226,326 </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9213,963 </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9201,599 </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 xml:space="preserve">9189,236 </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2</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Расход т/эн на с/н</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0,0</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53,919</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55,486</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56,164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56,089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56,014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55,939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55,864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55,789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55,714</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4</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Отпуск т/эн в сеть</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9686,501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8839,106</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9096,151</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9207,252</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9194,964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9182,675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9170,387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9158,098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9145,810</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9133,522</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5</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Потери т/эн в сетях</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916,869</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925,671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921,253</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921,264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921,377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921,489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921,602</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921,715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921,827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921,940</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6</w:t>
            </w:r>
          </w:p>
        </w:tc>
        <w:tc>
          <w:tcPr>
            <w:tcW w:w="3744"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Полезный отпуск тепла, всего</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Гкал</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8769,632</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7913,435</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8174,898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8285,988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8273,587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8261,186</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8248,785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8236,384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8223,983</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8211,582</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II</w:t>
            </w:r>
          </w:p>
        </w:tc>
        <w:tc>
          <w:tcPr>
            <w:tcW w:w="3744" w:type="dxa"/>
            <w:shd w:val="clear" w:color="auto" w:fill="FFFFFF" w:themeFill="background1"/>
            <w:noWrap/>
            <w:vAlign w:val="center"/>
          </w:tcPr>
          <w:p w:rsidR="009971E9" w:rsidRDefault="00142A60">
            <w:pPr>
              <w:rPr>
                <w:sz w:val="21"/>
                <w:szCs w:val="21"/>
              </w:rPr>
            </w:pPr>
            <w:r>
              <w:rPr>
                <w:sz w:val="21"/>
                <w:szCs w:val="21"/>
              </w:rPr>
              <w:t xml:space="preserve">Расходы, связанные с производством и реализацией </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rPr>
                <w:sz w:val="21"/>
                <w:szCs w:val="21"/>
              </w:rPr>
            </w:pPr>
            <w:r>
              <w:rPr>
                <w:sz w:val="21"/>
                <w:szCs w:val="21"/>
              </w:rPr>
              <w:t> </w:t>
            </w: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c>
          <w:tcPr>
            <w:tcW w:w="953" w:type="dxa"/>
            <w:shd w:val="clear" w:color="auto" w:fill="FFFFFF" w:themeFill="background1"/>
            <w:noWrap/>
            <w:vAlign w:val="center"/>
          </w:tcPr>
          <w:p w:rsidR="009971E9" w:rsidRDefault="009971E9">
            <w:pPr>
              <w:widowControl w:val="0"/>
              <w:autoSpaceDE w:val="0"/>
              <w:autoSpaceDN w:val="0"/>
              <w:adjustRightInd w:val="0"/>
              <w:spacing w:before="60" w:after="60"/>
              <w:jc w:val="center"/>
              <w:rPr>
                <w:sz w:val="21"/>
                <w:szCs w:val="21"/>
              </w:rPr>
            </w:pP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1</w:t>
            </w:r>
          </w:p>
        </w:tc>
        <w:tc>
          <w:tcPr>
            <w:tcW w:w="3744" w:type="dxa"/>
            <w:shd w:val="clear" w:color="auto" w:fill="FFFFFF" w:themeFill="background1"/>
            <w:noWrap/>
            <w:vAlign w:val="center"/>
          </w:tcPr>
          <w:p w:rsidR="009971E9" w:rsidRDefault="00142A60">
            <w:pPr>
              <w:rPr>
                <w:sz w:val="21"/>
                <w:szCs w:val="21"/>
              </w:rPr>
            </w:pPr>
            <w:r>
              <w:rPr>
                <w:sz w:val="21"/>
                <w:szCs w:val="21"/>
              </w:rPr>
              <w:t>Операционные (подконтрольные) расходы</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тыс.руб.</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13773,6</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20130,71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20726,58</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21340,08</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21971,75</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22622,11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23291,73</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23981,16</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24691,00</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25421,86</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2</w:t>
            </w:r>
          </w:p>
        </w:tc>
        <w:tc>
          <w:tcPr>
            <w:tcW w:w="3744" w:type="dxa"/>
            <w:shd w:val="clear" w:color="auto" w:fill="FFFFFF" w:themeFill="background1"/>
            <w:noWrap/>
            <w:vAlign w:val="center"/>
          </w:tcPr>
          <w:p w:rsidR="009971E9" w:rsidRDefault="00142A60">
            <w:pPr>
              <w:rPr>
                <w:sz w:val="21"/>
                <w:szCs w:val="21"/>
              </w:rPr>
            </w:pPr>
            <w:r>
              <w:rPr>
                <w:sz w:val="21"/>
                <w:szCs w:val="21"/>
              </w:rPr>
              <w:t>Расходы на приобретение энергетических ресурсов</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тыс.руб.</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117587,28</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135272,89</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140348,33</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144502,64</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148779,92</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153183,81</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157718,05</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162386,50</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167193,14</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172142,06</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rPr>
            </w:pPr>
            <w:r>
              <w:rPr>
                <w:sz w:val="21"/>
                <w:szCs w:val="21"/>
              </w:rPr>
              <w:t>3</w:t>
            </w:r>
          </w:p>
        </w:tc>
        <w:tc>
          <w:tcPr>
            <w:tcW w:w="3744" w:type="dxa"/>
            <w:shd w:val="clear" w:color="auto" w:fill="FFFFFF" w:themeFill="background1"/>
            <w:noWrap/>
            <w:vAlign w:val="center"/>
          </w:tcPr>
          <w:p w:rsidR="009971E9" w:rsidRDefault="00142A60">
            <w:pPr>
              <w:rPr>
                <w:sz w:val="21"/>
                <w:szCs w:val="21"/>
              </w:rPr>
            </w:pPr>
            <w:r>
              <w:rPr>
                <w:sz w:val="21"/>
                <w:szCs w:val="21"/>
              </w:rPr>
              <w:t>Неподконтрольные расходы</w:t>
            </w:r>
          </w:p>
        </w:tc>
        <w:tc>
          <w:tcPr>
            <w:tcW w:w="931"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тыс.руб.</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5579,98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5322,18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3803,04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3822,50</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3859,90</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3922,56</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4038,67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4158,21</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4281,29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4408,02</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lang w:val="en-US"/>
              </w:rPr>
            </w:pPr>
            <w:r>
              <w:rPr>
                <w:sz w:val="21"/>
                <w:szCs w:val="21"/>
                <w:lang w:val="en-US"/>
              </w:rPr>
              <w:t>III</w:t>
            </w:r>
          </w:p>
        </w:tc>
        <w:tc>
          <w:tcPr>
            <w:tcW w:w="3744" w:type="dxa"/>
            <w:shd w:val="clear" w:color="auto" w:fill="FFFFFF" w:themeFill="background1"/>
            <w:noWrap/>
            <w:vAlign w:val="center"/>
          </w:tcPr>
          <w:p w:rsidR="009971E9" w:rsidRDefault="00142A60">
            <w:pPr>
              <w:rPr>
                <w:sz w:val="21"/>
                <w:szCs w:val="21"/>
              </w:rPr>
            </w:pPr>
            <w:r>
              <w:rPr>
                <w:sz w:val="21"/>
                <w:szCs w:val="21"/>
              </w:rPr>
              <w:t>Необходимая валовая выручка</w:t>
            </w:r>
          </w:p>
        </w:tc>
        <w:tc>
          <w:tcPr>
            <w:tcW w:w="931" w:type="dxa"/>
            <w:shd w:val="clear" w:color="auto" w:fill="FFFFFF" w:themeFill="background1"/>
            <w:noWrap/>
            <w:vAlign w:val="center"/>
          </w:tcPr>
          <w:p w:rsidR="009971E9" w:rsidRDefault="00142A60">
            <w:pPr>
              <w:jc w:val="center"/>
              <w:rPr>
                <w:sz w:val="21"/>
                <w:szCs w:val="21"/>
              </w:rPr>
            </w:pPr>
            <w:r>
              <w:rPr>
                <w:sz w:val="21"/>
                <w:szCs w:val="21"/>
              </w:rPr>
              <w:t>тыс.руб.</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124930</w:t>
            </w:r>
            <w:r>
              <w:rPr>
                <w:sz w:val="21"/>
                <w:szCs w:val="21"/>
              </w:rPr>
              <w:t>,</w:t>
            </w:r>
            <w:r>
              <w:rPr>
                <w:sz w:val="21"/>
                <w:szCs w:val="21"/>
                <w:lang w:val="en-US"/>
              </w:rPr>
              <w:t>53</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147514,80</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151325,68</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155719,46</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160259,23</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164955,55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169838,24</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174865,45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180041,47</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lang w:val="en-US"/>
              </w:rPr>
            </w:pPr>
            <w:r>
              <w:rPr>
                <w:sz w:val="21"/>
                <w:szCs w:val="21"/>
                <w:lang w:val="en-US"/>
              </w:rPr>
              <w:t>185370,70</w:t>
            </w:r>
          </w:p>
        </w:tc>
      </w:tr>
      <w:tr w:rsidR="009971E9">
        <w:trPr>
          <w:trHeight w:val="20"/>
        </w:trPr>
        <w:tc>
          <w:tcPr>
            <w:tcW w:w="391" w:type="dxa"/>
            <w:shd w:val="clear" w:color="auto" w:fill="FFFFFF" w:themeFill="background1"/>
            <w:noWrap/>
            <w:vAlign w:val="center"/>
          </w:tcPr>
          <w:p w:rsidR="009971E9" w:rsidRDefault="00142A60">
            <w:pPr>
              <w:spacing w:before="60" w:after="60"/>
              <w:jc w:val="center"/>
              <w:rPr>
                <w:sz w:val="21"/>
                <w:szCs w:val="21"/>
                <w:lang w:val="en-US"/>
              </w:rPr>
            </w:pPr>
            <w:r>
              <w:rPr>
                <w:sz w:val="21"/>
                <w:szCs w:val="21"/>
                <w:lang w:val="en-US"/>
              </w:rPr>
              <w:t>I</w:t>
            </w:r>
            <w:r>
              <w:rPr>
                <w:sz w:val="21"/>
                <w:szCs w:val="21"/>
              </w:rPr>
              <w:t>V</w:t>
            </w:r>
          </w:p>
        </w:tc>
        <w:tc>
          <w:tcPr>
            <w:tcW w:w="3744" w:type="dxa"/>
            <w:shd w:val="clear" w:color="auto" w:fill="FFFFFF" w:themeFill="background1"/>
            <w:noWrap/>
            <w:vAlign w:val="center"/>
          </w:tcPr>
          <w:p w:rsidR="009971E9" w:rsidRDefault="00142A60">
            <w:pPr>
              <w:rPr>
                <w:sz w:val="21"/>
                <w:szCs w:val="21"/>
              </w:rPr>
            </w:pPr>
            <w:r>
              <w:rPr>
                <w:sz w:val="21"/>
                <w:szCs w:val="21"/>
              </w:rPr>
              <w:t>Отпускной тариф</w:t>
            </w:r>
          </w:p>
        </w:tc>
        <w:tc>
          <w:tcPr>
            <w:tcW w:w="931" w:type="dxa"/>
            <w:shd w:val="clear" w:color="auto" w:fill="FFFFFF" w:themeFill="background1"/>
            <w:noWrap/>
            <w:vAlign w:val="center"/>
          </w:tcPr>
          <w:p w:rsidR="009971E9" w:rsidRDefault="00142A60">
            <w:pPr>
              <w:jc w:val="center"/>
              <w:rPr>
                <w:sz w:val="21"/>
                <w:szCs w:val="21"/>
              </w:rPr>
            </w:pPr>
            <w:r>
              <w:rPr>
                <w:sz w:val="21"/>
                <w:szCs w:val="21"/>
              </w:rPr>
              <w:t>руб./Гкал</w:t>
            </w:r>
          </w:p>
        </w:tc>
        <w:tc>
          <w:tcPr>
            <w:tcW w:w="953" w:type="dxa"/>
            <w:shd w:val="clear" w:color="auto" w:fill="FFFFFF" w:themeFill="background1"/>
            <w:noWrap/>
            <w:vAlign w:val="center"/>
          </w:tcPr>
          <w:p w:rsidR="009971E9" w:rsidRDefault="00142A60">
            <w:pPr>
              <w:widowControl w:val="0"/>
              <w:autoSpaceDE w:val="0"/>
              <w:autoSpaceDN w:val="0"/>
              <w:adjustRightInd w:val="0"/>
              <w:spacing w:before="60" w:after="60"/>
              <w:jc w:val="center"/>
              <w:rPr>
                <w:sz w:val="21"/>
                <w:szCs w:val="21"/>
              </w:rPr>
            </w:pPr>
            <w:r>
              <w:rPr>
                <w:sz w:val="21"/>
                <w:szCs w:val="21"/>
              </w:rPr>
              <w:t>18018,42</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20310,50</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20835,19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21440,15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22065,21</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22711,82</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23384,09</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24076,25</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24788,91</w:t>
            </w:r>
          </w:p>
        </w:tc>
        <w:tc>
          <w:tcPr>
            <w:tcW w:w="953" w:type="dxa"/>
            <w:shd w:val="clear" w:color="auto" w:fill="FFFFFF" w:themeFill="background1"/>
            <w:noWrap/>
            <w:vAlign w:val="bottom"/>
          </w:tcPr>
          <w:p w:rsidR="009971E9" w:rsidRDefault="00142A60">
            <w:pPr>
              <w:widowControl w:val="0"/>
              <w:autoSpaceDE w:val="0"/>
              <w:autoSpaceDN w:val="0"/>
              <w:adjustRightInd w:val="0"/>
              <w:spacing w:before="60" w:after="60"/>
              <w:jc w:val="center"/>
              <w:rPr>
                <w:sz w:val="21"/>
                <w:szCs w:val="21"/>
              </w:rPr>
            </w:pPr>
            <w:r>
              <w:rPr>
                <w:sz w:val="21"/>
                <w:szCs w:val="21"/>
              </w:rPr>
              <w:t>25522,66</w:t>
            </w:r>
          </w:p>
        </w:tc>
      </w:tr>
    </w:tbl>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tabs>
          <w:tab w:val="left" w:pos="0"/>
        </w:tabs>
        <w:spacing w:line="360" w:lineRule="auto"/>
        <w:ind w:right="-2"/>
        <w:rPr>
          <w:rFonts w:eastAsia="Calibri"/>
        </w:rPr>
      </w:pPr>
    </w:p>
    <w:p w:rsidR="009971E9" w:rsidRDefault="009971E9">
      <w:pPr>
        <w:rPr>
          <w:lang w:bidi="en-US"/>
        </w:rPr>
      </w:pPr>
    </w:p>
    <w:p w:rsidR="009971E9" w:rsidRDefault="009971E9">
      <w:pPr>
        <w:rPr>
          <w:lang w:bidi="en-US"/>
        </w:rPr>
        <w:sectPr w:rsidR="009971E9">
          <w:pgSz w:w="16840" w:h="11907" w:orient="landscape"/>
          <w:pgMar w:top="851" w:right="1134" w:bottom="1701" w:left="1134"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594" w:name="_Toc214968893"/>
      <w:bookmarkStart w:id="595" w:name="_Toc221233288"/>
      <w:r>
        <w:rPr>
          <w:lang w:bidi="en-US"/>
        </w:rPr>
        <w:lastRenderedPageBreak/>
        <w:t>Реестр единых теплоснабжающих организаций</w:t>
      </w:r>
      <w:bookmarkEnd w:id="594"/>
      <w:bookmarkEnd w:id="595"/>
    </w:p>
    <w:p w:rsidR="009971E9" w:rsidRDefault="00142A60">
      <w:pPr>
        <w:pStyle w:val="20"/>
        <w:numPr>
          <w:ilvl w:val="2"/>
          <w:numId w:val="71"/>
        </w:numPr>
        <w:tabs>
          <w:tab w:val="clear" w:pos="1276"/>
          <w:tab w:val="left" w:pos="709"/>
          <w:tab w:val="left" w:pos="851"/>
          <w:tab w:val="left" w:pos="993"/>
        </w:tabs>
        <w:rPr>
          <w:lang w:bidi="en-US"/>
        </w:rPr>
      </w:pPr>
      <w:bookmarkStart w:id="596" w:name="_Toc214968894"/>
      <w:bookmarkStart w:id="597" w:name="_Toc147064287"/>
      <w:bookmarkStart w:id="598" w:name="_Toc221233289"/>
      <w:r>
        <w:rPr>
          <w:lang w:bidi="en-US"/>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596"/>
      <w:bookmarkEnd w:id="597"/>
      <w:bookmarkEnd w:id="598"/>
    </w:p>
    <w:p w:rsidR="009971E9" w:rsidRDefault="00142A60">
      <w:pPr>
        <w:spacing w:after="60" w:line="360" w:lineRule="auto"/>
        <w:ind w:firstLine="851"/>
        <w:jc w:val="both"/>
      </w:pPr>
      <w:r>
        <w:t>На территории сельского поселения Уэлен существует одна система теплоснабжения, где источником тепловой энергии является котельная.</w:t>
      </w:r>
    </w:p>
    <w:p w:rsidR="009971E9" w:rsidRDefault="00142A60">
      <w:pPr>
        <w:spacing w:after="60" w:line="360" w:lineRule="auto"/>
        <w:ind w:firstLine="851"/>
        <w:jc w:val="both"/>
      </w:pPr>
      <w:r>
        <w:t>Перечень систем теплоснабжения и теплоснабжающих организаций представлен в таблице 2.15.1.1.</w:t>
      </w:r>
    </w:p>
    <w:p w:rsidR="009971E9" w:rsidRDefault="00142A60">
      <w:pPr>
        <w:tabs>
          <w:tab w:val="left" w:pos="0"/>
        </w:tabs>
        <w:spacing w:line="360" w:lineRule="auto"/>
        <w:ind w:right="-2"/>
        <w:rPr>
          <w:rFonts w:eastAsia="Calibri"/>
        </w:rPr>
      </w:pPr>
      <w:r>
        <w:rPr>
          <w:rFonts w:eastAsia="Calibri"/>
        </w:rPr>
        <w:t>Таблица 2.15.1.1 – Перечень систем теплоснабжения и теплоснабжающих организаций</w:t>
      </w:r>
    </w:p>
    <w:tbl>
      <w:tblPr>
        <w:tblW w:w="923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5"/>
        <w:gridCol w:w="4678"/>
      </w:tblGrid>
      <w:tr w:rsidR="009971E9">
        <w:trPr>
          <w:trHeight w:val="517"/>
        </w:trPr>
        <w:tc>
          <w:tcPr>
            <w:tcW w:w="4555" w:type="dxa"/>
            <w:vMerge w:val="restart"/>
            <w:shd w:val="clear" w:color="auto" w:fill="auto"/>
            <w:vAlign w:val="center"/>
          </w:tcPr>
          <w:p w:rsidR="009971E9" w:rsidRDefault="00142A60">
            <w:pPr>
              <w:widowControl w:val="0"/>
              <w:autoSpaceDE w:val="0"/>
              <w:autoSpaceDN w:val="0"/>
              <w:adjustRightInd w:val="0"/>
              <w:contextualSpacing/>
              <w:jc w:val="center"/>
              <w:rPr>
                <w:b/>
                <w:sz w:val="22"/>
                <w:szCs w:val="22"/>
              </w:rPr>
            </w:pPr>
            <w:r>
              <w:rPr>
                <w:b/>
                <w:sz w:val="22"/>
                <w:szCs w:val="22"/>
              </w:rPr>
              <w:t>Источник тепловой энергии</w:t>
            </w:r>
          </w:p>
        </w:tc>
        <w:tc>
          <w:tcPr>
            <w:tcW w:w="4678" w:type="dxa"/>
            <w:vMerge w:val="restart"/>
            <w:shd w:val="clear" w:color="auto" w:fill="auto"/>
            <w:vAlign w:val="center"/>
          </w:tcPr>
          <w:p w:rsidR="009971E9" w:rsidRDefault="00142A60">
            <w:pPr>
              <w:widowControl w:val="0"/>
              <w:autoSpaceDE w:val="0"/>
              <w:autoSpaceDN w:val="0"/>
              <w:adjustRightInd w:val="0"/>
              <w:contextualSpacing/>
              <w:jc w:val="center"/>
              <w:rPr>
                <w:b/>
                <w:sz w:val="22"/>
                <w:szCs w:val="22"/>
              </w:rPr>
            </w:pPr>
            <w:r>
              <w:rPr>
                <w:b/>
                <w:sz w:val="22"/>
                <w:szCs w:val="22"/>
              </w:rPr>
              <w:t>Название Единой теплоснабжающей организации</w:t>
            </w:r>
          </w:p>
        </w:tc>
      </w:tr>
      <w:tr w:rsidR="009971E9">
        <w:trPr>
          <w:trHeight w:val="517"/>
        </w:trPr>
        <w:tc>
          <w:tcPr>
            <w:tcW w:w="4555" w:type="dxa"/>
            <w:vMerge/>
            <w:vAlign w:val="center"/>
          </w:tcPr>
          <w:p w:rsidR="009971E9" w:rsidRDefault="009971E9"/>
        </w:tc>
        <w:tc>
          <w:tcPr>
            <w:tcW w:w="4678" w:type="dxa"/>
            <w:vMerge/>
            <w:vAlign w:val="center"/>
          </w:tcPr>
          <w:p w:rsidR="009971E9" w:rsidRDefault="009971E9"/>
        </w:tc>
      </w:tr>
      <w:tr w:rsidR="009971E9">
        <w:trPr>
          <w:trHeight w:val="88"/>
        </w:trPr>
        <w:tc>
          <w:tcPr>
            <w:tcW w:w="4555" w:type="dxa"/>
            <w:shd w:val="clear" w:color="auto" w:fill="auto"/>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котельная с. Уэлен</w:t>
            </w:r>
          </w:p>
        </w:tc>
        <w:tc>
          <w:tcPr>
            <w:tcW w:w="4678" w:type="dxa"/>
            <w:shd w:val="clear" w:color="auto" w:fill="auto"/>
            <w:noWrap/>
            <w:vAlign w:val="center"/>
          </w:tcPr>
          <w:p w:rsidR="009971E9" w:rsidRDefault="00142A60">
            <w:pPr>
              <w:widowControl w:val="0"/>
              <w:autoSpaceDE w:val="0"/>
              <w:autoSpaceDN w:val="0"/>
              <w:adjustRightInd w:val="0"/>
              <w:spacing w:before="60" w:after="60"/>
              <w:ind w:left="68" w:hanging="68"/>
              <w:jc w:val="center"/>
              <w:rPr>
                <w:sz w:val="22"/>
                <w:szCs w:val="22"/>
                <w:lang w:bidi="en-US"/>
              </w:rPr>
            </w:pPr>
            <w:r>
              <w:rPr>
                <w:sz w:val="22"/>
                <w:szCs w:val="22"/>
                <w:lang w:bidi="en-US"/>
              </w:rPr>
              <w:t>МУП «Айсберг»</w:t>
            </w:r>
          </w:p>
        </w:tc>
      </w:tr>
    </w:tbl>
    <w:p w:rsidR="009971E9" w:rsidRDefault="00142A60">
      <w:pPr>
        <w:pStyle w:val="20"/>
        <w:numPr>
          <w:ilvl w:val="2"/>
          <w:numId w:val="71"/>
        </w:numPr>
        <w:tabs>
          <w:tab w:val="clear" w:pos="1276"/>
          <w:tab w:val="left" w:pos="709"/>
          <w:tab w:val="left" w:pos="851"/>
          <w:tab w:val="left" w:pos="993"/>
        </w:tabs>
        <w:rPr>
          <w:lang w:bidi="en-US"/>
        </w:rPr>
      </w:pPr>
      <w:bookmarkStart w:id="599" w:name="_Toc221233290"/>
      <w:bookmarkStart w:id="600" w:name="_Toc214968895"/>
      <w:bookmarkStart w:id="601" w:name="_Toc147064288"/>
      <w:r>
        <w:rPr>
          <w:lang w:bidi="en-US"/>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599"/>
      <w:bookmarkEnd w:id="600"/>
      <w:bookmarkEnd w:id="601"/>
    </w:p>
    <w:p w:rsidR="009971E9" w:rsidRDefault="00142A60">
      <w:pPr>
        <w:spacing w:after="60" w:line="360" w:lineRule="auto"/>
        <w:ind w:firstLine="851"/>
        <w:jc w:val="both"/>
      </w:pPr>
      <w:r>
        <w:t>Статус единой теплоснабжающей организации (ЕТО) присваивается органом местного самоуправления или федеральным органом исполнительной власти при утверждении схемы теплоснабжения поселения, а в случае смены единой теплоснабжающей организации – при актуализации схемы теплоснабжения.</w:t>
      </w:r>
    </w:p>
    <w:p w:rsidR="009971E9" w:rsidRDefault="00142A60">
      <w:pPr>
        <w:spacing w:after="60" w:line="360" w:lineRule="auto"/>
        <w:ind w:firstLine="851"/>
        <w:jc w:val="both"/>
      </w:pPr>
      <w:r>
        <w:t>Реестр единых теплоснабжающих организаций, содержащий перечень систем теплоснабжения, входящих в состав единой теплоснабжающей организации приведен в таблице 2.15.2.1.</w:t>
      </w:r>
    </w:p>
    <w:p w:rsidR="009971E9" w:rsidRDefault="00142A60">
      <w:pPr>
        <w:tabs>
          <w:tab w:val="left" w:pos="0"/>
        </w:tabs>
        <w:spacing w:line="360" w:lineRule="auto"/>
        <w:ind w:right="-2"/>
        <w:rPr>
          <w:rFonts w:eastAsia="Calibri"/>
        </w:rPr>
      </w:pPr>
      <w:r>
        <w:rPr>
          <w:rFonts w:eastAsia="Calibri"/>
        </w:rPr>
        <w:t>Таблица 2.15.2.1 – Реестр теплоснабжающих организаций и теплосетевых организаций</w:t>
      </w:r>
    </w:p>
    <w:tbl>
      <w:tblPr>
        <w:tblStyle w:val="afffc"/>
        <w:tblW w:w="9358" w:type="dxa"/>
        <w:tblInd w:w="-5" w:type="dxa"/>
        <w:tblLook w:val="04A0" w:firstRow="1" w:lastRow="0" w:firstColumn="1" w:lastColumn="0" w:noHBand="0" w:noVBand="1"/>
      </w:tblPr>
      <w:tblGrid>
        <w:gridCol w:w="1774"/>
        <w:gridCol w:w="2126"/>
        <w:gridCol w:w="2126"/>
        <w:gridCol w:w="1629"/>
        <w:gridCol w:w="1703"/>
      </w:tblGrid>
      <w:tr w:rsidR="009971E9">
        <w:trPr>
          <w:trHeight w:val="20"/>
        </w:trPr>
        <w:tc>
          <w:tcPr>
            <w:tcW w:w="1774" w:type="dxa"/>
            <w:vAlign w:val="center"/>
          </w:tcPr>
          <w:p w:rsidR="009971E9" w:rsidRPr="00913F5B" w:rsidRDefault="00142A60">
            <w:pPr>
              <w:widowControl w:val="0"/>
              <w:autoSpaceDE w:val="0"/>
              <w:autoSpaceDN w:val="0"/>
              <w:adjustRightInd w:val="0"/>
              <w:ind w:left="0"/>
              <w:contextualSpacing/>
              <w:jc w:val="center"/>
              <w:rPr>
                <w:b/>
                <w:sz w:val="22"/>
                <w:szCs w:val="22"/>
                <w:lang w:val="ru-RU"/>
              </w:rPr>
            </w:pPr>
            <w:r w:rsidRPr="00913F5B">
              <w:rPr>
                <w:b/>
                <w:sz w:val="22"/>
                <w:szCs w:val="22"/>
                <w:lang w:val="ru-RU"/>
              </w:rPr>
              <w:t>Наименование зоны действия, источника тепловой энергии</w:t>
            </w:r>
          </w:p>
        </w:tc>
        <w:tc>
          <w:tcPr>
            <w:tcW w:w="2126" w:type="dxa"/>
            <w:vAlign w:val="center"/>
          </w:tcPr>
          <w:p w:rsidR="009971E9" w:rsidRPr="00913F5B" w:rsidRDefault="00142A60">
            <w:pPr>
              <w:widowControl w:val="0"/>
              <w:autoSpaceDE w:val="0"/>
              <w:autoSpaceDN w:val="0"/>
              <w:adjustRightInd w:val="0"/>
              <w:ind w:left="0"/>
              <w:contextualSpacing/>
              <w:jc w:val="center"/>
              <w:rPr>
                <w:b/>
                <w:sz w:val="22"/>
                <w:szCs w:val="22"/>
                <w:lang w:val="ru-RU"/>
              </w:rPr>
            </w:pPr>
            <w:r w:rsidRPr="00913F5B">
              <w:rPr>
                <w:b/>
                <w:sz w:val="22"/>
                <w:szCs w:val="22"/>
                <w:lang w:val="ru-RU"/>
              </w:rPr>
              <w:t>Существующие теплоснабжающие организации, владеющие источниками тепловой энергии</w:t>
            </w:r>
          </w:p>
        </w:tc>
        <w:tc>
          <w:tcPr>
            <w:tcW w:w="2126" w:type="dxa"/>
            <w:vAlign w:val="center"/>
          </w:tcPr>
          <w:p w:rsidR="009971E9" w:rsidRPr="00913F5B" w:rsidRDefault="00142A60">
            <w:pPr>
              <w:widowControl w:val="0"/>
              <w:autoSpaceDE w:val="0"/>
              <w:autoSpaceDN w:val="0"/>
              <w:adjustRightInd w:val="0"/>
              <w:ind w:left="0"/>
              <w:contextualSpacing/>
              <w:jc w:val="center"/>
              <w:rPr>
                <w:b/>
                <w:sz w:val="22"/>
                <w:szCs w:val="22"/>
                <w:lang w:val="ru-RU"/>
              </w:rPr>
            </w:pPr>
            <w:r w:rsidRPr="00913F5B">
              <w:rPr>
                <w:b/>
                <w:sz w:val="22"/>
                <w:szCs w:val="22"/>
                <w:lang w:val="ru-RU"/>
              </w:rPr>
              <w:t>Существующие теплоснабжающие организации, поставляющие тепловую энергию в тепловые сети</w:t>
            </w:r>
          </w:p>
        </w:tc>
        <w:tc>
          <w:tcPr>
            <w:tcW w:w="1629" w:type="dxa"/>
            <w:vAlign w:val="center"/>
          </w:tcPr>
          <w:p w:rsidR="009971E9" w:rsidRDefault="00142A60">
            <w:pPr>
              <w:widowControl w:val="0"/>
              <w:autoSpaceDE w:val="0"/>
              <w:autoSpaceDN w:val="0"/>
              <w:adjustRightInd w:val="0"/>
              <w:ind w:left="0"/>
              <w:contextualSpacing/>
              <w:jc w:val="center"/>
              <w:rPr>
                <w:b/>
                <w:sz w:val="22"/>
                <w:szCs w:val="22"/>
              </w:rPr>
            </w:pPr>
            <w:r>
              <w:rPr>
                <w:b/>
                <w:sz w:val="22"/>
                <w:szCs w:val="22"/>
              </w:rPr>
              <w:t>Теплосетевая организация</w:t>
            </w:r>
          </w:p>
        </w:tc>
        <w:tc>
          <w:tcPr>
            <w:tcW w:w="1703" w:type="dxa"/>
            <w:vAlign w:val="center"/>
          </w:tcPr>
          <w:p w:rsidR="009971E9" w:rsidRPr="00913F5B" w:rsidRDefault="00142A60">
            <w:pPr>
              <w:widowControl w:val="0"/>
              <w:autoSpaceDE w:val="0"/>
              <w:autoSpaceDN w:val="0"/>
              <w:adjustRightInd w:val="0"/>
              <w:ind w:left="0"/>
              <w:contextualSpacing/>
              <w:jc w:val="center"/>
              <w:rPr>
                <w:b/>
                <w:sz w:val="22"/>
                <w:szCs w:val="22"/>
                <w:lang w:val="ru-RU"/>
              </w:rPr>
            </w:pPr>
            <w:r w:rsidRPr="00913F5B">
              <w:rPr>
                <w:b/>
                <w:sz w:val="22"/>
                <w:szCs w:val="22"/>
                <w:lang w:val="ru-RU"/>
              </w:rPr>
              <w:t>Предложение по присвоению статус ЕТО</w:t>
            </w:r>
          </w:p>
        </w:tc>
      </w:tr>
      <w:tr w:rsidR="009971E9">
        <w:trPr>
          <w:trHeight w:val="20"/>
        </w:trPr>
        <w:tc>
          <w:tcPr>
            <w:tcW w:w="1774" w:type="dxa"/>
            <w:vAlign w:val="center"/>
          </w:tcPr>
          <w:p w:rsidR="009971E9" w:rsidRDefault="00142A60">
            <w:pPr>
              <w:ind w:left="0"/>
              <w:jc w:val="center"/>
              <w:rPr>
                <w:sz w:val="22"/>
                <w:szCs w:val="22"/>
              </w:rPr>
            </w:pPr>
            <w:r>
              <w:rPr>
                <w:sz w:val="22"/>
                <w:szCs w:val="22"/>
              </w:rPr>
              <w:t>с. Уэлен</w:t>
            </w:r>
          </w:p>
        </w:tc>
        <w:tc>
          <w:tcPr>
            <w:tcW w:w="2126" w:type="dxa"/>
            <w:vAlign w:val="center"/>
          </w:tcPr>
          <w:p w:rsidR="009971E9" w:rsidRDefault="00142A60">
            <w:pPr>
              <w:ind w:left="0"/>
              <w:jc w:val="center"/>
              <w:rPr>
                <w:sz w:val="22"/>
                <w:szCs w:val="22"/>
              </w:rPr>
            </w:pPr>
            <w:r>
              <w:rPr>
                <w:sz w:val="22"/>
                <w:szCs w:val="22"/>
              </w:rPr>
              <w:t>МУП «Айсберг»</w:t>
            </w:r>
          </w:p>
        </w:tc>
        <w:tc>
          <w:tcPr>
            <w:tcW w:w="2126" w:type="dxa"/>
            <w:vAlign w:val="center"/>
          </w:tcPr>
          <w:p w:rsidR="009971E9" w:rsidRDefault="00142A60">
            <w:pPr>
              <w:ind w:left="0"/>
              <w:jc w:val="center"/>
              <w:rPr>
                <w:sz w:val="22"/>
                <w:szCs w:val="22"/>
              </w:rPr>
            </w:pPr>
            <w:r>
              <w:rPr>
                <w:sz w:val="22"/>
                <w:szCs w:val="22"/>
              </w:rPr>
              <w:t>МУП «Айсберг»</w:t>
            </w:r>
          </w:p>
        </w:tc>
        <w:tc>
          <w:tcPr>
            <w:tcW w:w="1629" w:type="dxa"/>
          </w:tcPr>
          <w:p w:rsidR="009971E9" w:rsidRDefault="00142A60">
            <w:pPr>
              <w:ind w:left="0"/>
              <w:jc w:val="center"/>
              <w:rPr>
                <w:sz w:val="22"/>
                <w:szCs w:val="22"/>
              </w:rPr>
            </w:pPr>
            <w:r>
              <w:rPr>
                <w:sz w:val="22"/>
                <w:szCs w:val="22"/>
              </w:rPr>
              <w:t>МУП «Айсберг»</w:t>
            </w:r>
          </w:p>
        </w:tc>
        <w:tc>
          <w:tcPr>
            <w:tcW w:w="1703" w:type="dxa"/>
            <w:vAlign w:val="center"/>
          </w:tcPr>
          <w:p w:rsidR="009971E9" w:rsidRDefault="00142A60">
            <w:pPr>
              <w:ind w:left="0"/>
              <w:jc w:val="center"/>
              <w:rPr>
                <w:sz w:val="22"/>
                <w:szCs w:val="22"/>
              </w:rPr>
            </w:pPr>
            <w:r>
              <w:rPr>
                <w:sz w:val="22"/>
                <w:szCs w:val="22"/>
              </w:rPr>
              <w:t>МУП «Айсберг»</w:t>
            </w:r>
          </w:p>
        </w:tc>
      </w:tr>
    </w:tbl>
    <w:p w:rsidR="009971E9" w:rsidRDefault="00142A60">
      <w:pPr>
        <w:pStyle w:val="20"/>
        <w:numPr>
          <w:ilvl w:val="2"/>
          <w:numId w:val="71"/>
        </w:numPr>
        <w:tabs>
          <w:tab w:val="clear" w:pos="1276"/>
          <w:tab w:val="left" w:pos="709"/>
          <w:tab w:val="left" w:pos="851"/>
          <w:tab w:val="left" w:pos="993"/>
        </w:tabs>
        <w:rPr>
          <w:lang w:bidi="en-US"/>
        </w:rPr>
      </w:pPr>
      <w:bookmarkStart w:id="602" w:name="_Toc147064289"/>
      <w:bookmarkStart w:id="603" w:name="_Toc214968896"/>
      <w:bookmarkStart w:id="604" w:name="_Toc221233291"/>
      <w:r>
        <w:rPr>
          <w:lang w:bidi="en-US"/>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602"/>
      <w:bookmarkEnd w:id="603"/>
      <w:bookmarkEnd w:id="604"/>
    </w:p>
    <w:p w:rsidR="009971E9" w:rsidRDefault="00142A60">
      <w:pPr>
        <w:spacing w:line="360" w:lineRule="auto"/>
        <w:ind w:firstLine="851"/>
        <w:jc w:val="both"/>
        <w:rPr>
          <w:lang w:bidi="ru-RU"/>
        </w:rPr>
      </w:pPr>
      <w:r>
        <w:rPr>
          <w:lang w:bidi="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w:t>
      </w:r>
      <w:r>
        <w:rPr>
          <w:lang w:bidi="ru-RU"/>
        </w:rPr>
        <w:softHyphen/>
        <w:t xml:space="preserve">ленных в правилах организации теплоснабжения, утверждаемых </w:t>
      </w:r>
      <w:r>
        <w:rPr>
          <w:lang w:bidi="ru-RU"/>
        </w:rPr>
        <w:lastRenderedPageBreak/>
        <w:t>Правительством Россий</w:t>
      </w:r>
      <w:r>
        <w:rPr>
          <w:lang w:bidi="ru-RU"/>
        </w:rPr>
        <w:softHyphen/>
        <w:t>ской Федерации, а именно, Постановлением Правительства Российской Федерации от 8 августа 2012 г. N 808 (далее – Постановление).</w:t>
      </w:r>
    </w:p>
    <w:p w:rsidR="009971E9" w:rsidRDefault="00142A60">
      <w:pPr>
        <w:spacing w:line="360" w:lineRule="auto"/>
        <w:ind w:firstLine="851"/>
        <w:jc w:val="both"/>
        <w:rPr>
          <w:lang w:bidi="ru-RU"/>
        </w:rPr>
      </w:pPr>
      <w:r>
        <w:rPr>
          <w:lang w:bidi="ru-RU"/>
        </w:rPr>
        <w:t>В соответствии с п. 7. Постановления критериями определения единой теплоснаб</w:t>
      </w:r>
      <w:r>
        <w:rPr>
          <w:lang w:bidi="ru-RU"/>
        </w:rPr>
        <w:softHyphen/>
        <w:t>жающей организации являются:</w:t>
      </w:r>
    </w:p>
    <w:p w:rsidR="009971E9" w:rsidRDefault="00142A60">
      <w:pPr>
        <w:spacing w:line="360" w:lineRule="auto"/>
        <w:ind w:firstLine="851"/>
        <w:jc w:val="both"/>
        <w:rPr>
          <w:lang w:bidi="ru-RU"/>
        </w:rPr>
      </w:pPr>
      <w:r>
        <w:rPr>
          <w:lang w:bidi="ru-RU"/>
        </w:rPr>
        <w:t>– владение на праве собственности или ином законном основании источниками те</w:t>
      </w:r>
      <w:r>
        <w:rPr>
          <w:lang w:bidi="ru-RU"/>
        </w:rPr>
        <w:softHyphen/>
        <w:t>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w:t>
      </w:r>
      <w:r>
        <w:rPr>
          <w:lang w:bidi="ru-RU"/>
        </w:rPr>
        <w:softHyphen/>
        <w:t>ции;</w:t>
      </w:r>
    </w:p>
    <w:p w:rsidR="009971E9" w:rsidRDefault="00142A60">
      <w:pPr>
        <w:spacing w:line="360" w:lineRule="auto"/>
        <w:ind w:firstLine="851"/>
        <w:jc w:val="both"/>
        <w:rPr>
          <w:lang w:bidi="ru-RU"/>
        </w:rPr>
      </w:pPr>
      <w:r>
        <w:rPr>
          <w:lang w:bidi="ru-RU"/>
        </w:rPr>
        <w:t>– размер собственного капитала;</w:t>
      </w:r>
    </w:p>
    <w:p w:rsidR="009971E9" w:rsidRDefault="00142A60">
      <w:pPr>
        <w:spacing w:line="360" w:lineRule="auto"/>
        <w:ind w:firstLine="851"/>
        <w:jc w:val="both"/>
        <w:rPr>
          <w:lang w:bidi="ru-RU"/>
        </w:rPr>
      </w:pPr>
      <w:r>
        <w:rPr>
          <w:lang w:bidi="ru-RU"/>
        </w:rPr>
        <w:t>– способность в лучшей мере обеспечить надежность теплоснабжения в соответст</w:t>
      </w:r>
      <w:r>
        <w:rPr>
          <w:lang w:bidi="ru-RU"/>
        </w:rPr>
        <w:softHyphen/>
        <w:t>вующей системе теплоснабжения.</w:t>
      </w:r>
    </w:p>
    <w:p w:rsidR="009971E9" w:rsidRDefault="00142A60">
      <w:pPr>
        <w:spacing w:line="360" w:lineRule="auto"/>
        <w:ind w:firstLine="851"/>
        <w:jc w:val="both"/>
        <w:rPr>
          <w:lang w:bidi="ru-RU"/>
        </w:rPr>
      </w:pPr>
      <w:r>
        <w:rPr>
          <w:lang w:bidi="ru-RU"/>
        </w:rPr>
        <w:t xml:space="preserve">В эксплуатационной ответственности теплоснабжающей организации сельского поселения Уэлен находится 1 котельная. </w:t>
      </w:r>
    </w:p>
    <w:p w:rsidR="009971E9" w:rsidRDefault="00142A60">
      <w:pPr>
        <w:spacing w:line="360" w:lineRule="auto"/>
        <w:ind w:firstLine="851"/>
        <w:jc w:val="both"/>
        <w:rPr>
          <w:lang w:bidi="ru-RU"/>
        </w:rPr>
      </w:pPr>
      <w:r>
        <w:rPr>
          <w:lang w:bidi="ru-RU"/>
        </w:rPr>
        <w:t>Теплоснабжающие организации имеют штат специалистов и рабочих, минимальный набор специальной автотракторной техники и ремонтную базу.</w:t>
      </w:r>
    </w:p>
    <w:p w:rsidR="009971E9" w:rsidRDefault="00142A60">
      <w:pPr>
        <w:spacing w:line="360" w:lineRule="auto"/>
        <w:ind w:firstLine="851"/>
        <w:jc w:val="both"/>
        <w:rPr>
          <w:lang w:bidi="ru-RU"/>
        </w:rPr>
      </w:pPr>
      <w:r>
        <w:rPr>
          <w:lang w:bidi="ru-RU"/>
        </w:rPr>
        <w:t>Единая теплоснабжающая организация при осуществлении своей деятельности обязана:</w:t>
      </w:r>
    </w:p>
    <w:p w:rsidR="009971E9" w:rsidRDefault="00142A60">
      <w:pPr>
        <w:spacing w:line="360" w:lineRule="auto"/>
        <w:ind w:firstLine="851"/>
        <w:jc w:val="both"/>
        <w:rPr>
          <w:lang w:bidi="ru-RU"/>
        </w:rPr>
      </w:pPr>
      <w:r>
        <w:rPr>
          <w:lang w:bidi="ru-RU"/>
        </w:rPr>
        <w:t>–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9971E9" w:rsidRDefault="00142A60">
      <w:pPr>
        <w:spacing w:line="360" w:lineRule="auto"/>
        <w:ind w:firstLine="851"/>
        <w:jc w:val="both"/>
        <w:rPr>
          <w:lang w:bidi="ru-RU"/>
        </w:rPr>
      </w:pPr>
      <w:r>
        <w:rPr>
          <w:lang w:bidi="ru-RU"/>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9971E9" w:rsidRDefault="00142A60">
      <w:pPr>
        <w:spacing w:line="360" w:lineRule="auto"/>
        <w:ind w:firstLine="851"/>
        <w:jc w:val="both"/>
        <w:rPr>
          <w:lang w:bidi="ru-RU"/>
        </w:rPr>
      </w:pPr>
      <w:r>
        <w:rPr>
          <w:lang w:bidi="ru-RU"/>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9971E9" w:rsidRDefault="00142A60">
      <w:pPr>
        <w:spacing w:line="360" w:lineRule="auto"/>
        <w:ind w:firstLine="851"/>
        <w:jc w:val="both"/>
        <w:rPr>
          <w:lang w:bidi="ru-RU"/>
        </w:rPr>
      </w:pPr>
      <w:r>
        <w:rPr>
          <w:lang w:bidi="ru-RU"/>
        </w:rPr>
        <w:t>При определении ЕТО следует учитывать также финансовое состояние теплоснабжающей организации, поскольку если теплоснабжающая организация систематически не исполняет свои обязательства, в том числе и по расчетам с поставщиками топлива и электроэнергии, то она может потерять статус.</w:t>
      </w:r>
    </w:p>
    <w:p w:rsidR="009971E9" w:rsidRDefault="00142A60">
      <w:pPr>
        <w:spacing w:line="360" w:lineRule="auto"/>
        <w:ind w:firstLine="851"/>
        <w:jc w:val="both"/>
        <w:rPr>
          <w:lang w:bidi="ru-RU"/>
        </w:rPr>
      </w:pPr>
      <w:r>
        <w:rPr>
          <w:lang w:bidi="ru-RU"/>
        </w:rPr>
        <w:t xml:space="preserve">В силу вышеизложенного и в соответствии с «Правилами организации теплоснабжения в РФ», утвержденных постановлением Правительства РФ от 8.08 2012 г. № 808, теплоснабжающая организация </w:t>
      </w:r>
      <w:r>
        <w:t>МУП «Айсберг»</w:t>
      </w:r>
      <w:r>
        <w:rPr>
          <w:lang w:bidi="ru-RU"/>
        </w:rPr>
        <w:t xml:space="preserve"> имеет право на присвоение </w:t>
      </w:r>
      <w:r>
        <w:rPr>
          <w:lang w:bidi="ru-RU"/>
        </w:rPr>
        <w:lastRenderedPageBreak/>
        <w:t xml:space="preserve">статуса единой теплоснабжающей организации при условии наличия у нее положительного финансового баланса. </w:t>
      </w:r>
    </w:p>
    <w:p w:rsidR="009971E9" w:rsidRDefault="00142A60">
      <w:pPr>
        <w:pStyle w:val="20"/>
        <w:numPr>
          <w:ilvl w:val="2"/>
          <w:numId w:val="71"/>
        </w:numPr>
        <w:tabs>
          <w:tab w:val="clear" w:pos="1276"/>
          <w:tab w:val="left" w:pos="709"/>
          <w:tab w:val="left" w:pos="851"/>
          <w:tab w:val="left" w:pos="993"/>
        </w:tabs>
        <w:rPr>
          <w:lang w:bidi="en-US"/>
        </w:rPr>
      </w:pPr>
      <w:bookmarkStart w:id="605" w:name="_Toc221233292"/>
      <w:bookmarkStart w:id="606" w:name="_Toc214968897"/>
      <w:bookmarkStart w:id="607" w:name="_Toc147064290"/>
      <w:r>
        <w:rPr>
          <w:lang w:bidi="en-US"/>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605"/>
      <w:bookmarkEnd w:id="606"/>
      <w:bookmarkEnd w:id="607"/>
    </w:p>
    <w:p w:rsidR="009971E9" w:rsidRDefault="00142A60">
      <w:pPr>
        <w:spacing w:line="360" w:lineRule="auto"/>
        <w:ind w:firstLine="851"/>
        <w:jc w:val="both"/>
        <w:rPr>
          <w:lang w:bidi="ru-RU"/>
        </w:rPr>
      </w:pPr>
      <w:r>
        <w:rPr>
          <w:lang w:bidi="ru-RU"/>
        </w:rPr>
        <w:t>На момент актуализации схемы теплоснабжения сельского поселения Уэлен поданных заявлений на присвоение статуса Единой теплоснабжающей организации нет.</w:t>
      </w:r>
    </w:p>
    <w:p w:rsidR="009971E9" w:rsidRDefault="00142A60">
      <w:pPr>
        <w:pStyle w:val="20"/>
        <w:numPr>
          <w:ilvl w:val="2"/>
          <w:numId w:val="71"/>
        </w:numPr>
        <w:tabs>
          <w:tab w:val="clear" w:pos="1276"/>
          <w:tab w:val="left" w:pos="709"/>
          <w:tab w:val="left" w:pos="851"/>
          <w:tab w:val="left" w:pos="993"/>
        </w:tabs>
        <w:rPr>
          <w:lang w:bidi="en-US"/>
        </w:rPr>
      </w:pPr>
      <w:bookmarkStart w:id="608" w:name="_Toc147064291"/>
      <w:bookmarkStart w:id="609" w:name="_Toc221233293"/>
      <w:bookmarkStart w:id="610" w:name="_Toc214968898"/>
      <w:r>
        <w:rPr>
          <w:lang w:bidi="en-US"/>
        </w:rPr>
        <w:t>Описание границ зон деятельности единой теплоснабжающей организации (организаций)</w:t>
      </w:r>
      <w:bookmarkEnd w:id="608"/>
      <w:bookmarkEnd w:id="609"/>
      <w:bookmarkEnd w:id="610"/>
    </w:p>
    <w:p w:rsidR="009971E9" w:rsidRDefault="00142A60">
      <w:pPr>
        <w:spacing w:line="360" w:lineRule="auto"/>
        <w:ind w:firstLine="851"/>
        <w:jc w:val="both"/>
        <w:rPr>
          <w:lang w:bidi="ru-RU"/>
        </w:rPr>
      </w:pPr>
      <w:r>
        <w:rPr>
          <w:lang w:bidi="ru-RU"/>
        </w:rPr>
        <w:t>На территории сельского поселения Уэлен существует одна система теплоснабжения, где источником тепловой энергии является котельная.</w:t>
      </w:r>
    </w:p>
    <w:p w:rsidR="009971E9" w:rsidRDefault="00142A60">
      <w:pPr>
        <w:spacing w:line="360" w:lineRule="auto"/>
        <w:ind w:firstLine="851"/>
        <w:jc w:val="both"/>
        <w:rPr>
          <w:lang w:bidi="ru-RU"/>
        </w:rPr>
      </w:pPr>
      <w:r>
        <w:rPr>
          <w:lang w:bidi="ru-RU"/>
        </w:rPr>
        <w:t>Описание границ зон деятельности единой теплоснабжающей организации (организаций) приведено в таблице 2.15.5.1.</w:t>
      </w:r>
    </w:p>
    <w:p w:rsidR="009971E9" w:rsidRDefault="00142A60">
      <w:pPr>
        <w:tabs>
          <w:tab w:val="left" w:pos="0"/>
        </w:tabs>
        <w:spacing w:line="360" w:lineRule="auto"/>
        <w:ind w:right="-2"/>
        <w:rPr>
          <w:rFonts w:eastAsia="Calibri"/>
        </w:rPr>
      </w:pPr>
      <w:r>
        <w:rPr>
          <w:rFonts w:eastAsia="Calibri"/>
        </w:rPr>
        <w:t xml:space="preserve">Таблица 2.15.5.1 – Границы зон деятельности теплоснабжающих организаций </w:t>
      </w:r>
    </w:p>
    <w:tbl>
      <w:tblPr>
        <w:tblW w:w="923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3178"/>
        <w:gridCol w:w="2003"/>
        <w:gridCol w:w="3412"/>
      </w:tblGrid>
      <w:tr w:rsidR="009971E9">
        <w:trPr>
          <w:trHeight w:val="517"/>
        </w:trPr>
        <w:tc>
          <w:tcPr>
            <w:tcW w:w="640" w:type="dxa"/>
            <w:vMerge w:val="restart"/>
            <w:shd w:val="clear" w:color="auto" w:fill="auto"/>
            <w:vAlign w:val="center"/>
          </w:tcPr>
          <w:p w:rsidR="009971E9" w:rsidRDefault="00142A60">
            <w:pPr>
              <w:widowControl w:val="0"/>
              <w:autoSpaceDE w:val="0"/>
              <w:autoSpaceDN w:val="0"/>
              <w:adjustRightInd w:val="0"/>
              <w:contextualSpacing/>
              <w:jc w:val="center"/>
              <w:rPr>
                <w:b/>
                <w:sz w:val="22"/>
                <w:szCs w:val="22"/>
              </w:rPr>
            </w:pPr>
            <w:r>
              <w:rPr>
                <w:b/>
                <w:sz w:val="22"/>
                <w:szCs w:val="22"/>
              </w:rPr>
              <w:t>№ п\п</w:t>
            </w:r>
          </w:p>
        </w:tc>
        <w:tc>
          <w:tcPr>
            <w:tcW w:w="3178" w:type="dxa"/>
            <w:vMerge w:val="restart"/>
            <w:shd w:val="clear" w:color="auto" w:fill="auto"/>
            <w:vAlign w:val="center"/>
          </w:tcPr>
          <w:p w:rsidR="009971E9" w:rsidRDefault="00142A60">
            <w:pPr>
              <w:jc w:val="center"/>
              <w:rPr>
                <w:b/>
                <w:sz w:val="22"/>
                <w:szCs w:val="22"/>
              </w:rPr>
            </w:pPr>
            <w:r>
              <w:rPr>
                <w:b/>
                <w:sz w:val="22"/>
                <w:szCs w:val="22"/>
              </w:rPr>
              <w:t>Источник тепловой энергии</w:t>
            </w:r>
          </w:p>
        </w:tc>
        <w:tc>
          <w:tcPr>
            <w:tcW w:w="2003" w:type="dxa"/>
            <w:vMerge w:val="restart"/>
            <w:shd w:val="clear" w:color="auto" w:fill="auto"/>
            <w:vAlign w:val="center"/>
          </w:tcPr>
          <w:p w:rsidR="009971E9" w:rsidRDefault="00142A60">
            <w:pPr>
              <w:jc w:val="center"/>
              <w:rPr>
                <w:b/>
                <w:sz w:val="22"/>
                <w:szCs w:val="22"/>
              </w:rPr>
            </w:pPr>
            <w:r>
              <w:rPr>
                <w:b/>
                <w:sz w:val="22"/>
                <w:szCs w:val="22"/>
              </w:rPr>
              <w:t>Границы зоны действия</w:t>
            </w:r>
          </w:p>
        </w:tc>
        <w:tc>
          <w:tcPr>
            <w:tcW w:w="3412" w:type="dxa"/>
            <w:vMerge w:val="restart"/>
            <w:shd w:val="clear" w:color="auto" w:fill="auto"/>
            <w:vAlign w:val="center"/>
          </w:tcPr>
          <w:p w:rsidR="009971E9" w:rsidRDefault="00142A60">
            <w:pPr>
              <w:jc w:val="center"/>
              <w:rPr>
                <w:b/>
                <w:sz w:val="22"/>
                <w:szCs w:val="22"/>
              </w:rPr>
            </w:pPr>
            <w:r>
              <w:rPr>
                <w:b/>
                <w:sz w:val="22"/>
                <w:szCs w:val="22"/>
              </w:rPr>
              <w:t>Название Единой теплоснабжающей организации</w:t>
            </w:r>
          </w:p>
        </w:tc>
      </w:tr>
      <w:tr w:rsidR="009971E9">
        <w:trPr>
          <w:trHeight w:val="517"/>
        </w:trPr>
        <w:tc>
          <w:tcPr>
            <w:tcW w:w="640" w:type="dxa"/>
            <w:vMerge/>
            <w:vAlign w:val="center"/>
          </w:tcPr>
          <w:p w:rsidR="009971E9" w:rsidRDefault="009971E9"/>
        </w:tc>
        <w:tc>
          <w:tcPr>
            <w:tcW w:w="3178" w:type="dxa"/>
            <w:vMerge/>
            <w:vAlign w:val="center"/>
          </w:tcPr>
          <w:p w:rsidR="009971E9" w:rsidRDefault="009971E9"/>
        </w:tc>
        <w:tc>
          <w:tcPr>
            <w:tcW w:w="2003" w:type="dxa"/>
            <w:vMerge/>
            <w:vAlign w:val="center"/>
          </w:tcPr>
          <w:p w:rsidR="009971E9" w:rsidRDefault="009971E9"/>
        </w:tc>
        <w:tc>
          <w:tcPr>
            <w:tcW w:w="3412" w:type="dxa"/>
            <w:vMerge/>
            <w:vAlign w:val="center"/>
          </w:tcPr>
          <w:p w:rsidR="009971E9" w:rsidRDefault="009971E9"/>
        </w:tc>
      </w:tr>
      <w:tr w:rsidR="009971E9">
        <w:trPr>
          <w:trHeight w:val="303"/>
        </w:trPr>
        <w:tc>
          <w:tcPr>
            <w:tcW w:w="640" w:type="dxa"/>
            <w:shd w:val="clear" w:color="auto" w:fill="auto"/>
            <w:noWrap/>
            <w:vAlign w:val="center"/>
          </w:tcPr>
          <w:p w:rsidR="009971E9" w:rsidRDefault="00142A60">
            <w:pPr>
              <w:spacing w:before="60" w:after="60"/>
            </w:pPr>
            <w:r>
              <w:t>1</w:t>
            </w:r>
          </w:p>
        </w:tc>
        <w:tc>
          <w:tcPr>
            <w:tcW w:w="3178" w:type="dxa"/>
            <w:shd w:val="clear" w:color="auto" w:fill="auto"/>
            <w:noWrap/>
            <w:vAlign w:val="center"/>
          </w:tcPr>
          <w:p w:rsidR="009971E9" w:rsidRDefault="00142A60">
            <w:pPr>
              <w:spacing w:before="60" w:after="60"/>
              <w:jc w:val="center"/>
            </w:pPr>
            <w:r>
              <w:t>Котельная с. Уэлен</w:t>
            </w:r>
          </w:p>
        </w:tc>
        <w:tc>
          <w:tcPr>
            <w:tcW w:w="2003" w:type="dxa"/>
            <w:shd w:val="clear" w:color="auto" w:fill="auto"/>
            <w:noWrap/>
            <w:vAlign w:val="center"/>
          </w:tcPr>
          <w:p w:rsidR="009971E9" w:rsidRDefault="00142A60">
            <w:pPr>
              <w:spacing w:before="60" w:after="60"/>
            </w:pPr>
            <w:r>
              <w:t>с. Уэлен</w:t>
            </w:r>
          </w:p>
        </w:tc>
        <w:tc>
          <w:tcPr>
            <w:tcW w:w="3412" w:type="dxa"/>
            <w:shd w:val="clear" w:color="auto" w:fill="auto"/>
            <w:noWrap/>
          </w:tcPr>
          <w:p w:rsidR="009971E9" w:rsidRDefault="00142A60">
            <w:pPr>
              <w:spacing w:before="60" w:after="60"/>
              <w:jc w:val="center"/>
            </w:pPr>
            <w:r>
              <w:t>МУП «Айсберг»</w:t>
            </w:r>
          </w:p>
        </w:tc>
      </w:tr>
    </w:tbl>
    <w:p w:rsidR="009971E9" w:rsidRDefault="009971E9">
      <w:pPr>
        <w:rPr>
          <w:sz w:val="36"/>
          <w:szCs w:val="36"/>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611" w:name="_Toc214968899"/>
      <w:bookmarkStart w:id="612" w:name="_Toc221233294"/>
      <w:r>
        <w:rPr>
          <w:lang w:bidi="en-US"/>
        </w:rPr>
        <w:lastRenderedPageBreak/>
        <w:t>Реестр мероприятий схемы теплоснабжения</w:t>
      </w:r>
      <w:bookmarkEnd w:id="611"/>
      <w:bookmarkEnd w:id="612"/>
    </w:p>
    <w:p w:rsidR="009971E9" w:rsidRDefault="00142A60">
      <w:pPr>
        <w:pStyle w:val="20"/>
        <w:numPr>
          <w:ilvl w:val="2"/>
          <w:numId w:val="72"/>
        </w:numPr>
        <w:tabs>
          <w:tab w:val="clear" w:pos="1276"/>
          <w:tab w:val="left" w:pos="709"/>
          <w:tab w:val="left" w:pos="851"/>
          <w:tab w:val="left" w:pos="993"/>
        </w:tabs>
        <w:rPr>
          <w:lang w:bidi="en-US"/>
        </w:rPr>
      </w:pPr>
      <w:bookmarkStart w:id="613" w:name="_Toc147064293"/>
      <w:bookmarkStart w:id="614" w:name="_Toc214968900"/>
      <w:bookmarkStart w:id="615" w:name="_Toc221233295"/>
      <w:r>
        <w:rPr>
          <w:lang w:bidi="en-US"/>
        </w:rPr>
        <w:t>Перечень мероприятий по строительству, реконструкции, техническому перевооружению и (или) модернизации источников тепловой энергии</w:t>
      </w:r>
      <w:bookmarkEnd w:id="613"/>
      <w:r>
        <w:rPr>
          <w:lang w:bidi="en-US"/>
        </w:rPr>
        <w:t>, тепловых сетей и сооружений на них</w:t>
      </w:r>
      <w:bookmarkEnd w:id="614"/>
      <w:bookmarkEnd w:id="615"/>
    </w:p>
    <w:p w:rsidR="009971E9" w:rsidRDefault="00142A60">
      <w:pPr>
        <w:spacing w:line="360" w:lineRule="auto"/>
        <w:ind w:firstLine="851"/>
        <w:jc w:val="both"/>
        <w:rPr>
          <w:lang w:bidi="ru-RU"/>
        </w:rPr>
      </w:pPr>
      <w:r>
        <w:rPr>
          <w:lang w:bidi="ru-RU"/>
        </w:rPr>
        <w:t>В таблице 2.16.1.1 приведены основные мероприятия для реализации на источниках тепловой энергии.</w:t>
      </w:r>
    </w:p>
    <w:p w:rsidR="009971E9" w:rsidRDefault="00142A60">
      <w:pPr>
        <w:tabs>
          <w:tab w:val="left" w:pos="0"/>
        </w:tabs>
        <w:spacing w:line="360" w:lineRule="auto"/>
        <w:ind w:right="-2"/>
        <w:rPr>
          <w:lang w:bidi="ru-RU"/>
        </w:rPr>
      </w:pPr>
      <w:r>
        <w:rPr>
          <w:rFonts w:eastAsia="Calibri"/>
        </w:rPr>
        <w:t>Таблица 2.16.1.1 – О</w:t>
      </w:r>
      <w:r>
        <w:rPr>
          <w:lang w:bidi="ru-RU"/>
        </w:rPr>
        <w:t>сновные мероприятия для реализации на источниках тепловой энергии</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1775"/>
        <w:gridCol w:w="2246"/>
      </w:tblGrid>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Наименования мероприятия</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Срок реализации</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Ориентировочный объем инвестиций, тыс. руб.</w:t>
            </w:r>
          </w:p>
        </w:tc>
      </w:tr>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pPr>
            <w:r>
              <w:rPr>
                <w:color w:val="000000"/>
                <w:sz w:val="22"/>
                <w:highlight w:val="white"/>
              </w:rPr>
              <w:t>Реконструкция котельной с заменой котлоагрегатов марки КСВмФ-1,0К на аналогичные по мощности</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2027</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17 413,6</w:t>
            </w:r>
          </w:p>
        </w:tc>
      </w:tr>
    </w:tbl>
    <w:p w:rsidR="009971E9" w:rsidRDefault="00142A60">
      <w:pPr>
        <w:pStyle w:val="20"/>
        <w:numPr>
          <w:ilvl w:val="2"/>
          <w:numId w:val="72"/>
        </w:numPr>
        <w:tabs>
          <w:tab w:val="clear" w:pos="1276"/>
          <w:tab w:val="left" w:pos="709"/>
          <w:tab w:val="left" w:pos="851"/>
          <w:tab w:val="left" w:pos="993"/>
        </w:tabs>
        <w:rPr>
          <w:lang w:bidi="en-US"/>
        </w:rPr>
      </w:pPr>
      <w:bookmarkStart w:id="616" w:name="_Toc221233296"/>
      <w:bookmarkStart w:id="617" w:name="_Toc214968901"/>
      <w:r>
        <w:rPr>
          <w:lang w:bidi="en-US"/>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616"/>
      <w:bookmarkEnd w:id="617"/>
    </w:p>
    <w:p w:rsidR="009971E9" w:rsidRDefault="00142A60">
      <w:pPr>
        <w:spacing w:line="360" w:lineRule="auto"/>
        <w:ind w:firstLine="851"/>
        <w:jc w:val="both"/>
        <w:rPr>
          <w:lang w:bidi="ru-RU"/>
        </w:rPr>
      </w:pPr>
      <w:r>
        <w:rPr>
          <w:lang w:bidi="ru-RU"/>
        </w:rPr>
        <w:t>В таблице 2.16.2.1 приведены основные мероприятия для реализации на тепловых сетях.</w:t>
      </w:r>
    </w:p>
    <w:p w:rsidR="009971E9" w:rsidRDefault="00142A60">
      <w:pPr>
        <w:tabs>
          <w:tab w:val="left" w:pos="0"/>
        </w:tabs>
        <w:spacing w:line="360" w:lineRule="auto"/>
        <w:ind w:right="-2"/>
        <w:rPr>
          <w:lang w:bidi="en-US"/>
        </w:rPr>
      </w:pPr>
      <w:r>
        <w:rPr>
          <w:rFonts w:eastAsia="Calibri"/>
        </w:rPr>
        <w:t>Таблица 2.16.2.1 – Основные мероприятия для реализации на тепловых сетях</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1775"/>
        <w:gridCol w:w="2246"/>
      </w:tblGrid>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Наименования мероприятия</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Срок реализации</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widowControl w:val="0"/>
              <w:autoSpaceDE w:val="0"/>
              <w:autoSpaceDN w:val="0"/>
              <w:adjustRightInd w:val="0"/>
              <w:contextualSpacing/>
              <w:jc w:val="center"/>
              <w:rPr>
                <w:b/>
                <w:sz w:val="22"/>
                <w:szCs w:val="22"/>
              </w:rPr>
            </w:pPr>
            <w:r>
              <w:rPr>
                <w:b/>
                <w:sz w:val="22"/>
                <w:szCs w:val="22"/>
              </w:rPr>
              <w:t>Ориентировочный объем инвестиций, тыс. руб.</w:t>
            </w:r>
          </w:p>
        </w:tc>
      </w:tr>
      <w:tr w:rsidR="009971E9">
        <w:tc>
          <w:tcPr>
            <w:tcW w:w="289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pPr>
            <w:r>
              <w:rPr>
                <w:color w:val="000000"/>
                <w:sz w:val="22"/>
                <w:highlight w:val="white"/>
              </w:rPr>
              <w:t>Реконструкция теплотрасс с использованием труб с ППУ изоляцией с разработкой ПСД</w:t>
            </w:r>
          </w:p>
        </w:tc>
        <w:tc>
          <w:tcPr>
            <w:tcW w:w="931"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2032</w:t>
            </w:r>
          </w:p>
        </w:tc>
        <w:tc>
          <w:tcPr>
            <w:tcW w:w="1178" w:type="pct"/>
            <w:tcBorders>
              <w:top w:val="single" w:sz="4" w:space="0" w:color="auto"/>
              <w:left w:val="single" w:sz="4" w:space="0" w:color="auto"/>
              <w:bottom w:val="single" w:sz="4" w:space="0" w:color="auto"/>
              <w:right w:val="single" w:sz="4" w:space="0" w:color="auto"/>
            </w:tcBorders>
            <w:vAlign w:val="center"/>
          </w:tcPr>
          <w:p w:rsidR="009971E9" w:rsidRDefault="00142A60">
            <w:pPr>
              <w:shd w:val="clear" w:color="auto" w:fill="FFFFFF"/>
              <w:spacing w:before="60" w:after="60"/>
              <w:jc w:val="center"/>
            </w:pPr>
            <w:r>
              <w:t>59 779,4</w:t>
            </w:r>
          </w:p>
        </w:tc>
      </w:tr>
    </w:tbl>
    <w:p w:rsidR="009971E9" w:rsidRDefault="00142A60">
      <w:pPr>
        <w:pStyle w:val="20"/>
        <w:numPr>
          <w:ilvl w:val="2"/>
          <w:numId w:val="72"/>
        </w:numPr>
        <w:tabs>
          <w:tab w:val="clear" w:pos="1276"/>
          <w:tab w:val="left" w:pos="709"/>
          <w:tab w:val="left" w:pos="851"/>
          <w:tab w:val="left" w:pos="993"/>
        </w:tabs>
        <w:rPr>
          <w:lang w:bidi="en-US"/>
        </w:rPr>
      </w:pPr>
      <w:bookmarkStart w:id="618" w:name="_Toc214968902"/>
      <w:bookmarkStart w:id="619" w:name="_Toc221233297"/>
      <w:r>
        <w:rPr>
          <w:lang w:bidi="en-US"/>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618"/>
      <w:bookmarkEnd w:id="619"/>
    </w:p>
    <w:p w:rsidR="009971E9" w:rsidRDefault="00142A60">
      <w:pPr>
        <w:spacing w:line="360" w:lineRule="auto"/>
        <w:ind w:firstLine="851"/>
        <w:jc w:val="both"/>
        <w:rPr>
          <w:lang w:bidi="ru-RU"/>
        </w:rPr>
      </w:pPr>
      <w:r>
        <w:rPr>
          <w:lang w:bidi="ru-RU"/>
        </w:rPr>
        <w:t>Мероприятия, связанные с переводом открытой системы теплоснабжения (горячего водоснабжения) в закрытую систему горячего водоснабжения в сельском поселении Уэлен, не планируются, в связи с чем инвестиции не требуются.</w:t>
      </w:r>
    </w:p>
    <w:p w:rsidR="009971E9" w:rsidRDefault="009971E9">
      <w:pPr>
        <w:spacing w:before="60" w:line="360" w:lineRule="auto"/>
        <w:ind w:firstLine="851"/>
        <w:jc w:val="both"/>
        <w:rPr>
          <w:lang w:bidi="ru-RU"/>
        </w:rPr>
      </w:pPr>
    </w:p>
    <w:p w:rsidR="009971E9" w:rsidRDefault="009971E9">
      <w:pPr>
        <w:spacing w:before="60" w:line="360" w:lineRule="auto"/>
        <w:ind w:firstLine="851"/>
        <w:jc w:val="both"/>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620" w:name="_Toc214968903"/>
      <w:bookmarkStart w:id="621" w:name="_Toc221233298"/>
      <w:r>
        <w:rPr>
          <w:lang w:bidi="en-US"/>
        </w:rPr>
        <w:lastRenderedPageBreak/>
        <w:t>Замечания и предложения к проекту схемы теплоснабжения"</w:t>
      </w:r>
      <w:bookmarkEnd w:id="620"/>
      <w:bookmarkEnd w:id="621"/>
    </w:p>
    <w:p w:rsidR="009971E9" w:rsidRDefault="00142A60">
      <w:pPr>
        <w:pStyle w:val="20"/>
        <w:numPr>
          <w:ilvl w:val="2"/>
          <w:numId w:val="73"/>
        </w:numPr>
        <w:tabs>
          <w:tab w:val="clear" w:pos="1276"/>
          <w:tab w:val="left" w:pos="709"/>
          <w:tab w:val="left" w:pos="851"/>
          <w:tab w:val="left" w:pos="993"/>
        </w:tabs>
        <w:rPr>
          <w:lang w:bidi="en-US"/>
        </w:rPr>
      </w:pPr>
      <w:bookmarkStart w:id="622" w:name="_Toc168147681"/>
      <w:bookmarkStart w:id="623" w:name="_Toc221233299"/>
      <w:bookmarkStart w:id="624" w:name="_Toc214968904"/>
      <w:bookmarkStart w:id="625" w:name="_Toc41979326"/>
      <w:r>
        <w:rPr>
          <w:lang w:bidi="en-US"/>
        </w:rPr>
        <w:t>Перечень всех замечаний и предложений, поступивших при разработке, утверждении и актуализации схемы теплоснабжения</w:t>
      </w:r>
      <w:bookmarkEnd w:id="622"/>
      <w:bookmarkEnd w:id="623"/>
      <w:bookmarkEnd w:id="624"/>
      <w:bookmarkEnd w:id="625"/>
    </w:p>
    <w:p w:rsidR="009971E9" w:rsidRDefault="009971E9">
      <w:pPr>
        <w:rPr>
          <w:lang w:bidi="en-US"/>
        </w:rPr>
      </w:pPr>
    </w:p>
    <w:p w:rsidR="009971E9" w:rsidRDefault="00142A60">
      <w:pPr>
        <w:pStyle w:val="20"/>
        <w:numPr>
          <w:ilvl w:val="2"/>
          <w:numId w:val="73"/>
        </w:numPr>
        <w:tabs>
          <w:tab w:val="clear" w:pos="1276"/>
          <w:tab w:val="left" w:pos="709"/>
          <w:tab w:val="left" w:pos="851"/>
          <w:tab w:val="left" w:pos="993"/>
        </w:tabs>
        <w:rPr>
          <w:lang w:bidi="en-US"/>
        </w:rPr>
      </w:pPr>
      <w:bookmarkStart w:id="626" w:name="_Toc168147682"/>
      <w:bookmarkStart w:id="627" w:name="_Toc41979327"/>
      <w:bookmarkStart w:id="628" w:name="_Toc221233300"/>
      <w:bookmarkStart w:id="629" w:name="_Toc214968905"/>
      <w:r>
        <w:rPr>
          <w:lang w:bidi="en-US"/>
        </w:rPr>
        <w:t>Ответы разработчиков проекта схемы теплоснабжения на замечания и предложения</w:t>
      </w:r>
      <w:bookmarkEnd w:id="626"/>
      <w:bookmarkEnd w:id="627"/>
      <w:bookmarkEnd w:id="628"/>
      <w:bookmarkEnd w:id="629"/>
    </w:p>
    <w:p w:rsidR="009971E9" w:rsidRDefault="00142A60">
      <w:pPr>
        <w:pStyle w:val="20"/>
        <w:numPr>
          <w:ilvl w:val="2"/>
          <w:numId w:val="73"/>
        </w:numPr>
        <w:tabs>
          <w:tab w:val="clear" w:pos="1276"/>
          <w:tab w:val="left" w:pos="709"/>
          <w:tab w:val="left" w:pos="851"/>
          <w:tab w:val="left" w:pos="993"/>
        </w:tabs>
        <w:rPr>
          <w:lang w:bidi="en-US"/>
        </w:rPr>
      </w:pPr>
      <w:bookmarkStart w:id="630" w:name="_Toc41979328"/>
      <w:bookmarkStart w:id="631" w:name="_Toc168147683"/>
      <w:bookmarkStart w:id="632" w:name="_Toc214968906"/>
      <w:bookmarkStart w:id="633" w:name="_Toc221233301"/>
      <w:r>
        <w:rPr>
          <w:lang w:bidi="en-US"/>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630"/>
      <w:bookmarkEnd w:id="631"/>
      <w:bookmarkEnd w:id="632"/>
      <w:bookmarkEnd w:id="633"/>
    </w:p>
    <w:p w:rsidR="009971E9" w:rsidRDefault="009971E9">
      <w:pPr>
        <w:rPr>
          <w:lang w:bidi="en-US"/>
        </w:rPr>
      </w:pPr>
    </w:p>
    <w:p w:rsidR="009971E9" w:rsidRDefault="009971E9">
      <w:pPr>
        <w:rPr>
          <w:lang w:bidi="en-US"/>
        </w:rPr>
        <w:sectPr w:rsidR="009971E9">
          <w:pgSz w:w="11907" w:h="16840"/>
          <w:pgMar w:top="1134" w:right="851" w:bottom="1134" w:left="1701" w:header="284" w:footer="284" w:gutter="0"/>
          <w:cols w:space="708"/>
          <w:docGrid w:linePitch="360"/>
        </w:sectPr>
      </w:pPr>
    </w:p>
    <w:p w:rsidR="009971E9" w:rsidRDefault="00142A60">
      <w:pPr>
        <w:pStyle w:val="20"/>
        <w:numPr>
          <w:ilvl w:val="1"/>
          <w:numId w:val="42"/>
        </w:numPr>
        <w:tabs>
          <w:tab w:val="clear" w:pos="1276"/>
          <w:tab w:val="left" w:pos="284"/>
          <w:tab w:val="left" w:pos="426"/>
          <w:tab w:val="left" w:pos="567"/>
        </w:tabs>
        <w:ind w:left="567" w:hanging="567"/>
        <w:rPr>
          <w:lang w:bidi="en-US"/>
        </w:rPr>
      </w:pPr>
      <w:bookmarkStart w:id="634" w:name="_Toc214968907"/>
      <w:bookmarkStart w:id="635" w:name="_Toc221233302"/>
      <w:r>
        <w:rPr>
          <w:lang w:bidi="en-US"/>
        </w:rPr>
        <w:lastRenderedPageBreak/>
        <w:t>Сводный том изменений, выполненных в доработанной и (или) актуализированной схеме теплоснабжения</w:t>
      </w:r>
      <w:bookmarkEnd w:id="634"/>
      <w:bookmarkEnd w:id="635"/>
    </w:p>
    <w:p w:rsidR="009971E9" w:rsidRDefault="00142A60">
      <w:pPr>
        <w:spacing w:line="360" w:lineRule="auto"/>
        <w:ind w:firstLine="567"/>
        <w:jc w:val="both"/>
        <w:rPr>
          <w:lang w:bidi="ru-RU"/>
        </w:rPr>
      </w:pPr>
      <w:r>
        <w:t>Актуализированная в 202</w:t>
      </w:r>
      <w:r w:rsidR="00B37EC4" w:rsidRPr="00B37EC4">
        <w:t>6</w:t>
      </w:r>
      <w:r>
        <w:t xml:space="preserve"> году Схема теплоснабжения полностью соответствует </w:t>
      </w:r>
      <w:r>
        <w:rPr>
          <w:lang w:bidi="ru-RU"/>
        </w:rPr>
        <w:t xml:space="preserve">требованиям Постановления Правительства Российской Федерации № 154 от 22.02.2012 года с изменения от 18.03.2025 года. </w:t>
      </w:r>
    </w:p>
    <w:p w:rsidR="009971E9" w:rsidRDefault="00142A60">
      <w:pPr>
        <w:spacing w:line="360" w:lineRule="auto"/>
        <w:ind w:firstLine="567"/>
        <w:jc w:val="both"/>
        <w:rPr>
          <w:lang w:bidi="ru-RU"/>
        </w:rPr>
      </w:pPr>
      <w:r>
        <w:rPr>
          <w:lang w:bidi="ru-RU"/>
        </w:rPr>
        <w:t>Перечень разделов актуализированной Схемы теплоснабжения приведен ниже.</w:t>
      </w:r>
    </w:p>
    <w:p w:rsidR="009971E9" w:rsidRDefault="00E640A1">
      <w:pPr>
        <w:spacing w:line="360" w:lineRule="auto"/>
        <w:ind w:firstLine="567"/>
        <w:jc w:val="both"/>
        <w:rPr>
          <w:lang w:bidi="ru-RU"/>
        </w:rPr>
      </w:pPr>
      <w:hyperlink w:anchor="_Toc202594008" w:history="1">
        <w:r w:rsidR="00142A60">
          <w:rPr>
            <w:lang w:bidi="ru-RU"/>
          </w:rPr>
          <w:t>1. Утверждаемая часть (Пояснительная записка)</w:t>
        </w:r>
        <w:r w:rsidR="00142A60">
          <w:rPr>
            <w:lang w:bidi="ru-RU"/>
          </w:rPr>
          <w:tab/>
        </w:r>
      </w:hyperlink>
    </w:p>
    <w:p w:rsidR="009971E9" w:rsidRDefault="00E640A1">
      <w:pPr>
        <w:spacing w:line="360" w:lineRule="auto"/>
        <w:ind w:firstLine="567"/>
        <w:jc w:val="both"/>
        <w:rPr>
          <w:lang w:bidi="ru-RU"/>
        </w:rPr>
      </w:pPr>
      <w:hyperlink w:anchor="_Toc202594009" w:history="1">
        <w:r w:rsidR="00142A60">
          <w:rPr>
            <w:lang w:bidi="ru-RU"/>
          </w:rPr>
          <w:t>1.1.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r w:rsidR="00142A60">
          <w:rPr>
            <w:lang w:bidi="ru-RU"/>
          </w:rPr>
          <w:tab/>
        </w:r>
      </w:hyperlink>
    </w:p>
    <w:p w:rsidR="009971E9" w:rsidRDefault="00E640A1">
      <w:pPr>
        <w:spacing w:line="360" w:lineRule="auto"/>
        <w:ind w:firstLine="567"/>
        <w:jc w:val="both"/>
        <w:rPr>
          <w:lang w:bidi="ru-RU"/>
        </w:rPr>
      </w:pPr>
      <w:hyperlink w:anchor="_Toc202594013" w:history="1">
        <w:r w:rsidR="00142A60">
          <w:rPr>
            <w:lang w:bidi="ru-RU"/>
          </w:rPr>
          <w:t>1.2. Существующие и перспективные балансы тепловой мощности источников тепловой энергии и тепловой нагрузки потребителей</w:t>
        </w:r>
        <w:r w:rsidR="00142A60">
          <w:rPr>
            <w:lang w:bidi="ru-RU"/>
          </w:rPr>
          <w:tab/>
        </w:r>
      </w:hyperlink>
    </w:p>
    <w:p w:rsidR="009971E9" w:rsidRDefault="00E640A1">
      <w:pPr>
        <w:spacing w:line="360" w:lineRule="auto"/>
        <w:ind w:firstLine="567"/>
        <w:jc w:val="both"/>
        <w:rPr>
          <w:lang w:bidi="ru-RU"/>
        </w:rPr>
      </w:pPr>
      <w:hyperlink w:anchor="_Toc202594019" w:history="1">
        <w:r w:rsidR="00142A60">
          <w:rPr>
            <w:lang w:bidi="ru-RU"/>
          </w:rPr>
          <w:t>1.3. Существующие и перспективные балансы теплоносителя</w:t>
        </w:r>
        <w:r w:rsidR="00142A60">
          <w:rPr>
            <w:lang w:bidi="ru-RU"/>
          </w:rPr>
          <w:tab/>
        </w:r>
      </w:hyperlink>
    </w:p>
    <w:p w:rsidR="009971E9" w:rsidRDefault="00E640A1">
      <w:pPr>
        <w:spacing w:line="360" w:lineRule="auto"/>
        <w:ind w:firstLine="567"/>
        <w:jc w:val="both"/>
        <w:rPr>
          <w:lang w:bidi="ru-RU"/>
        </w:rPr>
      </w:pPr>
      <w:hyperlink w:anchor="_Toc202594022" w:history="1">
        <w:r w:rsidR="00142A60">
          <w:rPr>
            <w:lang w:bidi="ru-RU"/>
          </w:rPr>
          <w:t>1.4. Основные положения мастер-плана развития систем теплоснабжения муниципального образования</w:t>
        </w:r>
      </w:hyperlink>
    </w:p>
    <w:p w:rsidR="009971E9" w:rsidRDefault="00E640A1">
      <w:pPr>
        <w:spacing w:line="360" w:lineRule="auto"/>
        <w:ind w:firstLine="567"/>
        <w:jc w:val="both"/>
        <w:rPr>
          <w:lang w:bidi="ru-RU"/>
        </w:rPr>
      </w:pPr>
      <w:hyperlink w:anchor="_Toc202594025" w:history="1">
        <w:r w:rsidR="00142A60">
          <w:rPr>
            <w:lang w:bidi="ru-RU"/>
          </w:rPr>
          <w:t>1.5. Предложения по строительству, реконструкции и техническому перевооружению и (или) модернизации источников тепловой энергии</w:t>
        </w:r>
        <w:r w:rsidR="00142A60">
          <w:rPr>
            <w:lang w:bidi="ru-RU"/>
          </w:rPr>
          <w:tab/>
        </w:r>
      </w:hyperlink>
    </w:p>
    <w:p w:rsidR="009971E9" w:rsidRDefault="00E640A1">
      <w:pPr>
        <w:spacing w:line="360" w:lineRule="auto"/>
        <w:ind w:firstLine="567"/>
        <w:jc w:val="both"/>
        <w:rPr>
          <w:lang w:bidi="ru-RU"/>
        </w:rPr>
      </w:pPr>
      <w:hyperlink w:anchor="_Toc202594037" w:history="1">
        <w:r w:rsidR="00142A60">
          <w:rPr>
            <w:lang w:bidi="ru-RU"/>
          </w:rPr>
          <w:t>1.6. Предложения по строительству, реконструкции и модернизации тепловых сетей</w:t>
        </w:r>
        <w:r w:rsidR="00142A60">
          <w:rPr>
            <w:lang w:bidi="ru-RU"/>
          </w:rPr>
          <w:tab/>
        </w:r>
      </w:hyperlink>
      <w:hyperlink w:anchor="_Toc202594043" w:history="1">
        <w:r w:rsidR="00142A60">
          <w:rPr>
            <w:lang w:bidi="ru-RU"/>
          </w:rPr>
          <w:t>1.7. Предложения по переводу открытых систем теплоснабжения (горячего водоснабжения) в закрытые системы горячего водоснабжения</w:t>
        </w:r>
        <w:r w:rsidR="00142A60">
          <w:rPr>
            <w:lang w:bidi="ru-RU"/>
          </w:rPr>
          <w:tab/>
        </w:r>
      </w:hyperlink>
    </w:p>
    <w:p w:rsidR="009971E9" w:rsidRDefault="00E640A1">
      <w:pPr>
        <w:spacing w:line="360" w:lineRule="auto"/>
        <w:ind w:firstLine="567"/>
        <w:jc w:val="both"/>
        <w:rPr>
          <w:lang w:bidi="ru-RU"/>
        </w:rPr>
      </w:pPr>
      <w:hyperlink w:anchor="_Toc202594046" w:history="1">
        <w:r w:rsidR="00142A60">
          <w:rPr>
            <w:lang w:bidi="ru-RU"/>
          </w:rPr>
          <w:t>1.8. Перспективные топливные балансы</w:t>
        </w:r>
        <w:r w:rsidR="00142A60">
          <w:rPr>
            <w:lang w:bidi="ru-RU"/>
          </w:rPr>
          <w:tab/>
        </w:r>
      </w:hyperlink>
    </w:p>
    <w:p w:rsidR="009971E9" w:rsidRDefault="00E640A1">
      <w:pPr>
        <w:spacing w:line="360" w:lineRule="auto"/>
        <w:ind w:firstLine="567"/>
        <w:jc w:val="both"/>
        <w:rPr>
          <w:lang w:bidi="ru-RU"/>
        </w:rPr>
      </w:pPr>
      <w:hyperlink w:anchor="_Toc202594052" w:history="1">
        <w:r w:rsidR="00142A60">
          <w:rPr>
            <w:lang w:bidi="ru-RU"/>
          </w:rPr>
          <w:t>1.9. Инвестиции в строительство, реконструкцию и техническое перевооружение</w:t>
        </w:r>
      </w:hyperlink>
    </w:p>
    <w:p w:rsidR="009971E9" w:rsidRDefault="00E640A1">
      <w:pPr>
        <w:spacing w:line="360" w:lineRule="auto"/>
        <w:ind w:firstLine="567"/>
        <w:jc w:val="both"/>
        <w:rPr>
          <w:lang w:bidi="ru-RU"/>
        </w:rPr>
      </w:pPr>
      <w:hyperlink w:anchor="_Toc202594058" w:history="1">
        <w:r w:rsidR="00142A60">
          <w:rPr>
            <w:lang w:bidi="ru-RU"/>
          </w:rPr>
          <w:t>1.10. Решение о присвоении статуса единой теплоснабжающей организации (организациям)</w:t>
        </w:r>
        <w:r w:rsidR="00142A60">
          <w:rPr>
            <w:lang w:bidi="ru-RU"/>
          </w:rPr>
          <w:tab/>
        </w:r>
      </w:hyperlink>
    </w:p>
    <w:p w:rsidR="009971E9" w:rsidRDefault="00E640A1">
      <w:pPr>
        <w:spacing w:line="360" w:lineRule="auto"/>
        <w:ind w:firstLine="567"/>
        <w:jc w:val="both"/>
        <w:rPr>
          <w:lang w:bidi="ru-RU"/>
        </w:rPr>
      </w:pPr>
      <w:hyperlink w:anchor="_Toc202594064" w:history="1">
        <w:r w:rsidR="00142A60">
          <w:rPr>
            <w:lang w:bidi="ru-RU"/>
          </w:rPr>
          <w:t>1.11. Решения о распределении тепловой нагрузки между источниками тепловой энергии</w:t>
        </w:r>
      </w:hyperlink>
    </w:p>
    <w:p w:rsidR="009971E9" w:rsidRDefault="00E640A1">
      <w:pPr>
        <w:spacing w:line="360" w:lineRule="auto"/>
        <w:ind w:firstLine="567"/>
        <w:jc w:val="both"/>
        <w:rPr>
          <w:lang w:bidi="ru-RU"/>
        </w:rPr>
      </w:pPr>
      <w:hyperlink w:anchor="_Toc202594065" w:history="1">
        <w:r w:rsidR="00142A60">
          <w:rPr>
            <w:lang w:bidi="ru-RU"/>
          </w:rPr>
          <w:t>1.12. Решения по бесхозяйным тепловым сетям</w:t>
        </w:r>
        <w:r w:rsidR="00142A60">
          <w:rPr>
            <w:lang w:bidi="ru-RU"/>
          </w:rPr>
          <w:tab/>
        </w:r>
      </w:hyperlink>
    </w:p>
    <w:p w:rsidR="009971E9" w:rsidRDefault="00E640A1">
      <w:pPr>
        <w:spacing w:line="360" w:lineRule="auto"/>
        <w:ind w:firstLine="567"/>
        <w:jc w:val="both"/>
        <w:rPr>
          <w:lang w:bidi="ru-RU"/>
        </w:rPr>
      </w:pPr>
      <w:hyperlink w:anchor="_Toc202594066" w:history="1">
        <w:r w:rsidR="00142A60">
          <w:rPr>
            <w:lang w:bidi="ru-RU"/>
          </w:rPr>
          <w:t>1.13. Синхронизация схемы теплоснабжения со схемой газоснабжения и газификации субъекта Российской Федерации и (или) округа, схемой и программой развития электроэнергетики, а также со схемой водоснабжения и водоотведения муниципального образования</w:t>
        </w:r>
        <w:r w:rsidR="00142A60">
          <w:rPr>
            <w:lang w:bidi="ru-RU"/>
          </w:rPr>
          <w:tab/>
        </w:r>
      </w:hyperlink>
    </w:p>
    <w:p w:rsidR="009971E9" w:rsidRDefault="00E640A1">
      <w:pPr>
        <w:spacing w:line="360" w:lineRule="auto"/>
        <w:ind w:firstLine="567"/>
        <w:jc w:val="both"/>
        <w:rPr>
          <w:lang w:bidi="ru-RU"/>
        </w:rPr>
      </w:pPr>
      <w:hyperlink w:anchor="_Toc202594074" w:history="1">
        <w:r w:rsidR="00142A60">
          <w:rPr>
            <w:lang w:bidi="ru-RU"/>
          </w:rPr>
          <w:t>1.14. Индикаторы развития систем теплоснабжения муниципального образования</w:t>
        </w:r>
        <w:r w:rsidR="00142A60">
          <w:rPr>
            <w:lang w:bidi="ru-RU"/>
          </w:rPr>
          <w:tab/>
        </w:r>
      </w:hyperlink>
    </w:p>
    <w:p w:rsidR="009971E9" w:rsidRDefault="00E640A1">
      <w:pPr>
        <w:spacing w:line="360" w:lineRule="auto"/>
        <w:ind w:firstLine="567"/>
        <w:jc w:val="both"/>
        <w:rPr>
          <w:lang w:bidi="ru-RU"/>
        </w:rPr>
      </w:pPr>
      <w:hyperlink w:anchor="_Toc202594075" w:history="1">
        <w:r w:rsidR="00142A60">
          <w:rPr>
            <w:lang w:bidi="ru-RU"/>
          </w:rPr>
          <w:t>1.15. Ценовые (тарифные) последствия</w:t>
        </w:r>
        <w:r w:rsidR="00142A60">
          <w:rPr>
            <w:lang w:bidi="ru-RU"/>
          </w:rPr>
          <w:tab/>
        </w:r>
      </w:hyperlink>
    </w:p>
    <w:p w:rsidR="009971E9" w:rsidRDefault="00E640A1">
      <w:pPr>
        <w:spacing w:line="360" w:lineRule="auto"/>
        <w:ind w:firstLine="567"/>
        <w:jc w:val="both"/>
        <w:rPr>
          <w:lang w:bidi="ru-RU"/>
        </w:rPr>
      </w:pPr>
      <w:hyperlink w:anchor="_Toc202594076" w:history="1">
        <w:r w:rsidR="00142A60">
          <w:rPr>
            <w:lang w:bidi="ru-RU"/>
          </w:rPr>
          <w:t>2. Обосновывающие материалы</w:t>
        </w:r>
        <w:r w:rsidR="00142A60">
          <w:rPr>
            <w:lang w:bidi="ru-RU"/>
          </w:rPr>
          <w:tab/>
        </w:r>
      </w:hyperlink>
    </w:p>
    <w:p w:rsidR="009971E9" w:rsidRDefault="00E640A1">
      <w:pPr>
        <w:spacing w:line="360" w:lineRule="auto"/>
        <w:ind w:firstLine="567"/>
        <w:jc w:val="both"/>
        <w:rPr>
          <w:lang w:bidi="ru-RU"/>
        </w:rPr>
      </w:pPr>
      <w:hyperlink w:anchor="_Toc202594077" w:history="1">
        <w:r w:rsidR="00142A60">
          <w:rPr>
            <w:lang w:bidi="ru-RU"/>
          </w:rPr>
          <w:t>2.1. Существующее положение в сфере производства, передачи и потребления тепловой энергии для целей теплоснабжения</w:t>
        </w:r>
        <w:r w:rsidR="00142A60">
          <w:rPr>
            <w:lang w:bidi="ru-RU"/>
          </w:rPr>
          <w:tab/>
        </w:r>
      </w:hyperlink>
    </w:p>
    <w:p w:rsidR="009971E9" w:rsidRDefault="00E640A1">
      <w:pPr>
        <w:spacing w:line="360" w:lineRule="auto"/>
        <w:ind w:firstLine="567"/>
        <w:jc w:val="both"/>
        <w:rPr>
          <w:lang w:bidi="ru-RU"/>
        </w:rPr>
      </w:pPr>
      <w:hyperlink w:anchor="_Toc202594092" w:history="1">
        <w:r w:rsidR="00142A60">
          <w:rPr>
            <w:lang w:bidi="ru-RU"/>
          </w:rPr>
          <w:t>2.2. Перспективное потребление тепловой энергии на цели теплоснабжения.</w:t>
        </w:r>
      </w:hyperlink>
    </w:p>
    <w:p w:rsidR="009971E9" w:rsidRDefault="00E640A1">
      <w:pPr>
        <w:spacing w:line="360" w:lineRule="auto"/>
        <w:ind w:firstLine="567"/>
        <w:jc w:val="both"/>
        <w:rPr>
          <w:lang w:bidi="ru-RU"/>
        </w:rPr>
      </w:pPr>
      <w:hyperlink w:anchor="_Toc202594098" w:history="1">
        <w:r w:rsidR="00142A60">
          <w:rPr>
            <w:lang w:bidi="ru-RU"/>
          </w:rPr>
          <w:t>2.3. Электронная модель системы теплоснабжения муниципального образования</w:t>
        </w:r>
        <w:r w:rsidR="00142A60">
          <w:rPr>
            <w:lang w:bidi="ru-RU"/>
          </w:rPr>
          <w:tab/>
        </w:r>
      </w:hyperlink>
    </w:p>
    <w:p w:rsidR="009971E9" w:rsidRDefault="00E640A1">
      <w:pPr>
        <w:spacing w:line="360" w:lineRule="auto"/>
        <w:ind w:firstLine="567"/>
        <w:jc w:val="both"/>
        <w:rPr>
          <w:lang w:bidi="ru-RU"/>
        </w:rPr>
      </w:pPr>
      <w:hyperlink w:anchor="_Toc202594099" w:history="1">
        <w:r w:rsidR="00142A60">
          <w:rPr>
            <w:lang w:bidi="ru-RU"/>
          </w:rPr>
          <w:t>2.4. Перспективные балансы тепловой мощности источников тепловой энергии и тепловой нагрузки</w:t>
        </w:r>
        <w:r w:rsidR="00142A60">
          <w:rPr>
            <w:lang w:bidi="ru-RU"/>
          </w:rPr>
          <w:tab/>
        </w:r>
      </w:hyperlink>
    </w:p>
    <w:p w:rsidR="009971E9" w:rsidRDefault="00E640A1">
      <w:pPr>
        <w:spacing w:line="360" w:lineRule="auto"/>
        <w:ind w:firstLine="567"/>
        <w:jc w:val="both"/>
        <w:rPr>
          <w:lang w:bidi="ru-RU"/>
        </w:rPr>
      </w:pPr>
      <w:hyperlink w:anchor="_Toc202594103" w:history="1">
        <w:r w:rsidR="00142A60">
          <w:rPr>
            <w:lang w:bidi="ru-RU"/>
          </w:rPr>
          <w:t>2.5. Мастер-план развития систем теплоснабжения муниципального образования</w:t>
        </w:r>
        <w:r w:rsidR="00142A60">
          <w:rPr>
            <w:lang w:bidi="ru-RU"/>
          </w:rPr>
          <w:tab/>
        </w:r>
      </w:hyperlink>
    </w:p>
    <w:p w:rsidR="009971E9" w:rsidRDefault="00E640A1">
      <w:pPr>
        <w:spacing w:line="360" w:lineRule="auto"/>
        <w:ind w:firstLine="567"/>
        <w:jc w:val="both"/>
        <w:rPr>
          <w:lang w:bidi="ru-RU"/>
        </w:rPr>
      </w:pPr>
      <w:hyperlink w:anchor="_Toc202594107" w:history="1">
        <w:r w:rsidR="00142A60">
          <w:rPr>
            <w:lang w:bidi="ru-RU"/>
          </w:rPr>
          <w:t>2.6.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142A60">
          <w:rPr>
            <w:lang w:bidi="ru-RU"/>
          </w:rPr>
          <w:tab/>
        </w:r>
      </w:hyperlink>
    </w:p>
    <w:p w:rsidR="009971E9" w:rsidRDefault="00E640A1">
      <w:pPr>
        <w:spacing w:line="360" w:lineRule="auto"/>
        <w:ind w:firstLine="567"/>
        <w:jc w:val="both"/>
        <w:rPr>
          <w:lang w:bidi="ru-RU"/>
        </w:rPr>
      </w:pPr>
      <w:hyperlink w:anchor="_Toc202594113" w:history="1">
        <w:r w:rsidR="00142A60">
          <w:rPr>
            <w:lang w:bidi="ru-RU"/>
          </w:rPr>
          <w:t>2.7. Предложения по строительству, реконструкции и техническому перевооружению источников тепловой энергии.</w:t>
        </w:r>
      </w:hyperlink>
    </w:p>
    <w:p w:rsidR="009971E9" w:rsidRDefault="00E640A1">
      <w:pPr>
        <w:spacing w:line="360" w:lineRule="auto"/>
        <w:ind w:firstLine="567"/>
        <w:jc w:val="both"/>
        <w:rPr>
          <w:lang w:bidi="ru-RU"/>
        </w:rPr>
      </w:pPr>
      <w:hyperlink w:anchor="_Toc202594126" w:history="1">
        <w:r w:rsidR="00142A60">
          <w:rPr>
            <w:lang w:bidi="ru-RU"/>
          </w:rPr>
          <w:t>2.8. Предложения по строительству и реконструкции тепловых сетей и сооружений на них</w:t>
        </w:r>
        <w:r w:rsidR="00142A60">
          <w:rPr>
            <w:lang w:bidi="ru-RU"/>
          </w:rPr>
          <w:tab/>
        </w:r>
      </w:hyperlink>
    </w:p>
    <w:p w:rsidR="009971E9" w:rsidRDefault="00E640A1">
      <w:pPr>
        <w:spacing w:line="360" w:lineRule="auto"/>
        <w:ind w:firstLine="567"/>
        <w:jc w:val="both"/>
        <w:rPr>
          <w:lang w:bidi="ru-RU"/>
        </w:rPr>
      </w:pPr>
      <w:hyperlink w:anchor="_Toc202594135" w:history="1">
        <w:r w:rsidR="00142A60">
          <w:rPr>
            <w:lang w:bidi="ru-RU"/>
          </w:rPr>
          <w:t>2.9. Предложения по переводу открытых систем теплоснабжения (горячего водоснабжения) в закрытые системы горячего водоснабжения</w:t>
        </w:r>
        <w:r w:rsidR="00142A60">
          <w:rPr>
            <w:lang w:bidi="ru-RU"/>
          </w:rPr>
          <w:tab/>
        </w:r>
      </w:hyperlink>
    </w:p>
    <w:p w:rsidR="009971E9" w:rsidRDefault="00E640A1">
      <w:pPr>
        <w:spacing w:line="360" w:lineRule="auto"/>
        <w:ind w:firstLine="567"/>
        <w:jc w:val="both"/>
        <w:rPr>
          <w:lang w:bidi="ru-RU"/>
        </w:rPr>
      </w:pPr>
      <w:hyperlink w:anchor="_Toc202594141" w:history="1">
        <w:r w:rsidR="00142A60">
          <w:rPr>
            <w:lang w:bidi="ru-RU"/>
          </w:rPr>
          <w:t>2.10. Перспективные топливные балансы</w:t>
        </w:r>
        <w:r w:rsidR="00142A60">
          <w:rPr>
            <w:lang w:bidi="ru-RU"/>
          </w:rPr>
          <w:tab/>
        </w:r>
      </w:hyperlink>
    </w:p>
    <w:p w:rsidR="009971E9" w:rsidRDefault="00E640A1">
      <w:pPr>
        <w:spacing w:line="360" w:lineRule="auto"/>
        <w:ind w:firstLine="567"/>
        <w:jc w:val="both"/>
        <w:rPr>
          <w:lang w:bidi="ru-RU"/>
        </w:rPr>
      </w:pPr>
      <w:hyperlink w:anchor="_Toc202594148" w:history="1">
        <w:r w:rsidR="00142A60">
          <w:rPr>
            <w:lang w:bidi="ru-RU"/>
          </w:rPr>
          <w:t>2.11. Оценка надежности теплоснабжения</w:t>
        </w:r>
      </w:hyperlink>
    </w:p>
    <w:p w:rsidR="009971E9" w:rsidRDefault="00E640A1">
      <w:pPr>
        <w:spacing w:line="360" w:lineRule="auto"/>
        <w:ind w:firstLine="567"/>
        <w:jc w:val="both"/>
        <w:rPr>
          <w:lang w:bidi="ru-RU"/>
        </w:rPr>
      </w:pPr>
      <w:hyperlink w:anchor="_Toc202594160" w:history="1">
        <w:r w:rsidR="00142A60">
          <w:rPr>
            <w:lang w:bidi="ru-RU"/>
          </w:rPr>
          <w:t>2.12.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142A60">
          <w:rPr>
            <w:lang w:bidi="ru-RU"/>
          </w:rPr>
          <w:tab/>
        </w:r>
      </w:hyperlink>
    </w:p>
    <w:p w:rsidR="009971E9" w:rsidRDefault="00E640A1">
      <w:pPr>
        <w:spacing w:line="360" w:lineRule="auto"/>
        <w:ind w:firstLine="567"/>
        <w:jc w:val="both"/>
        <w:rPr>
          <w:lang w:bidi="ru-RU"/>
        </w:rPr>
      </w:pPr>
      <w:hyperlink w:anchor="_Toc202594163" w:history="1">
        <w:r w:rsidR="00142A60">
          <w:rPr>
            <w:lang w:bidi="ru-RU"/>
          </w:rPr>
          <w:t>2.13. Обоснование инвестиций в строительство, реконструкцию и техническое перевооружение</w:t>
        </w:r>
        <w:r w:rsidR="00142A60">
          <w:rPr>
            <w:lang w:bidi="ru-RU"/>
          </w:rPr>
          <w:tab/>
        </w:r>
      </w:hyperlink>
    </w:p>
    <w:p w:rsidR="009971E9" w:rsidRDefault="00E640A1">
      <w:pPr>
        <w:spacing w:line="360" w:lineRule="auto"/>
        <w:ind w:firstLine="567"/>
        <w:jc w:val="both"/>
        <w:rPr>
          <w:lang w:bidi="ru-RU"/>
        </w:rPr>
      </w:pPr>
      <w:hyperlink w:anchor="_Toc202594167" w:history="1">
        <w:r w:rsidR="00142A60">
          <w:rPr>
            <w:lang w:bidi="ru-RU"/>
          </w:rPr>
          <w:t>2.14. Индикаторы развития систем теплоснабжения муниципального образования</w:t>
        </w:r>
        <w:r w:rsidR="00142A60">
          <w:rPr>
            <w:lang w:bidi="ru-RU"/>
          </w:rPr>
          <w:tab/>
        </w:r>
      </w:hyperlink>
    </w:p>
    <w:p w:rsidR="009971E9" w:rsidRDefault="00E640A1">
      <w:pPr>
        <w:spacing w:line="360" w:lineRule="auto"/>
        <w:ind w:firstLine="567"/>
        <w:jc w:val="both"/>
        <w:rPr>
          <w:lang w:bidi="ru-RU"/>
        </w:rPr>
      </w:pPr>
      <w:hyperlink w:anchor="_Toc202594168" w:history="1">
        <w:r w:rsidR="00142A60">
          <w:rPr>
            <w:lang w:bidi="ru-RU"/>
          </w:rPr>
          <w:t>2.15. Ценовые (тарифные) последствия</w:t>
        </w:r>
        <w:r w:rsidR="00142A60">
          <w:rPr>
            <w:lang w:bidi="ru-RU"/>
          </w:rPr>
          <w:tab/>
        </w:r>
      </w:hyperlink>
    </w:p>
    <w:p w:rsidR="009971E9" w:rsidRDefault="00E640A1">
      <w:pPr>
        <w:spacing w:line="360" w:lineRule="auto"/>
        <w:ind w:firstLine="567"/>
        <w:jc w:val="both"/>
        <w:rPr>
          <w:lang w:bidi="ru-RU"/>
        </w:rPr>
      </w:pPr>
      <w:hyperlink w:anchor="_Toc202594176" w:history="1">
        <w:r w:rsidR="00142A60">
          <w:rPr>
            <w:lang w:bidi="ru-RU"/>
          </w:rPr>
          <w:t>2.17. Реестр мероприятий схемы теплоснабжения</w:t>
        </w:r>
      </w:hyperlink>
    </w:p>
    <w:p w:rsidR="009971E9" w:rsidRDefault="00E640A1">
      <w:pPr>
        <w:spacing w:line="360" w:lineRule="auto"/>
        <w:ind w:firstLine="567"/>
        <w:jc w:val="both"/>
        <w:rPr>
          <w:lang w:bidi="ru-RU"/>
        </w:rPr>
      </w:pPr>
      <w:hyperlink w:anchor="_Toc202594177" w:history="1">
        <w:r w:rsidR="00142A60">
          <w:rPr>
            <w:lang w:bidi="ru-RU"/>
          </w:rPr>
          <w:t>2.18. Замечания и предложения к проекту схемы теплоснабжения</w:t>
        </w:r>
        <w:r w:rsidR="00142A60">
          <w:rPr>
            <w:lang w:bidi="ru-RU"/>
          </w:rPr>
          <w:tab/>
        </w:r>
      </w:hyperlink>
    </w:p>
    <w:p w:rsidR="009971E9" w:rsidRDefault="00E640A1">
      <w:pPr>
        <w:spacing w:line="360" w:lineRule="auto"/>
        <w:ind w:firstLine="567"/>
        <w:jc w:val="both"/>
        <w:rPr>
          <w:lang w:bidi="ru-RU"/>
        </w:rPr>
      </w:pPr>
      <w:hyperlink w:anchor="_Toc202594178" w:history="1">
        <w:r w:rsidR="00142A60">
          <w:rPr>
            <w:lang w:bidi="ru-RU"/>
          </w:rPr>
          <w:t>2.19. Сводный том изменений, выполненных в доработанной и (или) актуализированной схеме теплоснабжения</w:t>
        </w:r>
        <w:r w:rsidR="00142A60">
          <w:rPr>
            <w:lang w:bidi="ru-RU"/>
          </w:rPr>
          <w:tab/>
        </w:r>
      </w:hyperlink>
    </w:p>
    <w:sectPr w:rsidR="009971E9">
      <w:pgSz w:w="11907" w:h="16840"/>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3D1" w:rsidRDefault="004443D1">
      <w:r>
        <w:separator/>
      </w:r>
    </w:p>
  </w:endnote>
  <w:endnote w:type="continuationSeparator" w:id="0">
    <w:p w:rsidR="004443D1" w:rsidRDefault="00444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default"/>
    <w:sig w:usb0="00000000" w:usb1="00000000" w:usb2="00000000" w:usb3="00000000" w:csb0="00000001" w:csb1="00000000"/>
  </w:font>
  <w:font w:name="NTTimes/Cyrillic">
    <w:altName w:val="Times New Roman"/>
    <w:charset w:val="00"/>
    <w:family w:val="auto"/>
    <w:pitch w:val="default"/>
    <w:sig w:usb0="00000000"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MS Mincho"/>
    <w:charset w:val="CC"/>
    <w:family w:val="roman"/>
    <w:pitch w:val="default"/>
    <w:sig w:usb0="00000000" w:usb1="00000000" w:usb2="00000010" w:usb3="00000000" w:csb0="00020004"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Microsoft Tai Le">
    <w:panose1 w:val="020B0502040204020203"/>
    <w:charset w:val="00"/>
    <w:family w:val="swiss"/>
    <w:pitch w:val="variable"/>
    <w:sig w:usb0="00000003" w:usb1="00000000" w:usb2="40000000" w:usb3="00000000" w:csb0="00000001" w:csb1="00000000"/>
  </w:font>
  <w:font w:name="CordiaUPC">
    <w:charset w:val="DE"/>
    <w:family w:val="swiss"/>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142A60">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E640A1">
      <w:rPr>
        <w:rFonts w:eastAsia="Calibri"/>
        <w:noProof/>
      </w:rPr>
      <w:t>2</w:t>
    </w:r>
    <w:r>
      <w:rPr>
        <w:rFonts w:eastAsia="Calibr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Pr="00B37EC4" w:rsidRDefault="009971E9">
    <w:pPr>
      <w:jc w:val="center"/>
      <w:rPr>
        <w:rFonts w:eastAsia="Calibri"/>
        <w:b/>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142A60">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E640A1">
      <w:rPr>
        <w:rFonts w:eastAsia="Calibri"/>
        <w:noProof/>
      </w:rPr>
      <w:t>4</w:t>
    </w:r>
    <w:r>
      <w:rPr>
        <w:rFonts w:eastAsia="Calibri"/>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9971E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9971E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41" w:name="OLE_LINK2"/>
  <w:p w:rsidR="009971E9" w:rsidRDefault="00142A60">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E640A1">
      <w:rPr>
        <w:rFonts w:eastAsia="Calibri"/>
        <w:noProof/>
      </w:rPr>
      <w:t>156</w:t>
    </w:r>
    <w:r>
      <w:rPr>
        <w:rFonts w:eastAsia="Calibri"/>
      </w:rPr>
      <w:fldChar w:fldCharType="end"/>
    </w:r>
    <w:bookmarkEnd w:id="41"/>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142A60">
    <w:pPr>
      <w:pStyle w:val="afff5"/>
      <w:jc w:val="right"/>
    </w:pPr>
    <w:r>
      <w:fldChar w:fldCharType="begin"/>
    </w:r>
    <w:r>
      <w:instrText xml:space="preserve"> PAGE   \* MERGEFORMAT </w:instrText>
    </w:r>
    <w:r>
      <w:fldChar w:fldCharType="separate"/>
    </w:r>
    <w:r>
      <w:t>8</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142A60">
    <w:pPr>
      <w:pStyle w:val="afff5"/>
      <w:jc w:val="center"/>
      <w:rPr>
        <w:sz w:val="20"/>
        <w:szCs w:val="20"/>
      </w:rPr>
    </w:pPr>
    <w:r>
      <w:rPr>
        <w:sz w:val="20"/>
        <w:szCs w:val="20"/>
      </w:rPr>
      <w:t>Стр.</w:t>
    </w:r>
    <w:r>
      <w:rPr>
        <w:sz w:val="20"/>
        <w:szCs w:val="20"/>
      </w:rPr>
      <w:fldChar w:fldCharType="begin"/>
    </w:r>
    <w:r>
      <w:rPr>
        <w:sz w:val="20"/>
        <w:szCs w:val="20"/>
      </w:rPr>
      <w:instrText xml:space="preserve"> PAGE   \* MERGEFORMAT </w:instrText>
    </w:r>
    <w:r>
      <w:rPr>
        <w:sz w:val="20"/>
        <w:szCs w:val="20"/>
      </w:rPr>
      <w:fldChar w:fldCharType="separate"/>
    </w:r>
    <w:r>
      <w:rPr>
        <w:sz w:val="20"/>
        <w:szCs w:val="20"/>
      </w:rPr>
      <w:t>115</w:t>
    </w:r>
    <w:r>
      <w:rPr>
        <w:sz w:val="20"/>
        <w:szCs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142A60">
    <w:pPr>
      <w:pStyle w:val="afff5"/>
      <w:jc w:val="center"/>
      <w:rPr>
        <w:sz w:val="20"/>
        <w:szCs w:val="20"/>
      </w:rPr>
    </w:pPr>
    <w:r>
      <w:rPr>
        <w:sz w:val="20"/>
        <w:szCs w:val="20"/>
      </w:rPr>
      <w:t>Стр.</w:t>
    </w:r>
    <w:r>
      <w:rPr>
        <w:sz w:val="20"/>
        <w:szCs w:val="20"/>
      </w:rPr>
      <w:fldChar w:fldCharType="begin"/>
    </w:r>
    <w:r>
      <w:rPr>
        <w:sz w:val="20"/>
        <w:szCs w:val="20"/>
      </w:rPr>
      <w:instrText xml:space="preserve"> PAGE   \* MERGEFORMAT </w:instrText>
    </w:r>
    <w:r>
      <w:rPr>
        <w:sz w:val="20"/>
        <w:szCs w:val="20"/>
      </w:rPr>
      <w:fldChar w:fldCharType="separate"/>
    </w:r>
    <w:r>
      <w:rPr>
        <w:sz w:val="20"/>
        <w:szCs w:val="20"/>
      </w:rPr>
      <w:t>115</w:t>
    </w:r>
    <w:r>
      <w:rPr>
        <w:sz w:val="20"/>
        <w:szCs w:val="20"/>
      </w:rPr>
      <w:fldChar w:fldCharType="end"/>
    </w:r>
  </w:p>
  <w:p w:rsidR="009971E9" w:rsidRDefault="009971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3D1" w:rsidRDefault="004443D1">
      <w:r>
        <w:separator/>
      </w:r>
    </w:p>
  </w:footnote>
  <w:footnote w:type="continuationSeparator" w:id="0">
    <w:p w:rsidR="004443D1" w:rsidRDefault="00444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9971E9">
    <w:pPr>
      <w:pStyle w:val="aff7"/>
      <w:numPr>
        <w:ilvl w:val="0"/>
        <w:numId w:val="0"/>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Pr="000012B1" w:rsidRDefault="009971E9" w:rsidP="000012B1">
    <w:pPr>
      <w:pStyle w:val="aff7"/>
      <w:numPr>
        <w:ilvl w:val="0"/>
        <w:numId w:val="0"/>
      </w:numPr>
      <w:ind w:left="720"/>
      <w:rPr>
        <w:rFonts w:eastAsia="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9971E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E9" w:rsidRDefault="009971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
      </v:shape>
    </w:pict>
  </w:numPicBullet>
  <w:abstractNum w:abstractNumId="0">
    <w:nsid w:val="FFFFFF88"/>
    <w:multiLevelType w:val="multilevel"/>
    <w:tmpl w:val="FFFFFF88"/>
    <w:lvl w:ilvl="0">
      <w:start w:val="1"/>
      <w:numFmt w:val="decimal"/>
      <w:pStyle w:val="a"/>
      <w:lvlText w:val="%1."/>
      <w:lvlJc w:val="left"/>
      <w:pPr>
        <w:tabs>
          <w:tab w:val="left"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099271B"/>
    <w:multiLevelType w:val="multilevel"/>
    <w:tmpl w:val="0099271B"/>
    <w:lvl w:ilvl="0">
      <w:start w:val="2"/>
      <w:numFmt w:val="decimal"/>
      <w:pStyle w:val="1"/>
      <w:lvlText w:val="%1."/>
      <w:lvlJc w:val="left"/>
      <w:pPr>
        <w:tabs>
          <w:tab w:val="left" w:pos="397"/>
        </w:tabs>
        <w:ind w:left="397" w:hanging="397"/>
      </w:pPr>
      <w:rPr>
        <w:rFonts w:hint="default"/>
      </w:rPr>
    </w:lvl>
    <w:lvl w:ilvl="1">
      <w:start w:val="1"/>
      <w:numFmt w:val="decimal"/>
      <w:lvlText w:val="%1.%2."/>
      <w:lvlJc w:val="left"/>
      <w:pPr>
        <w:tabs>
          <w:tab w:val="left" w:pos="792"/>
        </w:tabs>
        <w:ind w:left="794" w:hanging="794"/>
      </w:pPr>
      <w:rPr>
        <w:rFonts w:hint="default"/>
      </w:rPr>
    </w:lvl>
    <w:lvl w:ilvl="2">
      <w:start w:val="1"/>
      <w:numFmt w:val="decimal"/>
      <w:lvlText w:val="%1.%2.%3."/>
      <w:lvlJc w:val="left"/>
      <w:pPr>
        <w:tabs>
          <w:tab w:val="left" w:pos="7996"/>
        </w:tabs>
        <w:ind w:left="7996" w:hanging="1191"/>
      </w:pPr>
      <w:rPr>
        <w:rFonts w:hint="default"/>
      </w:rPr>
    </w:lvl>
    <w:lvl w:ilvl="3">
      <w:start w:val="1"/>
      <w:numFmt w:val="decimal"/>
      <w:lvlText w:val="%1.%2.%3.%4."/>
      <w:lvlJc w:val="left"/>
      <w:pPr>
        <w:tabs>
          <w:tab w:val="left" w:pos="1588"/>
        </w:tabs>
        <w:ind w:left="1588" w:hanging="158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
    <w:nsid w:val="017B771B"/>
    <w:multiLevelType w:val="multilevel"/>
    <w:tmpl w:val="017B771B"/>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7.%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1EA2A27"/>
    <w:multiLevelType w:val="multilevel"/>
    <w:tmpl w:val="01EA2A2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6.%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8985976"/>
    <w:multiLevelType w:val="multilevel"/>
    <w:tmpl w:val="08985976"/>
    <w:lvl w:ilvl="0">
      <w:numFmt w:val="bullet"/>
      <w:lvlText w:val="-"/>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08E73DC0"/>
    <w:multiLevelType w:val="multilevel"/>
    <w:tmpl w:val="08E73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94B2CDD"/>
    <w:multiLevelType w:val="multilevel"/>
    <w:tmpl w:val="094B2CDD"/>
    <w:lvl w:ilvl="0">
      <w:start w:val="1"/>
      <w:numFmt w:val="decimal"/>
      <w:lvlText w:val="%1."/>
      <w:lvlJc w:val="left"/>
      <w:pPr>
        <w:ind w:left="1211" w:hanging="360"/>
      </w:pPr>
      <w:rPr>
        <w:rFonts w:hint="default"/>
      </w:rPr>
    </w:lvl>
    <w:lvl w:ilvl="1">
      <w:start w:val="1"/>
      <w:numFmt w:val="decimal"/>
      <w:pStyle w:val="11"/>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7">
    <w:nsid w:val="0A854D76"/>
    <w:multiLevelType w:val="multilevel"/>
    <w:tmpl w:val="0A854D76"/>
    <w:lvl w:ilvl="0">
      <w:start w:val="1"/>
      <w:numFmt w:val="decimal"/>
      <w:pStyle w:val="-"/>
      <w:lvlText w:val="Таблица %1."/>
      <w:lvlJc w:val="left"/>
      <w:pPr>
        <w:tabs>
          <w:tab w:val="left" w:pos="1724"/>
        </w:tabs>
        <w:ind w:left="1724" w:hanging="360"/>
      </w:pPr>
      <w:rPr>
        <w:rFonts w:hint="default"/>
        <w:b/>
        <w:i w:val="0"/>
        <w:sz w:val="24"/>
        <w:szCs w:val="24"/>
      </w:rPr>
    </w:lvl>
    <w:lvl w:ilvl="1">
      <w:start w:val="1"/>
      <w:numFmt w:val="decimal"/>
      <w:lvlText w:val="Таблица %1.%2."/>
      <w:lvlJc w:val="center"/>
      <w:pPr>
        <w:tabs>
          <w:tab w:val="left" w:pos="-436"/>
        </w:tabs>
        <w:ind w:left="-436" w:firstLine="288"/>
      </w:pPr>
      <w:rPr>
        <w:rFonts w:ascii="Times New Roman" w:hAnsi="Times New Roman" w:hint="default"/>
        <w:b/>
        <w:i w:val="0"/>
        <w:sz w:val="24"/>
        <w:szCs w:val="24"/>
      </w:rPr>
    </w:lvl>
    <w:lvl w:ilvl="2">
      <w:start w:val="1"/>
      <w:numFmt w:val="decimal"/>
      <w:lvlText w:val="%1.%2.%3."/>
      <w:lvlJc w:val="left"/>
      <w:pPr>
        <w:tabs>
          <w:tab w:val="left" w:pos="2074"/>
        </w:tabs>
        <w:ind w:left="2074" w:firstLine="0"/>
      </w:pPr>
      <w:rPr>
        <w:rFonts w:hint="default"/>
      </w:rPr>
    </w:lvl>
    <w:lvl w:ilvl="3">
      <w:start w:val="1"/>
      <w:numFmt w:val="decimal"/>
      <w:lvlText w:val="%1.%2.%3.%4"/>
      <w:lvlJc w:val="left"/>
      <w:pPr>
        <w:tabs>
          <w:tab w:val="left" w:pos="1364"/>
        </w:tabs>
        <w:ind w:left="1364" w:firstLine="0"/>
      </w:pPr>
      <w:rPr>
        <w:rFonts w:hint="default"/>
      </w:rPr>
    </w:lvl>
    <w:lvl w:ilvl="4">
      <w:start w:val="1"/>
      <w:numFmt w:val="decimal"/>
      <w:lvlText w:val="%1.%2.%3.%4.%5"/>
      <w:lvlJc w:val="left"/>
      <w:pPr>
        <w:tabs>
          <w:tab w:val="left" w:pos="1364"/>
        </w:tabs>
        <w:ind w:left="1364" w:firstLine="0"/>
      </w:pPr>
      <w:rPr>
        <w:rFonts w:hint="default"/>
      </w:rPr>
    </w:lvl>
    <w:lvl w:ilvl="5">
      <w:start w:val="1"/>
      <w:numFmt w:val="decimal"/>
      <w:lvlText w:val="%1.%2.%3.%4.%5.%6"/>
      <w:lvlJc w:val="left"/>
      <w:pPr>
        <w:tabs>
          <w:tab w:val="left" w:pos="1364"/>
        </w:tabs>
        <w:ind w:left="1364" w:firstLine="0"/>
      </w:pPr>
      <w:rPr>
        <w:rFonts w:hint="default"/>
      </w:rPr>
    </w:lvl>
    <w:lvl w:ilvl="6">
      <w:start w:val="1"/>
      <w:numFmt w:val="decimal"/>
      <w:lvlText w:val="%1.%2.%3.%4.%5.%6.%7"/>
      <w:lvlJc w:val="left"/>
      <w:pPr>
        <w:tabs>
          <w:tab w:val="left" w:pos="1364"/>
        </w:tabs>
        <w:ind w:left="1364" w:firstLine="0"/>
      </w:pPr>
      <w:rPr>
        <w:rFonts w:hint="default"/>
      </w:rPr>
    </w:lvl>
    <w:lvl w:ilvl="7">
      <w:start w:val="1"/>
      <w:numFmt w:val="decimal"/>
      <w:lvlText w:val="%1.%2.%3.%4.%5.%6.%7.%8"/>
      <w:lvlJc w:val="left"/>
      <w:pPr>
        <w:tabs>
          <w:tab w:val="left" w:pos="1364"/>
        </w:tabs>
        <w:ind w:left="1364" w:firstLine="0"/>
      </w:pPr>
      <w:rPr>
        <w:rFonts w:hint="default"/>
      </w:rPr>
    </w:lvl>
    <w:lvl w:ilvl="8">
      <w:start w:val="1"/>
      <w:numFmt w:val="decimal"/>
      <w:lvlText w:val="%1.%2.%3.%4.%5.%6.%7.%8.%9"/>
      <w:lvlJc w:val="left"/>
      <w:pPr>
        <w:tabs>
          <w:tab w:val="left" w:pos="1364"/>
        </w:tabs>
        <w:ind w:left="1364" w:firstLine="0"/>
      </w:pPr>
      <w:rPr>
        <w:rFonts w:hint="default"/>
      </w:rPr>
    </w:lvl>
  </w:abstractNum>
  <w:abstractNum w:abstractNumId="8">
    <w:nsid w:val="0AD239B5"/>
    <w:multiLevelType w:val="multilevel"/>
    <w:tmpl w:val="0AD239B5"/>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B6019BD"/>
    <w:multiLevelType w:val="multilevel"/>
    <w:tmpl w:val="0B6019BD"/>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7.%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B9F781D"/>
    <w:multiLevelType w:val="multilevel"/>
    <w:tmpl w:val="0B9F781D"/>
    <w:lvl w:ilvl="0">
      <w:start w:val="1"/>
      <w:numFmt w:val="bullet"/>
      <w:pStyle w:val="a0"/>
      <w:lvlText w:val=""/>
      <w:lvlJc w:val="left"/>
      <w:pPr>
        <w:tabs>
          <w:tab w:val="left" w:pos="927"/>
        </w:tabs>
        <w:ind w:firstLine="567"/>
      </w:pPr>
      <w:rPr>
        <w:rFonts w:ascii="Wingdings" w:hAnsi="Wingdings"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Times New Roman" w:hint="default"/>
      </w:rPr>
    </w:lvl>
  </w:abstractNum>
  <w:abstractNum w:abstractNumId="11">
    <w:nsid w:val="0DD73208"/>
    <w:multiLevelType w:val="multilevel"/>
    <w:tmpl w:val="0DD73208"/>
    <w:lvl w:ilvl="0">
      <w:start w:val="1"/>
      <w:numFmt w:val="decimal"/>
      <w:pStyle w:val="110"/>
      <w:lvlText w:val="Рис.%1."/>
      <w:lvlJc w:val="left"/>
      <w:pPr>
        <w:tabs>
          <w:tab w:val="left" w:pos="1080"/>
        </w:tabs>
        <w:ind w:left="360" w:hanging="360"/>
      </w:pPr>
      <w:rPr>
        <w:rFonts w:ascii="Times New Roman" w:hAnsi="Times New Roman" w:hint="default"/>
        <w:b/>
        <w:i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nsid w:val="0E86536D"/>
    <w:multiLevelType w:val="multilevel"/>
    <w:tmpl w:val="0E86536D"/>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F6D78D6"/>
    <w:multiLevelType w:val="multilevel"/>
    <w:tmpl w:val="0F6D78D6"/>
    <w:lvl w:ilvl="0">
      <w:start w:val="1"/>
      <w:numFmt w:val="decimal"/>
      <w:pStyle w:val="a1"/>
      <w:lvlText w:val="Рис. %1."/>
      <w:lvlJc w:val="righ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01D4D13"/>
    <w:multiLevelType w:val="multilevel"/>
    <w:tmpl w:val="101D4D13"/>
    <w:lvl w:ilvl="0">
      <w:start w:val="1"/>
      <w:numFmt w:val="decimal"/>
      <w:pStyle w:val="10"/>
      <w:lvlText w:val="Рис.%1."/>
      <w:lvlJc w:val="center"/>
      <w:pPr>
        <w:tabs>
          <w:tab w:val="left" w:pos="720"/>
        </w:tabs>
        <w:ind w:left="720" w:hanging="323"/>
      </w:pPr>
      <w:rPr>
        <w:rFonts w:ascii="Times New Roman" w:hAnsi="Times New Roman" w:hint="default"/>
        <w:b/>
        <w:i w:val="0"/>
        <w:spacing w:val="0"/>
        <w:position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nsid w:val="11A35816"/>
    <w:multiLevelType w:val="multilevel"/>
    <w:tmpl w:val="11A358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1C84DBA"/>
    <w:multiLevelType w:val="multilevel"/>
    <w:tmpl w:val="11C84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37A507F"/>
    <w:multiLevelType w:val="multilevel"/>
    <w:tmpl w:val="137A507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43E41D8"/>
    <w:multiLevelType w:val="multilevel"/>
    <w:tmpl w:val="143E41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8.%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4C16A19"/>
    <w:multiLevelType w:val="multilevel"/>
    <w:tmpl w:val="14C16A1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5.%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18CE4081"/>
    <w:multiLevelType w:val="multilevel"/>
    <w:tmpl w:val="18CE40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F5257C"/>
    <w:multiLevelType w:val="multilevel"/>
    <w:tmpl w:val="1FF525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9.%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DA0894"/>
    <w:multiLevelType w:val="multilevel"/>
    <w:tmpl w:val="20DA0894"/>
    <w:lvl w:ilvl="0">
      <w:start w:val="1"/>
      <w:numFmt w:val="decimal"/>
      <w:pStyle w:val="05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20F62F2D"/>
    <w:multiLevelType w:val="multilevel"/>
    <w:tmpl w:val="20F62F2D"/>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46C7483"/>
    <w:multiLevelType w:val="multilevel"/>
    <w:tmpl w:val="246C748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D944188"/>
    <w:multiLevelType w:val="multilevel"/>
    <w:tmpl w:val="2D944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0.%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3030B9"/>
    <w:multiLevelType w:val="multilevel"/>
    <w:tmpl w:val="313030B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3.%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2B92B5F"/>
    <w:multiLevelType w:val="multilevel"/>
    <w:tmpl w:val="32B92B5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2.%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33B1D7C"/>
    <w:multiLevelType w:val="multilevel"/>
    <w:tmpl w:val="333B1D7C"/>
    <w:lvl w:ilvl="0">
      <w:start w:val="1"/>
      <w:numFmt w:val="none"/>
      <w:pStyle w:val="1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left"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9">
    <w:nsid w:val="345D1796"/>
    <w:multiLevelType w:val="multilevel"/>
    <w:tmpl w:val="345D1796"/>
    <w:lvl w:ilvl="0">
      <w:start w:val="1"/>
      <w:numFmt w:val="bullet"/>
      <w:pStyle w:val="2"/>
      <w:lvlText w:val=""/>
      <w:lvlPicBulletId w:val="0"/>
      <w:lvlJc w:val="left"/>
      <w:pPr>
        <w:tabs>
          <w:tab w:val="left" w:pos="1287"/>
        </w:tabs>
        <w:ind w:left="1287" w:hanging="360"/>
      </w:pPr>
      <w:rPr>
        <w:rFonts w:ascii="Symbol" w:hAnsi="Symbol" w:hint="default"/>
        <w:color w:val="auto"/>
        <w:sz w:val="16"/>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0">
    <w:nsid w:val="35680B8B"/>
    <w:multiLevelType w:val="multilevel"/>
    <w:tmpl w:val="35680B8B"/>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11.%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57E6D96"/>
    <w:multiLevelType w:val="multilevel"/>
    <w:tmpl w:val="357E6D96"/>
    <w:lvl w:ilvl="0">
      <w:start w:val="1"/>
      <w:numFmt w:val="decimal"/>
      <w:pStyle w:val="3"/>
      <w:lvlText w:val="%1."/>
      <w:lvlJc w:val="left"/>
      <w:pPr>
        <w:ind w:left="1505" w:hanging="360"/>
      </w:p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32">
    <w:nsid w:val="43F60885"/>
    <w:multiLevelType w:val="multilevel"/>
    <w:tmpl w:val="43F6088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7A13949"/>
    <w:multiLevelType w:val="multilevel"/>
    <w:tmpl w:val="47A1394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85829D4"/>
    <w:multiLevelType w:val="multilevel"/>
    <w:tmpl w:val="485829D4"/>
    <w:lvl w:ilvl="0">
      <w:start w:val="1"/>
      <w:numFmt w:val="decimal"/>
      <w:pStyle w:val="a2"/>
      <w:lvlText w:val="Таблица %1."/>
      <w:lvlJc w:val="left"/>
      <w:pPr>
        <w:tabs>
          <w:tab w:val="left" w:pos="1080"/>
        </w:tabs>
        <w:ind w:left="1080" w:hanging="360"/>
      </w:pPr>
      <w:rPr>
        <w:rFonts w:ascii="Times New Roman" w:hAnsi="Times New Roman" w:hint="default"/>
        <w:b/>
        <w:i w:val="0"/>
        <w:sz w:val="24"/>
        <w:szCs w:val="24"/>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35">
    <w:nsid w:val="4B181EF0"/>
    <w:multiLevelType w:val="multilevel"/>
    <w:tmpl w:val="4B181E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6.%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D156D9F"/>
    <w:multiLevelType w:val="multilevel"/>
    <w:tmpl w:val="4D156D9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9.%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D20077C"/>
    <w:multiLevelType w:val="multilevel"/>
    <w:tmpl w:val="4D2007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DD82F4C"/>
    <w:multiLevelType w:val="multilevel"/>
    <w:tmpl w:val="4DD82F4C"/>
    <w:lvl w:ilvl="0">
      <w:start w:val="1"/>
      <w:numFmt w:val="decimal"/>
      <w:lvlText w:val="%1.1."/>
      <w:lvlJc w:val="left"/>
      <w:pPr>
        <w:tabs>
          <w:tab w:val="left" w:pos="720"/>
        </w:tabs>
        <w:ind w:left="360" w:hanging="360"/>
      </w:pPr>
      <w:rPr>
        <w:rFonts w:hint="default"/>
      </w:rPr>
    </w:lvl>
    <w:lvl w:ilvl="1">
      <w:start w:val="1"/>
      <w:numFmt w:val="decimal"/>
      <w:pStyle w:val="113"/>
      <w:lvlText w:val="%2.2.1"/>
      <w:lvlJc w:val="left"/>
      <w:pPr>
        <w:tabs>
          <w:tab w:val="left" w:pos="1080"/>
        </w:tabs>
        <w:ind w:left="792" w:hanging="432"/>
      </w:pPr>
      <w:rPr>
        <w:rFonts w:hint="default"/>
      </w:rPr>
    </w:lvl>
    <w:lvl w:ilvl="2">
      <w:start w:val="1"/>
      <w:numFmt w:val="decimal"/>
      <w:lvlRestart w:val="0"/>
      <w:lvlText w:val="%31.3.3."/>
      <w:lvlJc w:val="left"/>
      <w:pPr>
        <w:tabs>
          <w:tab w:val="left" w:pos="1440"/>
        </w:tabs>
        <w:ind w:left="1224" w:hanging="504"/>
      </w:pPr>
      <w:rPr>
        <w:rFonts w:hint="default"/>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432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39">
    <w:nsid w:val="4FDB5851"/>
    <w:multiLevelType w:val="multilevel"/>
    <w:tmpl w:val="4FDB5851"/>
    <w:lvl w:ilvl="0">
      <w:start w:val="1"/>
      <w:numFmt w:val="bullet"/>
      <w:pStyle w:val="a3"/>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1A9119B"/>
    <w:multiLevelType w:val="multilevel"/>
    <w:tmpl w:val="51A9119B"/>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12.%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1BD17D7"/>
    <w:multiLevelType w:val="multilevel"/>
    <w:tmpl w:val="51BD17D7"/>
    <w:lvl w:ilvl="0">
      <w:start w:val="1"/>
      <w:numFmt w:val="bullet"/>
      <w:lvlText w:val=""/>
      <w:lvlJc w:val="left"/>
      <w:pPr>
        <w:ind w:left="1571" w:hanging="360"/>
      </w:pPr>
      <w:rPr>
        <w:rFonts w:ascii="Symbol" w:hAnsi="Symbol" w:hint="default"/>
        <w:b w:val="0"/>
        <w:bCs w:val="0"/>
        <w:i w:val="0"/>
        <w:iCs w:val="0"/>
        <w:spacing w:val="0"/>
        <w:w w:val="100"/>
        <w:sz w:val="28"/>
        <w:szCs w:val="28"/>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42">
    <w:nsid w:val="54E763A7"/>
    <w:multiLevelType w:val="multilevel"/>
    <w:tmpl w:val="54E763A7"/>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43">
    <w:nsid w:val="58B84699"/>
    <w:multiLevelType w:val="multilevel"/>
    <w:tmpl w:val="58B8469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58DF3BA8"/>
    <w:multiLevelType w:val="multilevel"/>
    <w:tmpl w:val="58DF3BA8"/>
    <w:lvl w:ilvl="0">
      <w:start w:val="1"/>
      <w:numFmt w:val="decimal"/>
      <w:pStyle w:val="12"/>
      <w:lvlText w:val="Рис.%1."/>
      <w:lvlJc w:val="left"/>
      <w:pPr>
        <w:tabs>
          <w:tab w:val="left" w:pos="1080"/>
        </w:tabs>
        <w:ind w:left="360" w:hanging="360"/>
      </w:pPr>
      <w:rPr>
        <w:rFonts w:ascii="Times New Roman" w:hAnsi="Times New Roman" w:hint="default"/>
        <w:b/>
        <w:i w:val="0"/>
        <w:sz w:val="24"/>
        <w:szCs w:val="24"/>
      </w:rPr>
    </w:lvl>
    <w:lvl w:ilvl="1">
      <w:start w:val="1"/>
      <w:numFmt w:val="bullet"/>
      <w:lvlText w:val=""/>
      <w:lvlJc w:val="left"/>
      <w:pPr>
        <w:tabs>
          <w:tab w:val="left" w:pos="1440"/>
        </w:tabs>
        <w:ind w:left="1440" w:hanging="360"/>
      </w:pPr>
      <w:rPr>
        <w:rFonts w:ascii="Wingdings" w:hAnsi="Wingdings" w:hint="default"/>
        <w:b/>
        <w:i w:val="0"/>
        <w:sz w:val="24"/>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5">
    <w:nsid w:val="59E60585"/>
    <w:multiLevelType w:val="multilevel"/>
    <w:tmpl w:val="59E60585"/>
    <w:lvl w:ilvl="0">
      <w:start w:val="1"/>
      <w:numFmt w:val="bullet"/>
      <w:lvlText w:val=""/>
      <w:lvlJc w:val="left"/>
      <w:pPr>
        <w:tabs>
          <w:tab w:val="left" w:pos="3346"/>
        </w:tabs>
        <w:ind w:left="3346" w:hanging="360"/>
      </w:pPr>
      <w:rPr>
        <w:rFonts w:ascii="Symbol" w:hAnsi="Symbol" w:hint="default"/>
        <w:color w:val="auto"/>
      </w:rPr>
    </w:lvl>
    <w:lvl w:ilvl="1">
      <w:start w:val="1"/>
      <w:numFmt w:val="bullet"/>
      <w:pStyle w:val="13"/>
      <w:lvlText w:val=""/>
      <w:lvlJc w:val="left"/>
      <w:pPr>
        <w:tabs>
          <w:tab w:val="left" w:pos="1352"/>
        </w:tabs>
        <w:ind w:left="1352" w:hanging="360"/>
      </w:pPr>
      <w:rPr>
        <w:rFonts w:ascii="Symbol" w:hAnsi="Symbol" w:hint="default"/>
        <w:color w:val="auto"/>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46">
    <w:nsid w:val="6052049F"/>
    <w:multiLevelType w:val="multilevel"/>
    <w:tmpl w:val="6052049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8.%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609F7ACC"/>
    <w:multiLevelType w:val="multilevel"/>
    <w:tmpl w:val="609F7ACC"/>
    <w:lvl w:ilvl="0">
      <w:start w:val="1"/>
      <w:numFmt w:val="bullet"/>
      <w:lvlText w:val=""/>
      <w:lvlJc w:val="left"/>
      <w:pPr>
        <w:tabs>
          <w:tab w:val="left" w:pos="651"/>
        </w:tabs>
        <w:ind w:left="651" w:hanging="360"/>
      </w:pPr>
      <w:rPr>
        <w:rFonts w:ascii="Symbol" w:hAnsi="Symbol" w:hint="default"/>
      </w:rPr>
    </w:lvl>
    <w:lvl w:ilvl="1">
      <w:start w:val="1"/>
      <w:numFmt w:val="bullet"/>
      <w:pStyle w:val="A2list2"/>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091"/>
        </w:tabs>
        <w:ind w:left="2091" w:hanging="360"/>
      </w:pPr>
      <w:rPr>
        <w:rFonts w:ascii="Wingdings" w:hAnsi="Wingdings" w:hint="default"/>
      </w:rPr>
    </w:lvl>
    <w:lvl w:ilvl="3">
      <w:start w:val="1"/>
      <w:numFmt w:val="bullet"/>
      <w:lvlText w:val=""/>
      <w:lvlJc w:val="left"/>
      <w:pPr>
        <w:tabs>
          <w:tab w:val="left" w:pos="2811"/>
        </w:tabs>
        <w:ind w:left="2811" w:hanging="360"/>
      </w:pPr>
      <w:rPr>
        <w:rFonts w:ascii="Symbol" w:hAnsi="Symbol" w:hint="default"/>
      </w:rPr>
    </w:lvl>
    <w:lvl w:ilvl="4">
      <w:start w:val="1"/>
      <w:numFmt w:val="bullet"/>
      <w:lvlText w:val="o"/>
      <w:lvlJc w:val="left"/>
      <w:pPr>
        <w:tabs>
          <w:tab w:val="left" w:pos="3531"/>
        </w:tabs>
        <w:ind w:left="3531" w:hanging="360"/>
      </w:pPr>
      <w:rPr>
        <w:rFonts w:ascii="Courier New" w:hAnsi="Courier New" w:hint="default"/>
      </w:rPr>
    </w:lvl>
    <w:lvl w:ilvl="5">
      <w:start w:val="1"/>
      <w:numFmt w:val="bullet"/>
      <w:lvlText w:val=""/>
      <w:lvlJc w:val="left"/>
      <w:pPr>
        <w:tabs>
          <w:tab w:val="left" w:pos="4251"/>
        </w:tabs>
        <w:ind w:left="4251" w:hanging="360"/>
      </w:pPr>
      <w:rPr>
        <w:rFonts w:ascii="Wingdings" w:hAnsi="Wingdings" w:hint="default"/>
      </w:rPr>
    </w:lvl>
    <w:lvl w:ilvl="6">
      <w:start w:val="1"/>
      <w:numFmt w:val="bullet"/>
      <w:lvlText w:val=""/>
      <w:lvlJc w:val="left"/>
      <w:pPr>
        <w:tabs>
          <w:tab w:val="left" w:pos="4971"/>
        </w:tabs>
        <w:ind w:left="4971" w:hanging="360"/>
      </w:pPr>
      <w:rPr>
        <w:rFonts w:ascii="Symbol" w:hAnsi="Symbol" w:hint="default"/>
      </w:rPr>
    </w:lvl>
    <w:lvl w:ilvl="7">
      <w:start w:val="1"/>
      <w:numFmt w:val="bullet"/>
      <w:lvlText w:val="o"/>
      <w:lvlJc w:val="left"/>
      <w:pPr>
        <w:tabs>
          <w:tab w:val="left" w:pos="5691"/>
        </w:tabs>
        <w:ind w:left="5691" w:hanging="360"/>
      </w:pPr>
      <w:rPr>
        <w:rFonts w:ascii="Courier New" w:hAnsi="Courier New" w:hint="default"/>
      </w:rPr>
    </w:lvl>
    <w:lvl w:ilvl="8">
      <w:start w:val="1"/>
      <w:numFmt w:val="bullet"/>
      <w:lvlText w:val=""/>
      <w:lvlJc w:val="left"/>
      <w:pPr>
        <w:tabs>
          <w:tab w:val="left" w:pos="6411"/>
        </w:tabs>
        <w:ind w:left="6411" w:hanging="360"/>
      </w:pPr>
      <w:rPr>
        <w:rFonts w:ascii="Wingdings" w:hAnsi="Wingdings" w:hint="default"/>
      </w:rPr>
    </w:lvl>
  </w:abstractNum>
  <w:abstractNum w:abstractNumId="48">
    <w:nsid w:val="60C93F2B"/>
    <w:multiLevelType w:val="multilevel"/>
    <w:tmpl w:val="60C93F2B"/>
    <w:lvl w:ilvl="0">
      <w:start w:val="1"/>
      <w:numFmt w:val="decimal"/>
      <w:pStyle w:val="a4"/>
      <w:lvlText w:val="Рис.%1."/>
      <w:lvlJc w:val="left"/>
      <w:pPr>
        <w:tabs>
          <w:tab w:val="left" w:pos="3154"/>
        </w:tabs>
        <w:ind w:left="2434" w:hanging="2434"/>
      </w:pPr>
      <w:rPr>
        <w:rFonts w:ascii="Times New Roman" w:hAnsi="Times New Roman" w:hint="default"/>
        <w:b/>
        <w:i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9">
    <w:nsid w:val="61680D84"/>
    <w:multiLevelType w:val="multilevel"/>
    <w:tmpl w:val="61680D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62226F37"/>
    <w:multiLevelType w:val="multilevel"/>
    <w:tmpl w:val="62226F37"/>
    <w:lvl w:ilvl="0">
      <w:start w:val="1"/>
      <w:numFmt w:val="decimal"/>
      <w:pStyle w:val="a5"/>
      <w:lvlText w:val="Таблица 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62AA52C3"/>
    <w:multiLevelType w:val="multilevel"/>
    <w:tmpl w:val="62AA52C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43332A9"/>
    <w:multiLevelType w:val="multilevel"/>
    <w:tmpl w:val="643332A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3.%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5F35CD8"/>
    <w:multiLevelType w:val="multilevel"/>
    <w:tmpl w:val="65F35C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7.%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66E76DA0"/>
    <w:multiLevelType w:val="multilevel"/>
    <w:tmpl w:val="66E76DA0"/>
    <w:lvl w:ilvl="0">
      <w:start w:val="1"/>
      <w:numFmt w:val="decimal"/>
      <w:pStyle w:val="14"/>
      <w:lvlText w:val="Рис.%1."/>
      <w:lvlJc w:val="left"/>
      <w:pPr>
        <w:tabs>
          <w:tab w:val="left" w:pos="1080"/>
        </w:tabs>
        <w:ind w:left="360" w:hanging="360"/>
      </w:pPr>
      <w:rPr>
        <w:rFonts w:ascii="Times New Roman" w:hAnsi="Times New Roman" w:hint="default"/>
        <w:b/>
        <w:i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5">
    <w:nsid w:val="672E1F13"/>
    <w:multiLevelType w:val="multilevel"/>
    <w:tmpl w:val="672E1F1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3.%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68612CD2"/>
    <w:multiLevelType w:val="multilevel"/>
    <w:tmpl w:val="68612CD2"/>
    <w:lvl w:ilvl="0">
      <w:start w:val="1"/>
      <w:numFmt w:val="none"/>
      <w:lvlText w:val=""/>
      <w:lvlJc w:val="left"/>
      <w:pPr>
        <w:ind w:left="1429" w:hanging="360"/>
      </w:pPr>
      <w:rPr>
        <w:rFonts w:hint="default"/>
      </w:rPr>
    </w:lvl>
    <w:lvl w:ilvl="1">
      <w:start w:val="1"/>
      <w:numFmt w:val="decimal"/>
      <w:pStyle w:val="120"/>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7">
    <w:nsid w:val="6A2972CD"/>
    <w:multiLevelType w:val="multilevel"/>
    <w:tmpl w:val="6A2972CD"/>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10.%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6B9E597F"/>
    <w:multiLevelType w:val="multilevel"/>
    <w:tmpl w:val="6B9E597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BA908A7"/>
    <w:multiLevelType w:val="multilevel"/>
    <w:tmpl w:val="6BA908A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71650B4C"/>
    <w:multiLevelType w:val="singleLevel"/>
    <w:tmpl w:val="71650B4C"/>
    <w:lvl w:ilvl="0">
      <w:start w:val="1"/>
      <w:numFmt w:val="bullet"/>
      <w:pStyle w:val="a6"/>
      <w:lvlText w:val=""/>
      <w:lvlJc w:val="left"/>
      <w:pPr>
        <w:tabs>
          <w:tab w:val="left" w:pos="360"/>
        </w:tabs>
        <w:ind w:left="360" w:hanging="360"/>
      </w:pPr>
      <w:rPr>
        <w:rFonts w:ascii="Symbol" w:hAnsi="Symbol" w:cs="Symbol" w:hint="default"/>
        <w:color w:val="auto"/>
      </w:rPr>
    </w:lvl>
  </w:abstractNum>
  <w:abstractNum w:abstractNumId="61">
    <w:nsid w:val="75AC15BD"/>
    <w:multiLevelType w:val="multilevel"/>
    <w:tmpl w:val="75AC15BD"/>
    <w:lvl w:ilvl="0">
      <w:start w:val="1"/>
      <w:numFmt w:val="decimal"/>
      <w:lvlText w:val="%1."/>
      <w:lvlJc w:val="left"/>
      <w:pPr>
        <w:tabs>
          <w:tab w:val="left" w:pos="1350"/>
        </w:tabs>
        <w:ind w:left="1350" w:hanging="1350"/>
      </w:pPr>
      <w:rPr>
        <w:rFonts w:hint="default"/>
      </w:rPr>
    </w:lvl>
    <w:lvl w:ilvl="1">
      <w:start w:val="1"/>
      <w:numFmt w:val="decimal"/>
      <w:lvlText w:val="%1.%2."/>
      <w:lvlJc w:val="left"/>
      <w:pPr>
        <w:tabs>
          <w:tab w:val="left" w:pos="1633"/>
        </w:tabs>
        <w:ind w:left="1633" w:hanging="1350"/>
      </w:pPr>
      <w:rPr>
        <w:rFonts w:hint="default"/>
      </w:rPr>
    </w:lvl>
    <w:lvl w:ilvl="2">
      <w:start w:val="1"/>
      <w:numFmt w:val="decimal"/>
      <w:pStyle w:val="1114"/>
      <w:lvlText w:val="%1.%2.%3."/>
      <w:lvlJc w:val="left"/>
      <w:pPr>
        <w:tabs>
          <w:tab w:val="left" w:pos="1916"/>
        </w:tabs>
        <w:ind w:left="1916" w:hanging="1350"/>
      </w:pPr>
      <w:rPr>
        <w:rFonts w:hint="default"/>
      </w:rPr>
    </w:lvl>
    <w:lvl w:ilvl="3">
      <w:start w:val="1"/>
      <w:numFmt w:val="decimal"/>
      <w:lvlText w:val="%1.%2.%3.%4."/>
      <w:lvlJc w:val="left"/>
      <w:pPr>
        <w:tabs>
          <w:tab w:val="left" w:pos="2199"/>
        </w:tabs>
        <w:ind w:left="2199" w:hanging="1350"/>
      </w:pPr>
      <w:rPr>
        <w:rFonts w:hint="default"/>
      </w:rPr>
    </w:lvl>
    <w:lvl w:ilvl="4">
      <w:start w:val="1"/>
      <w:numFmt w:val="decimal"/>
      <w:lvlText w:val="%1.%2.%3.%4.%5."/>
      <w:lvlJc w:val="left"/>
      <w:pPr>
        <w:tabs>
          <w:tab w:val="left" w:pos="2482"/>
        </w:tabs>
        <w:ind w:left="2482" w:hanging="1350"/>
      </w:pPr>
      <w:rPr>
        <w:rFonts w:hint="default"/>
      </w:rPr>
    </w:lvl>
    <w:lvl w:ilvl="5">
      <w:start w:val="1"/>
      <w:numFmt w:val="decimal"/>
      <w:lvlText w:val="%1.%2.%3.%4.%5.%6."/>
      <w:lvlJc w:val="left"/>
      <w:pPr>
        <w:tabs>
          <w:tab w:val="left" w:pos="2855"/>
        </w:tabs>
        <w:ind w:left="2855" w:hanging="1440"/>
      </w:pPr>
      <w:rPr>
        <w:rFonts w:hint="default"/>
      </w:rPr>
    </w:lvl>
    <w:lvl w:ilvl="6">
      <w:start w:val="1"/>
      <w:numFmt w:val="decimal"/>
      <w:lvlText w:val="%1.%2.%3.%4.%5.%6.%7."/>
      <w:lvlJc w:val="left"/>
      <w:pPr>
        <w:tabs>
          <w:tab w:val="left" w:pos="3138"/>
        </w:tabs>
        <w:ind w:left="3138" w:hanging="1440"/>
      </w:pPr>
      <w:rPr>
        <w:rFonts w:hint="default"/>
      </w:rPr>
    </w:lvl>
    <w:lvl w:ilvl="7">
      <w:start w:val="1"/>
      <w:numFmt w:val="decimal"/>
      <w:lvlText w:val="%1.%2.%3.%4.%5.%6.%7.%8."/>
      <w:lvlJc w:val="left"/>
      <w:pPr>
        <w:tabs>
          <w:tab w:val="left" w:pos="3781"/>
        </w:tabs>
        <w:ind w:left="3781" w:hanging="1800"/>
      </w:pPr>
      <w:rPr>
        <w:rFonts w:hint="default"/>
      </w:rPr>
    </w:lvl>
    <w:lvl w:ilvl="8">
      <w:start w:val="1"/>
      <w:numFmt w:val="decimal"/>
      <w:lvlText w:val="%1.%2.%3.%4.%5.%6.%7.%8.%9."/>
      <w:lvlJc w:val="left"/>
      <w:pPr>
        <w:tabs>
          <w:tab w:val="left" w:pos="4064"/>
        </w:tabs>
        <w:ind w:left="4064" w:hanging="1800"/>
      </w:pPr>
      <w:rPr>
        <w:rFonts w:hint="default"/>
      </w:rPr>
    </w:lvl>
  </w:abstractNum>
  <w:abstractNum w:abstractNumId="62">
    <w:nsid w:val="775728FD"/>
    <w:multiLevelType w:val="multilevel"/>
    <w:tmpl w:val="775728FD"/>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5.%4."/>
      <w:lvlJc w:val="left"/>
      <w:pPr>
        <w:ind w:left="1728" w:hanging="648"/>
      </w:pPr>
      <w:rPr>
        <w:rFonts w:hint="default"/>
        <w:i w:val="0"/>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79A31A7"/>
    <w:multiLevelType w:val="multilevel"/>
    <w:tmpl w:val="779A31A7"/>
    <w:lvl w:ilvl="0">
      <w:start w:val="1"/>
      <w:numFmt w:val="bullet"/>
      <w:pStyle w:val="a7"/>
      <w:lvlText w:val=""/>
      <w:lvlJc w:val="left"/>
      <w:pPr>
        <w:ind w:left="1778"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4">
    <w:nsid w:val="783008CB"/>
    <w:multiLevelType w:val="multilevel"/>
    <w:tmpl w:val="783008CB"/>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79C55E24"/>
    <w:multiLevelType w:val="multilevel"/>
    <w:tmpl w:val="79C55E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2.11.%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B845693"/>
    <w:multiLevelType w:val="multilevel"/>
    <w:tmpl w:val="7B84569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C732E38"/>
    <w:multiLevelType w:val="multilevel"/>
    <w:tmpl w:val="7C732E38"/>
    <w:lvl w:ilvl="0">
      <w:start w:val="1"/>
      <w:numFmt w:val="bullet"/>
      <w:pStyle w:val="30"/>
      <w:lvlText w:val=""/>
      <w:lvlJc w:val="left"/>
      <w:pPr>
        <w:ind w:left="1635"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45"/>
  </w:num>
  <w:num w:numId="3">
    <w:abstractNumId w:val="29"/>
  </w:num>
  <w:num w:numId="4">
    <w:abstractNumId w:val="67"/>
  </w:num>
  <w:num w:numId="5">
    <w:abstractNumId w:val="63"/>
  </w:num>
  <w:num w:numId="6">
    <w:abstractNumId w:val="31"/>
  </w:num>
  <w:num w:numId="7">
    <w:abstractNumId w:val="60"/>
  </w:num>
  <w:num w:numId="8">
    <w:abstractNumId w:val="47"/>
  </w:num>
  <w:num w:numId="9">
    <w:abstractNumId w:val="50"/>
  </w:num>
  <w:num w:numId="10">
    <w:abstractNumId w:val="28"/>
  </w:num>
  <w:num w:numId="11">
    <w:abstractNumId w:val="38"/>
    <w:lvlOverride w:ilvl="0">
      <w:lvl w:ilvl="0" w:tentative="1">
        <w:start w:val="1"/>
        <w:numFmt w:val="decimal"/>
        <w:lvlText w:val="%1.1."/>
        <w:lvlJc w:val="left"/>
        <w:pPr>
          <w:tabs>
            <w:tab w:val="left" w:pos="720"/>
          </w:tabs>
          <w:ind w:left="360" w:hanging="360"/>
        </w:pPr>
        <w:rPr>
          <w:rFonts w:hint="default"/>
        </w:rPr>
      </w:lvl>
    </w:lvlOverride>
    <w:lvlOverride w:ilvl="1">
      <w:lvl w:ilvl="1" w:tentative="1">
        <w:start w:val="1"/>
        <w:numFmt w:val="decimal"/>
        <w:pStyle w:val="113"/>
        <w:lvlText w:val="%2.1."/>
        <w:lvlJc w:val="left"/>
        <w:pPr>
          <w:tabs>
            <w:tab w:val="left" w:pos="792"/>
          </w:tabs>
          <w:ind w:left="792" w:hanging="432"/>
        </w:pPr>
        <w:rPr>
          <w:rFonts w:hint="default"/>
        </w:rPr>
      </w:lvl>
    </w:lvlOverride>
    <w:lvlOverride w:ilvl="2">
      <w:lvl w:ilvl="2" w:tentative="1">
        <w:start w:val="1"/>
        <w:numFmt w:val="decimal"/>
        <w:lvlRestart w:val="0"/>
        <w:lvlText w:val="%31.3.3."/>
        <w:lvlJc w:val="left"/>
        <w:pPr>
          <w:tabs>
            <w:tab w:val="left" w:pos="1440"/>
          </w:tabs>
          <w:ind w:left="1224" w:hanging="504"/>
        </w:pPr>
        <w:rPr>
          <w:rFonts w:hint="default"/>
        </w:rPr>
      </w:lvl>
    </w:lvlOverride>
    <w:lvlOverride w:ilvl="3">
      <w:lvl w:ilvl="3" w:tentative="1">
        <w:start w:val="1"/>
        <w:numFmt w:val="decimal"/>
        <w:lvlText w:val="%1.%2.%3.%4."/>
        <w:lvlJc w:val="left"/>
        <w:pPr>
          <w:tabs>
            <w:tab w:val="left" w:pos="2160"/>
          </w:tabs>
          <w:ind w:left="1728" w:hanging="648"/>
        </w:pPr>
        <w:rPr>
          <w:rFonts w:hint="default"/>
        </w:rPr>
      </w:lvl>
    </w:lvlOverride>
    <w:lvlOverride w:ilvl="4">
      <w:lvl w:ilvl="4" w:tentative="1">
        <w:start w:val="1"/>
        <w:numFmt w:val="decimal"/>
        <w:lvlText w:val="%1.%2.%3.%4.%5."/>
        <w:lvlJc w:val="left"/>
        <w:pPr>
          <w:tabs>
            <w:tab w:val="left" w:pos="2520"/>
          </w:tabs>
          <w:ind w:left="2232" w:hanging="792"/>
        </w:pPr>
        <w:rPr>
          <w:rFonts w:hint="default"/>
        </w:rPr>
      </w:lvl>
    </w:lvlOverride>
    <w:lvlOverride w:ilvl="5">
      <w:lvl w:ilvl="5" w:tentative="1">
        <w:start w:val="1"/>
        <w:numFmt w:val="decimal"/>
        <w:lvlText w:val="%1.%2.%3.%4.%5.%6."/>
        <w:lvlJc w:val="left"/>
        <w:pPr>
          <w:tabs>
            <w:tab w:val="left" w:pos="3240"/>
          </w:tabs>
          <w:ind w:left="2736" w:hanging="936"/>
        </w:pPr>
        <w:rPr>
          <w:rFonts w:hint="default"/>
        </w:rPr>
      </w:lvl>
    </w:lvlOverride>
    <w:lvlOverride w:ilvl="6">
      <w:lvl w:ilvl="6" w:tentative="1">
        <w:start w:val="1"/>
        <w:numFmt w:val="decimal"/>
        <w:lvlText w:val="%1.%2.%3.%4.%5.%6.%7."/>
        <w:lvlJc w:val="left"/>
        <w:pPr>
          <w:tabs>
            <w:tab w:val="left" w:pos="3600"/>
          </w:tabs>
          <w:ind w:left="3240" w:hanging="1080"/>
        </w:pPr>
        <w:rPr>
          <w:rFonts w:hint="default"/>
        </w:rPr>
      </w:lvl>
    </w:lvlOverride>
    <w:lvlOverride w:ilvl="7">
      <w:lvl w:ilvl="7" w:tentative="1">
        <w:start w:val="1"/>
        <w:numFmt w:val="decimal"/>
        <w:lvlText w:val="%1.%2.%3.%4.%5.%6.%7.%8."/>
        <w:lvlJc w:val="left"/>
        <w:pPr>
          <w:tabs>
            <w:tab w:val="left" w:pos="4320"/>
          </w:tabs>
          <w:ind w:left="3744" w:hanging="1224"/>
        </w:pPr>
        <w:rPr>
          <w:rFonts w:hint="default"/>
        </w:rPr>
      </w:lvl>
    </w:lvlOverride>
    <w:lvlOverride w:ilvl="8">
      <w:lvl w:ilvl="8" w:tentative="1">
        <w:start w:val="1"/>
        <w:numFmt w:val="decimal"/>
        <w:lvlText w:val="%1.%2.%3.%4.%5.%6.%7.%8.%9."/>
        <w:lvlJc w:val="left"/>
        <w:pPr>
          <w:tabs>
            <w:tab w:val="left" w:pos="4680"/>
          </w:tabs>
          <w:ind w:left="4320" w:hanging="1440"/>
        </w:pPr>
        <w:rPr>
          <w:rFonts w:hint="default"/>
        </w:rPr>
      </w:lvl>
    </w:lvlOverride>
  </w:num>
  <w:num w:numId="12">
    <w:abstractNumId w:val="61"/>
  </w:num>
  <w:num w:numId="13">
    <w:abstractNumId w:val="44"/>
  </w:num>
  <w:num w:numId="14">
    <w:abstractNumId w:val="48"/>
  </w:num>
  <w:num w:numId="15">
    <w:abstractNumId w:val="11"/>
  </w:num>
  <w:num w:numId="16">
    <w:abstractNumId w:val="34"/>
  </w:num>
  <w:num w:numId="17">
    <w:abstractNumId w:val="14"/>
  </w:num>
  <w:num w:numId="18">
    <w:abstractNumId w:val="10"/>
  </w:num>
  <w:num w:numId="19">
    <w:abstractNumId w:val="54"/>
  </w:num>
  <w:num w:numId="20">
    <w:abstractNumId w:val="7"/>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9"/>
  </w:num>
  <w:num w:numId="24">
    <w:abstractNumId w:val="56"/>
  </w:num>
  <w:num w:numId="25">
    <w:abstractNumId w:val="22"/>
  </w:num>
  <w:num w:numId="26">
    <w:abstractNumId w:val="58"/>
  </w:num>
  <w:num w:numId="27">
    <w:abstractNumId w:val="1"/>
  </w:num>
  <w:num w:numId="28">
    <w:abstractNumId w:val="4"/>
  </w:num>
  <w:num w:numId="29">
    <w:abstractNumId w:val="17"/>
  </w:num>
  <w:num w:numId="30">
    <w:abstractNumId w:val="20"/>
  </w:num>
  <w:num w:numId="31">
    <w:abstractNumId w:val="23"/>
  </w:num>
  <w:num w:numId="32">
    <w:abstractNumId w:val="23"/>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33">
    <w:abstractNumId w:val="6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Text w:val="%1.3.%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34">
    <w:abstractNumId w:val="49"/>
  </w:num>
  <w:num w:numId="35">
    <w:abstractNumId w:val="24"/>
  </w:num>
  <w:num w:numId="36">
    <w:abstractNumId w:val="43"/>
  </w:num>
  <w:num w:numId="37">
    <w:abstractNumId w:val="37"/>
  </w:num>
  <w:num w:numId="38">
    <w:abstractNumId w:val="33"/>
  </w:num>
  <w:num w:numId="39">
    <w:abstractNumId w:val="57"/>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1.9.%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0">
    <w:abstractNumId w:val="32"/>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1.10.%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1">
    <w:abstractNumId w:val="5"/>
  </w:num>
  <w:num w:numId="42">
    <w:abstractNumId w:val="8"/>
  </w:num>
  <w:num w:numId="43">
    <w:abstractNumId w:val="1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4">
    <w:abstractNumId w:val="27"/>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2.1.%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5">
    <w:abstractNumId w:val="1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6">
    <w:abstractNumId w:val="52"/>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2.2.%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7">
    <w:abstractNumId w:val="1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8">
    <w:abstractNumId w:val="55"/>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3.%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49">
    <w:abstractNumId w:val="1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0">
    <w:abstractNumId w:val="1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3."/>
        <w:lvlJc w:val="left"/>
        <w:pPr>
          <w:ind w:left="1224" w:hanging="504"/>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1">
    <w:abstractNumId w:val="62"/>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5.%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2">
    <w:abstractNumId w:val="3"/>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6.%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3">
    <w:abstractNumId w:val="2"/>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7.%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4">
    <w:abstractNumId w:val="4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8.%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5">
    <w:abstractNumId w:val="3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9.%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6">
    <w:abstractNumId w:val="41"/>
  </w:num>
  <w:num w:numId="57">
    <w:abstractNumId w:val="30"/>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11.%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8">
    <w:abstractNumId w:val="40"/>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tentative="1">
        <w:start w:val="1"/>
        <w:numFmt w:val="decimal"/>
        <w:lvlText w:val="%1.%2.%3."/>
        <w:lvlJc w:val="left"/>
        <w:pPr>
          <w:ind w:left="1224" w:hanging="504"/>
        </w:pPr>
        <w:rPr>
          <w:rFonts w:hint="default"/>
        </w:rPr>
      </w:lvl>
    </w:lvlOverride>
    <w:lvlOverride w:ilvl="3">
      <w:lvl w:ilvl="3">
        <w:start w:val="1"/>
        <w:numFmt w:val="decimal"/>
        <w:lvlText w:val="2.1.12.%4."/>
        <w:lvlJc w:val="left"/>
        <w:pPr>
          <w:ind w:left="1728" w:hanging="648"/>
        </w:pPr>
        <w:rPr>
          <w:rFonts w:hint="default"/>
          <w:i w:val="0"/>
          <w:iCs/>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59">
    <w:abstractNumId w:val="12"/>
  </w:num>
  <w:num w:numId="60">
    <w:abstractNumId w:val="51"/>
  </w:num>
  <w:num w:numId="61">
    <w:abstractNumId w:val="59"/>
  </w:num>
  <w:num w:numId="62">
    <w:abstractNumId w:val="64"/>
  </w:num>
  <w:num w:numId="63">
    <w:abstractNumId w:val="53"/>
  </w:num>
  <w:num w:numId="64">
    <w:abstractNumId w:val="18"/>
  </w:num>
  <w:num w:numId="65">
    <w:abstractNumId w:val="21"/>
  </w:num>
  <w:num w:numId="66">
    <w:abstractNumId w:val="25"/>
  </w:num>
  <w:num w:numId="67">
    <w:abstractNumId w:val="65"/>
  </w:num>
  <w:num w:numId="68">
    <w:abstractNumId w:val="15"/>
  </w:num>
  <w:num w:numId="69">
    <w:abstractNumId w:val="42"/>
  </w:num>
  <w:num w:numId="70">
    <w:abstractNumId w:val="26"/>
    <w:lvlOverride w:ilvl="0">
      <w:lvl w:ilvl="0" w:tentative="1">
        <w:start w:val="1"/>
        <w:numFmt w:val="decimal"/>
        <w:lvlText w:val="%1."/>
        <w:lvlJc w:val="left"/>
        <w:pPr>
          <w:ind w:left="360" w:hanging="360"/>
        </w:pPr>
        <w:rPr>
          <w:rFonts w:hint="default"/>
        </w:rPr>
      </w:lvl>
    </w:lvlOverride>
    <w:lvlOverride w:ilvl="1">
      <w:lvl w:ilvl="1" w:tentative="1">
        <w:start w:val="1"/>
        <w:numFmt w:val="decimal"/>
        <w:lvlText w:val="%1.%2."/>
        <w:lvlJc w:val="left"/>
        <w:pPr>
          <w:ind w:left="792" w:hanging="432"/>
        </w:pPr>
        <w:rPr>
          <w:rFonts w:hint="default"/>
        </w:rPr>
      </w:lvl>
    </w:lvlOverride>
    <w:lvlOverride w:ilvl="2">
      <w:lvl w:ilvl="2">
        <w:start w:val="1"/>
        <w:numFmt w:val="decimal"/>
        <w:lvlRestart w:val="1"/>
        <w:lvlText w:val="2.14.%3."/>
        <w:lvlJc w:val="left"/>
        <w:pPr>
          <w:ind w:left="567" w:hanging="567"/>
        </w:pPr>
        <w:rPr>
          <w:rFonts w:hint="default"/>
        </w:rPr>
      </w:lvl>
    </w:lvlOverride>
    <w:lvlOverride w:ilvl="3">
      <w:lvl w:ilvl="3" w:tentative="1">
        <w:start w:val="1"/>
        <w:numFmt w:val="decimal"/>
        <w:lvlText w:val="%1.%2.%3.%4."/>
        <w:lvlJc w:val="left"/>
        <w:pPr>
          <w:ind w:left="1728" w:hanging="648"/>
        </w:pPr>
        <w:rPr>
          <w:rFonts w:hint="default"/>
        </w:rPr>
      </w:lvl>
    </w:lvlOverride>
    <w:lvlOverride w:ilvl="4">
      <w:lvl w:ilvl="4" w:tentative="1">
        <w:start w:val="1"/>
        <w:numFmt w:val="decimal"/>
        <w:lvlText w:val="%1.%2.%3.%4.%5."/>
        <w:lvlJc w:val="left"/>
        <w:pPr>
          <w:ind w:left="2232" w:hanging="792"/>
        </w:pPr>
        <w:rPr>
          <w:rFonts w:hint="default"/>
        </w:rPr>
      </w:lvl>
    </w:lvlOverride>
    <w:lvlOverride w:ilvl="5">
      <w:lvl w:ilvl="5" w:tentative="1">
        <w:start w:val="1"/>
        <w:numFmt w:val="decimal"/>
        <w:lvlText w:val="%1.%2.%3.%4.%5.%6."/>
        <w:lvlJc w:val="left"/>
        <w:pPr>
          <w:ind w:left="2736" w:hanging="936"/>
        </w:pPr>
        <w:rPr>
          <w:rFonts w:hint="default"/>
        </w:rPr>
      </w:lvl>
    </w:lvlOverride>
    <w:lvlOverride w:ilvl="6">
      <w:lvl w:ilvl="6" w:tentative="1">
        <w:start w:val="1"/>
        <w:numFmt w:val="decimal"/>
        <w:lvlText w:val="%1.%2.%3.%4.%5.%6.%7."/>
        <w:lvlJc w:val="left"/>
        <w:pPr>
          <w:ind w:left="3240" w:hanging="1080"/>
        </w:pPr>
        <w:rPr>
          <w:rFonts w:hint="default"/>
        </w:rPr>
      </w:lvl>
    </w:lvlOverride>
    <w:lvlOverride w:ilvl="7">
      <w:lvl w:ilvl="7" w:tentative="1">
        <w:start w:val="1"/>
        <w:numFmt w:val="decimal"/>
        <w:lvlText w:val="%1.%2.%3.%4.%5.%6.%7.%8."/>
        <w:lvlJc w:val="left"/>
        <w:pPr>
          <w:ind w:left="3744" w:hanging="1224"/>
        </w:pPr>
        <w:rPr>
          <w:rFonts w:hint="default"/>
        </w:rPr>
      </w:lvl>
    </w:lvlOverride>
    <w:lvlOverride w:ilvl="8">
      <w:lvl w:ilvl="8" w:tentative="1">
        <w:start w:val="1"/>
        <w:numFmt w:val="decimal"/>
        <w:lvlText w:val="%1.%2.%3.%4.%5.%6.%7.%8.%9."/>
        <w:lvlJc w:val="left"/>
        <w:pPr>
          <w:ind w:left="4320" w:hanging="1440"/>
        </w:pPr>
        <w:rPr>
          <w:rFonts w:hint="default"/>
        </w:rPr>
      </w:lvl>
    </w:lvlOverride>
  </w:num>
  <w:num w:numId="71">
    <w:abstractNumId w:val="19"/>
  </w:num>
  <w:num w:numId="72">
    <w:abstractNumId w:val="35"/>
  </w:num>
  <w:num w:numId="73">
    <w:abstractNumId w:val="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A3E"/>
    <w:rsid w:val="000007EE"/>
    <w:rsid w:val="000012B1"/>
    <w:rsid w:val="00001BDB"/>
    <w:rsid w:val="000043E8"/>
    <w:rsid w:val="00005D56"/>
    <w:rsid w:val="00006657"/>
    <w:rsid w:val="000115D5"/>
    <w:rsid w:val="0001292E"/>
    <w:rsid w:val="00014759"/>
    <w:rsid w:val="00016F09"/>
    <w:rsid w:val="00017082"/>
    <w:rsid w:val="000177C6"/>
    <w:rsid w:val="00020D6A"/>
    <w:rsid w:val="0002375D"/>
    <w:rsid w:val="0002708B"/>
    <w:rsid w:val="00030F28"/>
    <w:rsid w:val="000340B4"/>
    <w:rsid w:val="0003580C"/>
    <w:rsid w:val="00035AF3"/>
    <w:rsid w:val="00042B5A"/>
    <w:rsid w:val="0004460A"/>
    <w:rsid w:val="000456B0"/>
    <w:rsid w:val="00045FD3"/>
    <w:rsid w:val="0004735F"/>
    <w:rsid w:val="00051C87"/>
    <w:rsid w:val="0005382B"/>
    <w:rsid w:val="00054150"/>
    <w:rsid w:val="00054E91"/>
    <w:rsid w:val="00056938"/>
    <w:rsid w:val="00057757"/>
    <w:rsid w:val="00061BD1"/>
    <w:rsid w:val="00062FD3"/>
    <w:rsid w:val="0006654D"/>
    <w:rsid w:val="000667E1"/>
    <w:rsid w:val="000700CE"/>
    <w:rsid w:val="00072B13"/>
    <w:rsid w:val="00077E0E"/>
    <w:rsid w:val="00082459"/>
    <w:rsid w:val="0008551B"/>
    <w:rsid w:val="00087E61"/>
    <w:rsid w:val="000904EF"/>
    <w:rsid w:val="00090FBE"/>
    <w:rsid w:val="00091010"/>
    <w:rsid w:val="000954F5"/>
    <w:rsid w:val="000B2500"/>
    <w:rsid w:val="000B3BDA"/>
    <w:rsid w:val="000B721A"/>
    <w:rsid w:val="000C310A"/>
    <w:rsid w:val="000C7292"/>
    <w:rsid w:val="000D0F4A"/>
    <w:rsid w:val="000D2126"/>
    <w:rsid w:val="000D26DF"/>
    <w:rsid w:val="000D6C4B"/>
    <w:rsid w:val="000E2FDF"/>
    <w:rsid w:val="000E4737"/>
    <w:rsid w:val="000E6EAE"/>
    <w:rsid w:val="000F4096"/>
    <w:rsid w:val="000F4A7F"/>
    <w:rsid w:val="00100E91"/>
    <w:rsid w:val="001119DE"/>
    <w:rsid w:val="00113688"/>
    <w:rsid w:val="001171EF"/>
    <w:rsid w:val="00120B3E"/>
    <w:rsid w:val="00121628"/>
    <w:rsid w:val="00124C91"/>
    <w:rsid w:val="001336FA"/>
    <w:rsid w:val="00135598"/>
    <w:rsid w:val="00140CA1"/>
    <w:rsid w:val="00141465"/>
    <w:rsid w:val="00142507"/>
    <w:rsid w:val="00142A60"/>
    <w:rsid w:val="001430EA"/>
    <w:rsid w:val="00143B8A"/>
    <w:rsid w:val="00143BC3"/>
    <w:rsid w:val="0014705B"/>
    <w:rsid w:val="00151DAD"/>
    <w:rsid w:val="001607E0"/>
    <w:rsid w:val="00162784"/>
    <w:rsid w:val="001654F0"/>
    <w:rsid w:val="0017065D"/>
    <w:rsid w:val="001730BF"/>
    <w:rsid w:val="001742A8"/>
    <w:rsid w:val="00180822"/>
    <w:rsid w:val="001819A7"/>
    <w:rsid w:val="001852BD"/>
    <w:rsid w:val="001900A7"/>
    <w:rsid w:val="00192BCB"/>
    <w:rsid w:val="00194E98"/>
    <w:rsid w:val="00197D4B"/>
    <w:rsid w:val="001A58D0"/>
    <w:rsid w:val="001A5921"/>
    <w:rsid w:val="001A610C"/>
    <w:rsid w:val="001B0A91"/>
    <w:rsid w:val="001B23D3"/>
    <w:rsid w:val="001B2C40"/>
    <w:rsid w:val="001B50D5"/>
    <w:rsid w:val="001B7878"/>
    <w:rsid w:val="001C3798"/>
    <w:rsid w:val="001C39EB"/>
    <w:rsid w:val="001C4DDA"/>
    <w:rsid w:val="001C74D0"/>
    <w:rsid w:val="001D1158"/>
    <w:rsid w:val="001D1967"/>
    <w:rsid w:val="001D7A3E"/>
    <w:rsid w:val="001E701B"/>
    <w:rsid w:val="002002A8"/>
    <w:rsid w:val="002071D9"/>
    <w:rsid w:val="002163F7"/>
    <w:rsid w:val="00220E0C"/>
    <w:rsid w:val="00223883"/>
    <w:rsid w:val="002253F1"/>
    <w:rsid w:val="0022557A"/>
    <w:rsid w:val="002259F6"/>
    <w:rsid w:val="00230C96"/>
    <w:rsid w:val="00236020"/>
    <w:rsid w:val="00245C65"/>
    <w:rsid w:val="00257A12"/>
    <w:rsid w:val="0026081B"/>
    <w:rsid w:val="00261381"/>
    <w:rsid w:val="00266B8D"/>
    <w:rsid w:val="002709B2"/>
    <w:rsid w:val="0027231C"/>
    <w:rsid w:val="0027253A"/>
    <w:rsid w:val="00275A7E"/>
    <w:rsid w:val="0027661D"/>
    <w:rsid w:val="002770BE"/>
    <w:rsid w:val="002801C5"/>
    <w:rsid w:val="0028778B"/>
    <w:rsid w:val="00287CD6"/>
    <w:rsid w:val="00293120"/>
    <w:rsid w:val="00297271"/>
    <w:rsid w:val="00297F3A"/>
    <w:rsid w:val="002A0D1C"/>
    <w:rsid w:val="002A4ED4"/>
    <w:rsid w:val="002B04BF"/>
    <w:rsid w:val="002B20F2"/>
    <w:rsid w:val="002B2618"/>
    <w:rsid w:val="002B5615"/>
    <w:rsid w:val="002B5A35"/>
    <w:rsid w:val="002C174D"/>
    <w:rsid w:val="002C1AE4"/>
    <w:rsid w:val="002C26E0"/>
    <w:rsid w:val="002C4D61"/>
    <w:rsid w:val="002D16AB"/>
    <w:rsid w:val="002D19A6"/>
    <w:rsid w:val="002D325E"/>
    <w:rsid w:val="002D3880"/>
    <w:rsid w:val="002D5BD7"/>
    <w:rsid w:val="002D7B99"/>
    <w:rsid w:val="002E646B"/>
    <w:rsid w:val="002E74C7"/>
    <w:rsid w:val="002F16F6"/>
    <w:rsid w:val="002F17DD"/>
    <w:rsid w:val="00310E59"/>
    <w:rsid w:val="0031547B"/>
    <w:rsid w:val="00317A63"/>
    <w:rsid w:val="0032299F"/>
    <w:rsid w:val="00325C5E"/>
    <w:rsid w:val="00330646"/>
    <w:rsid w:val="003316F0"/>
    <w:rsid w:val="00332B8A"/>
    <w:rsid w:val="00333D9B"/>
    <w:rsid w:val="00335D84"/>
    <w:rsid w:val="00350E6F"/>
    <w:rsid w:val="003540B0"/>
    <w:rsid w:val="003578D4"/>
    <w:rsid w:val="00357B3E"/>
    <w:rsid w:val="003608CB"/>
    <w:rsid w:val="0036393C"/>
    <w:rsid w:val="00367C98"/>
    <w:rsid w:val="00372675"/>
    <w:rsid w:val="00380ACC"/>
    <w:rsid w:val="003A45EC"/>
    <w:rsid w:val="003A4DA1"/>
    <w:rsid w:val="003B32F3"/>
    <w:rsid w:val="003B33A9"/>
    <w:rsid w:val="003B4020"/>
    <w:rsid w:val="003B7585"/>
    <w:rsid w:val="003C44AF"/>
    <w:rsid w:val="003C5242"/>
    <w:rsid w:val="003C76A3"/>
    <w:rsid w:val="003D0A3D"/>
    <w:rsid w:val="003D361C"/>
    <w:rsid w:val="003D57E7"/>
    <w:rsid w:val="003D5FBD"/>
    <w:rsid w:val="003E40A0"/>
    <w:rsid w:val="003F52AA"/>
    <w:rsid w:val="004046EF"/>
    <w:rsid w:val="00406460"/>
    <w:rsid w:val="0041140B"/>
    <w:rsid w:val="004159D3"/>
    <w:rsid w:val="00417023"/>
    <w:rsid w:val="00420B4A"/>
    <w:rsid w:val="00442584"/>
    <w:rsid w:val="004435C8"/>
    <w:rsid w:val="0044412D"/>
    <w:rsid w:val="004443D1"/>
    <w:rsid w:val="0044682C"/>
    <w:rsid w:val="00446B75"/>
    <w:rsid w:val="00450914"/>
    <w:rsid w:val="00450CFB"/>
    <w:rsid w:val="0045219A"/>
    <w:rsid w:val="00452909"/>
    <w:rsid w:val="00453138"/>
    <w:rsid w:val="00456635"/>
    <w:rsid w:val="0046073A"/>
    <w:rsid w:val="00463D1D"/>
    <w:rsid w:val="004667E9"/>
    <w:rsid w:val="0047354F"/>
    <w:rsid w:val="00476689"/>
    <w:rsid w:val="00480A73"/>
    <w:rsid w:val="004811C2"/>
    <w:rsid w:val="00483406"/>
    <w:rsid w:val="0048416A"/>
    <w:rsid w:val="004842C8"/>
    <w:rsid w:val="0049013E"/>
    <w:rsid w:val="00494782"/>
    <w:rsid w:val="004949C4"/>
    <w:rsid w:val="0049582F"/>
    <w:rsid w:val="004A1C49"/>
    <w:rsid w:val="004A2C13"/>
    <w:rsid w:val="004B2110"/>
    <w:rsid w:val="004B7F66"/>
    <w:rsid w:val="004C407E"/>
    <w:rsid w:val="004C641E"/>
    <w:rsid w:val="004D0410"/>
    <w:rsid w:val="004D249E"/>
    <w:rsid w:val="004D4672"/>
    <w:rsid w:val="004D6E54"/>
    <w:rsid w:val="004E2DF3"/>
    <w:rsid w:val="004E63F3"/>
    <w:rsid w:val="004E6DF1"/>
    <w:rsid w:val="004E70E1"/>
    <w:rsid w:val="004F0317"/>
    <w:rsid w:val="004F1580"/>
    <w:rsid w:val="004F33F7"/>
    <w:rsid w:val="004F508D"/>
    <w:rsid w:val="004F6A2A"/>
    <w:rsid w:val="00500139"/>
    <w:rsid w:val="005027BF"/>
    <w:rsid w:val="00515AD7"/>
    <w:rsid w:val="0052456A"/>
    <w:rsid w:val="00531D79"/>
    <w:rsid w:val="00535020"/>
    <w:rsid w:val="00535E97"/>
    <w:rsid w:val="00537A36"/>
    <w:rsid w:val="005400F3"/>
    <w:rsid w:val="00540FC5"/>
    <w:rsid w:val="00543A8E"/>
    <w:rsid w:val="00547252"/>
    <w:rsid w:val="00552075"/>
    <w:rsid w:val="0055237D"/>
    <w:rsid w:val="00552B51"/>
    <w:rsid w:val="00552F4B"/>
    <w:rsid w:val="00553639"/>
    <w:rsid w:val="0055482B"/>
    <w:rsid w:val="00555345"/>
    <w:rsid w:val="00556AA4"/>
    <w:rsid w:val="0055739B"/>
    <w:rsid w:val="00560F2A"/>
    <w:rsid w:val="00561187"/>
    <w:rsid w:val="005634D1"/>
    <w:rsid w:val="0057033C"/>
    <w:rsid w:val="00571702"/>
    <w:rsid w:val="00577F5E"/>
    <w:rsid w:val="005806AB"/>
    <w:rsid w:val="0058099B"/>
    <w:rsid w:val="00582C30"/>
    <w:rsid w:val="00587DD5"/>
    <w:rsid w:val="00590006"/>
    <w:rsid w:val="00593A33"/>
    <w:rsid w:val="00593C90"/>
    <w:rsid w:val="00596464"/>
    <w:rsid w:val="00597F39"/>
    <w:rsid w:val="005A4C40"/>
    <w:rsid w:val="005A7166"/>
    <w:rsid w:val="005B32FC"/>
    <w:rsid w:val="005B5E1D"/>
    <w:rsid w:val="005B5E21"/>
    <w:rsid w:val="005C0DB7"/>
    <w:rsid w:val="005C334D"/>
    <w:rsid w:val="005C66D8"/>
    <w:rsid w:val="005D2F7B"/>
    <w:rsid w:val="005E14E4"/>
    <w:rsid w:val="005E4E21"/>
    <w:rsid w:val="005F266B"/>
    <w:rsid w:val="005F3236"/>
    <w:rsid w:val="005F3770"/>
    <w:rsid w:val="005F5BB1"/>
    <w:rsid w:val="0061005D"/>
    <w:rsid w:val="00611EA9"/>
    <w:rsid w:val="00614CBF"/>
    <w:rsid w:val="0061640A"/>
    <w:rsid w:val="00617512"/>
    <w:rsid w:val="00622733"/>
    <w:rsid w:val="00626EA5"/>
    <w:rsid w:val="0063694E"/>
    <w:rsid w:val="0064037C"/>
    <w:rsid w:val="00647DB2"/>
    <w:rsid w:val="006508C7"/>
    <w:rsid w:val="00650AD0"/>
    <w:rsid w:val="00650FA0"/>
    <w:rsid w:val="00651FA2"/>
    <w:rsid w:val="00652E42"/>
    <w:rsid w:val="0065307D"/>
    <w:rsid w:val="00655940"/>
    <w:rsid w:val="0066017A"/>
    <w:rsid w:val="00660497"/>
    <w:rsid w:val="006607D3"/>
    <w:rsid w:val="006649AA"/>
    <w:rsid w:val="00665B15"/>
    <w:rsid w:val="00670232"/>
    <w:rsid w:val="00672B10"/>
    <w:rsid w:val="00673792"/>
    <w:rsid w:val="00674862"/>
    <w:rsid w:val="00681F67"/>
    <w:rsid w:val="0068336A"/>
    <w:rsid w:val="00683539"/>
    <w:rsid w:val="00685A36"/>
    <w:rsid w:val="0068723B"/>
    <w:rsid w:val="00690907"/>
    <w:rsid w:val="00690C57"/>
    <w:rsid w:val="00695A2C"/>
    <w:rsid w:val="006975AC"/>
    <w:rsid w:val="006A0FFF"/>
    <w:rsid w:val="006A1EFF"/>
    <w:rsid w:val="006A5429"/>
    <w:rsid w:val="006A66F7"/>
    <w:rsid w:val="006B45BC"/>
    <w:rsid w:val="006C0AF5"/>
    <w:rsid w:val="006D1A9E"/>
    <w:rsid w:val="006D3E44"/>
    <w:rsid w:val="006D5BAE"/>
    <w:rsid w:val="006D5E08"/>
    <w:rsid w:val="006E0C82"/>
    <w:rsid w:val="006E1988"/>
    <w:rsid w:val="006E21A0"/>
    <w:rsid w:val="006F21FF"/>
    <w:rsid w:val="006F3956"/>
    <w:rsid w:val="006F41DC"/>
    <w:rsid w:val="00704EB1"/>
    <w:rsid w:val="007154A7"/>
    <w:rsid w:val="00715E73"/>
    <w:rsid w:val="00721EAD"/>
    <w:rsid w:val="00723AF7"/>
    <w:rsid w:val="00724AF1"/>
    <w:rsid w:val="007250DE"/>
    <w:rsid w:val="00732B7A"/>
    <w:rsid w:val="00745227"/>
    <w:rsid w:val="00745335"/>
    <w:rsid w:val="00757A53"/>
    <w:rsid w:val="00760871"/>
    <w:rsid w:val="0076106C"/>
    <w:rsid w:val="007646B5"/>
    <w:rsid w:val="00766BDA"/>
    <w:rsid w:val="00772754"/>
    <w:rsid w:val="007739A5"/>
    <w:rsid w:val="00780C32"/>
    <w:rsid w:val="007842B2"/>
    <w:rsid w:val="00785C15"/>
    <w:rsid w:val="007862D6"/>
    <w:rsid w:val="00786947"/>
    <w:rsid w:val="00787E2A"/>
    <w:rsid w:val="0079235A"/>
    <w:rsid w:val="0079299A"/>
    <w:rsid w:val="00795142"/>
    <w:rsid w:val="007979F9"/>
    <w:rsid w:val="007A6F9D"/>
    <w:rsid w:val="007B023D"/>
    <w:rsid w:val="007B024F"/>
    <w:rsid w:val="007B05F1"/>
    <w:rsid w:val="007B35DD"/>
    <w:rsid w:val="007B4942"/>
    <w:rsid w:val="007B7DD2"/>
    <w:rsid w:val="007C070C"/>
    <w:rsid w:val="007C4895"/>
    <w:rsid w:val="007C4F75"/>
    <w:rsid w:val="007C7140"/>
    <w:rsid w:val="007D1D74"/>
    <w:rsid w:val="007D399D"/>
    <w:rsid w:val="007D54C5"/>
    <w:rsid w:val="007D6C4B"/>
    <w:rsid w:val="007E07E7"/>
    <w:rsid w:val="007E23D2"/>
    <w:rsid w:val="007E23F9"/>
    <w:rsid w:val="007E3192"/>
    <w:rsid w:val="007E3D0E"/>
    <w:rsid w:val="007E3FC1"/>
    <w:rsid w:val="007F21E0"/>
    <w:rsid w:val="007F31C3"/>
    <w:rsid w:val="007F3314"/>
    <w:rsid w:val="008012FB"/>
    <w:rsid w:val="00801BED"/>
    <w:rsid w:val="00802638"/>
    <w:rsid w:val="00811447"/>
    <w:rsid w:val="008208C1"/>
    <w:rsid w:val="0082576C"/>
    <w:rsid w:val="00827C2D"/>
    <w:rsid w:val="00830B44"/>
    <w:rsid w:val="008313F7"/>
    <w:rsid w:val="008325E7"/>
    <w:rsid w:val="00833D06"/>
    <w:rsid w:val="008358FD"/>
    <w:rsid w:val="00836409"/>
    <w:rsid w:val="00836EA8"/>
    <w:rsid w:val="0084102A"/>
    <w:rsid w:val="00841643"/>
    <w:rsid w:val="00843455"/>
    <w:rsid w:val="00843CEC"/>
    <w:rsid w:val="008455A0"/>
    <w:rsid w:val="008458CF"/>
    <w:rsid w:val="0084693E"/>
    <w:rsid w:val="008536E8"/>
    <w:rsid w:val="00854538"/>
    <w:rsid w:val="00857543"/>
    <w:rsid w:val="00857BA1"/>
    <w:rsid w:val="008608BE"/>
    <w:rsid w:val="0086212B"/>
    <w:rsid w:val="0086344E"/>
    <w:rsid w:val="00867E48"/>
    <w:rsid w:val="008717F2"/>
    <w:rsid w:val="0087194A"/>
    <w:rsid w:val="00872A88"/>
    <w:rsid w:val="00875E55"/>
    <w:rsid w:val="00876EA1"/>
    <w:rsid w:val="0087758D"/>
    <w:rsid w:val="0088472B"/>
    <w:rsid w:val="00885561"/>
    <w:rsid w:val="00885A5C"/>
    <w:rsid w:val="008871FF"/>
    <w:rsid w:val="008873E5"/>
    <w:rsid w:val="008902F1"/>
    <w:rsid w:val="0089258E"/>
    <w:rsid w:val="0089599D"/>
    <w:rsid w:val="008A637B"/>
    <w:rsid w:val="008B1F5B"/>
    <w:rsid w:val="008B4931"/>
    <w:rsid w:val="008C0D13"/>
    <w:rsid w:val="008C2F01"/>
    <w:rsid w:val="008C3504"/>
    <w:rsid w:val="008C3EFE"/>
    <w:rsid w:val="008D386A"/>
    <w:rsid w:val="008D4A98"/>
    <w:rsid w:val="008D73B4"/>
    <w:rsid w:val="008E0D2A"/>
    <w:rsid w:val="008F31A7"/>
    <w:rsid w:val="008F3386"/>
    <w:rsid w:val="008F4559"/>
    <w:rsid w:val="008F4C0B"/>
    <w:rsid w:val="008F5728"/>
    <w:rsid w:val="00900AB4"/>
    <w:rsid w:val="00903FBE"/>
    <w:rsid w:val="00904D37"/>
    <w:rsid w:val="009063A1"/>
    <w:rsid w:val="0090647C"/>
    <w:rsid w:val="00910FA5"/>
    <w:rsid w:val="009127C6"/>
    <w:rsid w:val="00913F5B"/>
    <w:rsid w:val="009254EA"/>
    <w:rsid w:val="009268E5"/>
    <w:rsid w:val="0092749D"/>
    <w:rsid w:val="009353F2"/>
    <w:rsid w:val="00935F64"/>
    <w:rsid w:val="00936E9A"/>
    <w:rsid w:val="00940429"/>
    <w:rsid w:val="0094208E"/>
    <w:rsid w:val="0094245A"/>
    <w:rsid w:val="00942A9C"/>
    <w:rsid w:val="0094352F"/>
    <w:rsid w:val="009449E0"/>
    <w:rsid w:val="00947D2E"/>
    <w:rsid w:val="009523D8"/>
    <w:rsid w:val="00955030"/>
    <w:rsid w:val="0096178A"/>
    <w:rsid w:val="00967FBF"/>
    <w:rsid w:val="00971FC2"/>
    <w:rsid w:val="009758BE"/>
    <w:rsid w:val="00981D40"/>
    <w:rsid w:val="0099012C"/>
    <w:rsid w:val="009928BC"/>
    <w:rsid w:val="009971E9"/>
    <w:rsid w:val="009A04C2"/>
    <w:rsid w:val="009A0E4B"/>
    <w:rsid w:val="009A1C08"/>
    <w:rsid w:val="009A28D1"/>
    <w:rsid w:val="009A4C9A"/>
    <w:rsid w:val="009A5ECB"/>
    <w:rsid w:val="009A634F"/>
    <w:rsid w:val="009A75FB"/>
    <w:rsid w:val="009B3A56"/>
    <w:rsid w:val="009B48C5"/>
    <w:rsid w:val="009C2D13"/>
    <w:rsid w:val="009C50C6"/>
    <w:rsid w:val="009D0C7B"/>
    <w:rsid w:val="009D2E6A"/>
    <w:rsid w:val="009D44BF"/>
    <w:rsid w:val="009D47FA"/>
    <w:rsid w:val="009E126D"/>
    <w:rsid w:val="009E2739"/>
    <w:rsid w:val="009E557F"/>
    <w:rsid w:val="009F6620"/>
    <w:rsid w:val="00A00F8B"/>
    <w:rsid w:val="00A06452"/>
    <w:rsid w:val="00A1117F"/>
    <w:rsid w:val="00A1121E"/>
    <w:rsid w:val="00A2433B"/>
    <w:rsid w:val="00A24C77"/>
    <w:rsid w:val="00A2544D"/>
    <w:rsid w:val="00A2568B"/>
    <w:rsid w:val="00A302CD"/>
    <w:rsid w:val="00A30685"/>
    <w:rsid w:val="00A34DA7"/>
    <w:rsid w:val="00A35435"/>
    <w:rsid w:val="00A3633F"/>
    <w:rsid w:val="00A36724"/>
    <w:rsid w:val="00A37241"/>
    <w:rsid w:val="00A40FB3"/>
    <w:rsid w:val="00A413B8"/>
    <w:rsid w:val="00A42387"/>
    <w:rsid w:val="00A45586"/>
    <w:rsid w:val="00A4771B"/>
    <w:rsid w:val="00A47A71"/>
    <w:rsid w:val="00A47E94"/>
    <w:rsid w:val="00A50158"/>
    <w:rsid w:val="00A510F7"/>
    <w:rsid w:val="00A51273"/>
    <w:rsid w:val="00A51701"/>
    <w:rsid w:val="00A5209C"/>
    <w:rsid w:val="00A559AB"/>
    <w:rsid w:val="00A60433"/>
    <w:rsid w:val="00A60CC7"/>
    <w:rsid w:val="00A6322A"/>
    <w:rsid w:val="00A66768"/>
    <w:rsid w:val="00A67BD9"/>
    <w:rsid w:val="00A71895"/>
    <w:rsid w:val="00A71F43"/>
    <w:rsid w:val="00A7394A"/>
    <w:rsid w:val="00A84C36"/>
    <w:rsid w:val="00A86BA0"/>
    <w:rsid w:val="00A90533"/>
    <w:rsid w:val="00A91ACE"/>
    <w:rsid w:val="00A91CA7"/>
    <w:rsid w:val="00A96FD1"/>
    <w:rsid w:val="00A976A9"/>
    <w:rsid w:val="00AB1E2C"/>
    <w:rsid w:val="00AB3B49"/>
    <w:rsid w:val="00AB43A7"/>
    <w:rsid w:val="00AC20E0"/>
    <w:rsid w:val="00AC3C47"/>
    <w:rsid w:val="00AC44AE"/>
    <w:rsid w:val="00AC533B"/>
    <w:rsid w:val="00AD3CDC"/>
    <w:rsid w:val="00AE288A"/>
    <w:rsid w:val="00AE42CD"/>
    <w:rsid w:val="00AE4ECC"/>
    <w:rsid w:val="00AE52C1"/>
    <w:rsid w:val="00AE74C4"/>
    <w:rsid w:val="00AE762F"/>
    <w:rsid w:val="00AE7F1C"/>
    <w:rsid w:val="00AF2F55"/>
    <w:rsid w:val="00AF6029"/>
    <w:rsid w:val="00B00A0E"/>
    <w:rsid w:val="00B03811"/>
    <w:rsid w:val="00B07804"/>
    <w:rsid w:val="00B155D4"/>
    <w:rsid w:val="00B174FE"/>
    <w:rsid w:val="00B22616"/>
    <w:rsid w:val="00B23FF8"/>
    <w:rsid w:val="00B2623C"/>
    <w:rsid w:val="00B27171"/>
    <w:rsid w:val="00B27776"/>
    <w:rsid w:val="00B30B47"/>
    <w:rsid w:val="00B313AB"/>
    <w:rsid w:val="00B373CB"/>
    <w:rsid w:val="00B37EC4"/>
    <w:rsid w:val="00B45773"/>
    <w:rsid w:val="00B473A8"/>
    <w:rsid w:val="00B47D4A"/>
    <w:rsid w:val="00B562F1"/>
    <w:rsid w:val="00B629A4"/>
    <w:rsid w:val="00B63EEF"/>
    <w:rsid w:val="00B64D3D"/>
    <w:rsid w:val="00B719BE"/>
    <w:rsid w:val="00B719E0"/>
    <w:rsid w:val="00B75C92"/>
    <w:rsid w:val="00B777C9"/>
    <w:rsid w:val="00B81F8F"/>
    <w:rsid w:val="00B8557A"/>
    <w:rsid w:val="00B90624"/>
    <w:rsid w:val="00B919DA"/>
    <w:rsid w:val="00B928B3"/>
    <w:rsid w:val="00B92C57"/>
    <w:rsid w:val="00B96F78"/>
    <w:rsid w:val="00B970F8"/>
    <w:rsid w:val="00BA3B3E"/>
    <w:rsid w:val="00BA48CF"/>
    <w:rsid w:val="00BB2199"/>
    <w:rsid w:val="00BB47AF"/>
    <w:rsid w:val="00BB4A8E"/>
    <w:rsid w:val="00BB5205"/>
    <w:rsid w:val="00BB6490"/>
    <w:rsid w:val="00BC13C3"/>
    <w:rsid w:val="00BC311A"/>
    <w:rsid w:val="00BC3FEE"/>
    <w:rsid w:val="00BC6BEB"/>
    <w:rsid w:val="00BD2E17"/>
    <w:rsid w:val="00BD72E1"/>
    <w:rsid w:val="00BE30A3"/>
    <w:rsid w:val="00BE3769"/>
    <w:rsid w:val="00BE442F"/>
    <w:rsid w:val="00BE6960"/>
    <w:rsid w:val="00BF341F"/>
    <w:rsid w:val="00BF5D82"/>
    <w:rsid w:val="00BF7273"/>
    <w:rsid w:val="00C00B6C"/>
    <w:rsid w:val="00C027BB"/>
    <w:rsid w:val="00C05049"/>
    <w:rsid w:val="00C07317"/>
    <w:rsid w:val="00C07B62"/>
    <w:rsid w:val="00C133D6"/>
    <w:rsid w:val="00C1435D"/>
    <w:rsid w:val="00C1580B"/>
    <w:rsid w:val="00C20D68"/>
    <w:rsid w:val="00C23351"/>
    <w:rsid w:val="00C27195"/>
    <w:rsid w:val="00C31575"/>
    <w:rsid w:val="00C466F8"/>
    <w:rsid w:val="00C47B33"/>
    <w:rsid w:val="00C50252"/>
    <w:rsid w:val="00C52578"/>
    <w:rsid w:val="00C52B2D"/>
    <w:rsid w:val="00C559AE"/>
    <w:rsid w:val="00C55F97"/>
    <w:rsid w:val="00C57AB8"/>
    <w:rsid w:val="00C65C19"/>
    <w:rsid w:val="00C743A7"/>
    <w:rsid w:val="00C749D0"/>
    <w:rsid w:val="00C75A00"/>
    <w:rsid w:val="00C75CAB"/>
    <w:rsid w:val="00C774D7"/>
    <w:rsid w:val="00C80384"/>
    <w:rsid w:val="00C80FD6"/>
    <w:rsid w:val="00C84723"/>
    <w:rsid w:val="00C85FB3"/>
    <w:rsid w:val="00C90E27"/>
    <w:rsid w:val="00C91699"/>
    <w:rsid w:val="00C918D9"/>
    <w:rsid w:val="00C91F17"/>
    <w:rsid w:val="00C94FD4"/>
    <w:rsid w:val="00C95710"/>
    <w:rsid w:val="00C95A05"/>
    <w:rsid w:val="00CA050B"/>
    <w:rsid w:val="00CA3205"/>
    <w:rsid w:val="00CA4BD0"/>
    <w:rsid w:val="00CB4D61"/>
    <w:rsid w:val="00CC24D9"/>
    <w:rsid w:val="00CC3105"/>
    <w:rsid w:val="00CC3971"/>
    <w:rsid w:val="00CC46C8"/>
    <w:rsid w:val="00CC7ACD"/>
    <w:rsid w:val="00CD01C6"/>
    <w:rsid w:val="00CD7964"/>
    <w:rsid w:val="00CE0B9A"/>
    <w:rsid w:val="00CE3E73"/>
    <w:rsid w:val="00CF06EE"/>
    <w:rsid w:val="00D007AB"/>
    <w:rsid w:val="00D01F3F"/>
    <w:rsid w:val="00D023CB"/>
    <w:rsid w:val="00D039CD"/>
    <w:rsid w:val="00D04474"/>
    <w:rsid w:val="00D07B33"/>
    <w:rsid w:val="00D105B2"/>
    <w:rsid w:val="00D12E24"/>
    <w:rsid w:val="00D24CF0"/>
    <w:rsid w:val="00D260D4"/>
    <w:rsid w:val="00D26EA8"/>
    <w:rsid w:val="00D31BC5"/>
    <w:rsid w:val="00D36501"/>
    <w:rsid w:val="00D40CA0"/>
    <w:rsid w:val="00D41CD1"/>
    <w:rsid w:val="00D45EFE"/>
    <w:rsid w:val="00D4694F"/>
    <w:rsid w:val="00D50B93"/>
    <w:rsid w:val="00D57046"/>
    <w:rsid w:val="00D5735E"/>
    <w:rsid w:val="00D60FF7"/>
    <w:rsid w:val="00D64C08"/>
    <w:rsid w:val="00D664D7"/>
    <w:rsid w:val="00D72960"/>
    <w:rsid w:val="00D72E27"/>
    <w:rsid w:val="00D73B00"/>
    <w:rsid w:val="00D74E1D"/>
    <w:rsid w:val="00D76466"/>
    <w:rsid w:val="00D768F0"/>
    <w:rsid w:val="00D8048D"/>
    <w:rsid w:val="00D822D8"/>
    <w:rsid w:val="00D82CC1"/>
    <w:rsid w:val="00D87C1B"/>
    <w:rsid w:val="00D9130F"/>
    <w:rsid w:val="00D91ABB"/>
    <w:rsid w:val="00D93A8C"/>
    <w:rsid w:val="00DA7272"/>
    <w:rsid w:val="00DB299C"/>
    <w:rsid w:val="00DB31A9"/>
    <w:rsid w:val="00DB6668"/>
    <w:rsid w:val="00DB777A"/>
    <w:rsid w:val="00DC25A3"/>
    <w:rsid w:val="00DD21E1"/>
    <w:rsid w:val="00DE17E0"/>
    <w:rsid w:val="00DE2421"/>
    <w:rsid w:val="00DE377E"/>
    <w:rsid w:val="00DE771D"/>
    <w:rsid w:val="00DF01F7"/>
    <w:rsid w:val="00DF1644"/>
    <w:rsid w:val="00DF2C34"/>
    <w:rsid w:val="00E04645"/>
    <w:rsid w:val="00E12B6A"/>
    <w:rsid w:val="00E12B8F"/>
    <w:rsid w:val="00E14C52"/>
    <w:rsid w:val="00E2370B"/>
    <w:rsid w:val="00E24981"/>
    <w:rsid w:val="00E26127"/>
    <w:rsid w:val="00E323DA"/>
    <w:rsid w:val="00E32D87"/>
    <w:rsid w:val="00E32FCF"/>
    <w:rsid w:val="00E35418"/>
    <w:rsid w:val="00E3660A"/>
    <w:rsid w:val="00E4076E"/>
    <w:rsid w:val="00E4122B"/>
    <w:rsid w:val="00E41E24"/>
    <w:rsid w:val="00E42CE8"/>
    <w:rsid w:val="00E43770"/>
    <w:rsid w:val="00E4655A"/>
    <w:rsid w:val="00E472D6"/>
    <w:rsid w:val="00E54318"/>
    <w:rsid w:val="00E56F4F"/>
    <w:rsid w:val="00E5715A"/>
    <w:rsid w:val="00E62E81"/>
    <w:rsid w:val="00E63FB0"/>
    <w:rsid w:val="00E640A1"/>
    <w:rsid w:val="00E67571"/>
    <w:rsid w:val="00E7690F"/>
    <w:rsid w:val="00E81F19"/>
    <w:rsid w:val="00E8430A"/>
    <w:rsid w:val="00E86F5A"/>
    <w:rsid w:val="00E90A26"/>
    <w:rsid w:val="00E9261D"/>
    <w:rsid w:val="00E94525"/>
    <w:rsid w:val="00E9646D"/>
    <w:rsid w:val="00EA0C4C"/>
    <w:rsid w:val="00EA27A0"/>
    <w:rsid w:val="00EA438B"/>
    <w:rsid w:val="00EB4080"/>
    <w:rsid w:val="00EB4F5F"/>
    <w:rsid w:val="00EB56E3"/>
    <w:rsid w:val="00EC1501"/>
    <w:rsid w:val="00EC1BD4"/>
    <w:rsid w:val="00EC1D32"/>
    <w:rsid w:val="00EC2699"/>
    <w:rsid w:val="00EC30C9"/>
    <w:rsid w:val="00EC4274"/>
    <w:rsid w:val="00EC4AD7"/>
    <w:rsid w:val="00EC4B0C"/>
    <w:rsid w:val="00EC51D9"/>
    <w:rsid w:val="00EC7A56"/>
    <w:rsid w:val="00ED0980"/>
    <w:rsid w:val="00EE07EF"/>
    <w:rsid w:val="00EE30A8"/>
    <w:rsid w:val="00EE4086"/>
    <w:rsid w:val="00EE675F"/>
    <w:rsid w:val="00EF06A9"/>
    <w:rsid w:val="00EF239A"/>
    <w:rsid w:val="00EF5401"/>
    <w:rsid w:val="00F018B8"/>
    <w:rsid w:val="00F11A15"/>
    <w:rsid w:val="00F17B5D"/>
    <w:rsid w:val="00F20ED9"/>
    <w:rsid w:val="00F20EFF"/>
    <w:rsid w:val="00F213C2"/>
    <w:rsid w:val="00F235F3"/>
    <w:rsid w:val="00F25A13"/>
    <w:rsid w:val="00F27305"/>
    <w:rsid w:val="00F302D7"/>
    <w:rsid w:val="00F30E6C"/>
    <w:rsid w:val="00F375BF"/>
    <w:rsid w:val="00F44BC6"/>
    <w:rsid w:val="00F44CB0"/>
    <w:rsid w:val="00F467A1"/>
    <w:rsid w:val="00F47757"/>
    <w:rsid w:val="00F6089E"/>
    <w:rsid w:val="00F638DD"/>
    <w:rsid w:val="00F63E6B"/>
    <w:rsid w:val="00F65430"/>
    <w:rsid w:val="00F671C9"/>
    <w:rsid w:val="00F702EF"/>
    <w:rsid w:val="00F7143C"/>
    <w:rsid w:val="00F71CE1"/>
    <w:rsid w:val="00F779BC"/>
    <w:rsid w:val="00F82A09"/>
    <w:rsid w:val="00F84A98"/>
    <w:rsid w:val="00F85602"/>
    <w:rsid w:val="00F86F1C"/>
    <w:rsid w:val="00F86F9D"/>
    <w:rsid w:val="00F87067"/>
    <w:rsid w:val="00F9315D"/>
    <w:rsid w:val="00F93E91"/>
    <w:rsid w:val="00F95C12"/>
    <w:rsid w:val="00FA0FDE"/>
    <w:rsid w:val="00FA454C"/>
    <w:rsid w:val="00FB13ED"/>
    <w:rsid w:val="00FB3524"/>
    <w:rsid w:val="00FB5A25"/>
    <w:rsid w:val="00FB7B4A"/>
    <w:rsid w:val="00FC0551"/>
    <w:rsid w:val="00FC0A92"/>
    <w:rsid w:val="00FC174E"/>
    <w:rsid w:val="00FC17C3"/>
    <w:rsid w:val="00FC23F0"/>
    <w:rsid w:val="00FC280B"/>
    <w:rsid w:val="00FC3FB3"/>
    <w:rsid w:val="00FC5200"/>
    <w:rsid w:val="00FC6438"/>
    <w:rsid w:val="00FD01F8"/>
    <w:rsid w:val="00FD0881"/>
    <w:rsid w:val="00FD17D6"/>
    <w:rsid w:val="00FD1C9F"/>
    <w:rsid w:val="00FD1EBD"/>
    <w:rsid w:val="00FD3AC8"/>
    <w:rsid w:val="00FD4B9B"/>
    <w:rsid w:val="00FD6D94"/>
    <w:rsid w:val="00FE0294"/>
    <w:rsid w:val="00FE0733"/>
    <w:rsid w:val="00FE3E0C"/>
    <w:rsid w:val="00FE5EBD"/>
    <w:rsid w:val="00FF0C34"/>
    <w:rsid w:val="00FF0ECE"/>
    <w:rsid w:val="00FF4D6D"/>
    <w:rsid w:val="00FF5E30"/>
    <w:rsid w:val="00FF6236"/>
    <w:rsid w:val="40936398"/>
    <w:rsid w:val="657625D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7409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1" w:count="267">
    <w:lsdException w:name="heading 1" w:uiPriority="0"/>
    <w:lsdException w:name="heading 2" w:uiPriority="9"/>
    <w:lsdException w:name="heading 3" w:uiPriority="0"/>
    <w:lsdException w:name="heading 4" w:uiPriority="9"/>
    <w:lsdException w:name="heading 5" w:uiPriority="0"/>
    <w:lsdException w:name="heading 6" w:uiPriority="0"/>
    <w:lsdException w:name="heading 7" w:uiPriority="0"/>
    <w:lsdException w:name="heading 8" w:uiPriority="0"/>
    <w:lsdException w:name="heading 9" w:uiPriority="0"/>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qFormat="0"/>
    <w:lsdException w:name="index 8" w:uiPriority="0"/>
    <w:lsdException w:name="index 9" w:uiPriority="0" w:qFormat="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lsdException w:name="envelope address" w:qFormat="0"/>
    <w:lsdException w:name="envelope return" w:qFormat="0"/>
    <w:lsdException w:name="page number" w:uiPriority="0"/>
    <w:lsdException w:name="endnote text" w:uiPriority="0"/>
    <w:lsdException w:name="table of authorities" w:uiPriority="0"/>
    <w:lsdException w:name="macro" w:qFormat="0"/>
    <w:lsdException w:name="toa heading"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lsdException w:name="Closing" w:qFormat="0"/>
    <w:lsdException w:name="Signature" w:qFormat="0"/>
    <w:lsdException w:name="Default Paragraph Font" w:uiPriority="1" w:unhideWhenUsed="1" w:qFormat="0"/>
    <w:lsdException w:name="Body Tex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qFormat="0"/>
    <w:lsdException w:name="Salutation" w:qFormat="0"/>
    <w:lsdException w:name="Date" w:qFormat="0"/>
    <w:lsdException w:name="Body Text First Indent" w:qFormat="0"/>
    <w:lsdException w:name="Body Text First Indent 2" w:qFormat="0"/>
    <w:lsdException w:name="Note Heading" w:qFormat="0"/>
    <w:lsdException w:name="Body Text 2" w:uiPriority="0"/>
    <w:lsdException w:name="Body Text 3" w:uiPriority="0"/>
    <w:lsdException w:name="Body Text Indent 3" w:uiPriority="0"/>
    <w:lsdException w:name="Block Text" w:uiPriority="0"/>
    <w:lsdException w:name="Strong" w:uiPriority="22"/>
    <w:lsdException w:name="Emphasis" w:uiPriority="20"/>
    <w:lsdException w:name="Document Map" w:uiPriority="0"/>
    <w:lsdException w:name="Plain Text" w:uiPriority="0"/>
    <w:lsdException w:name="E-mail Signature" w:qFormat="0"/>
    <w:lsdException w:name="HTML Top of Form" w:semiHidden="1" w:unhideWhenUsed="1" w:qFormat="0"/>
    <w:lsdException w:name="HTML Bottom of Form" w:semiHidden="1" w:unhideWhenUsed="1" w:qFormat="0"/>
    <w:lsdException w:name="HTML Acronym" w:qFormat="0"/>
    <w:lsdException w:name="HTML Address" w:qFormat="0"/>
    <w:lsdException w:name="HTML Cite" w:qFormat="0"/>
    <w:lsdException w:name="HTML Code" w:qFormat="0"/>
    <w:lsdException w:name="HTML Definition" w:qFormat="0"/>
    <w:lsdException w:name="HTML Keyboard" w:semiHidden="1" w:unhideWhenUsed="1" w:qFormat="0"/>
    <w:lsdException w:name="HTML Preformatted" w:uiPriority="0"/>
    <w:lsdException w:name="HTML Sample" w:qFormat="0"/>
    <w:lsdException w:name="HTML Typewriter" w:qFormat="0"/>
    <w:lsdException w:name="HTML Variable"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No Spacing" w:uiPriority="1"/>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semiHidden="1" w:unhideWhenUsed="1" w:qFormat="0"/>
    <w:lsdException w:name="List Paragraph" w:uiPriority="1"/>
    <w:lsdException w:name="Quote" w:uiPriority="29"/>
    <w:lsdException w:name="Intense Quote" w:uiPriority="3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uiPriority="62"/>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8">
    <w:name w:val="Normal"/>
    <w:uiPriority w:val="99"/>
    <w:qFormat/>
    <w:rPr>
      <w:rFonts w:ascii="Times New Roman" w:eastAsia="Times New Roman" w:hAnsi="Times New Roman" w:cs="Times New Roman"/>
      <w:sz w:val="24"/>
      <w:szCs w:val="24"/>
    </w:rPr>
  </w:style>
  <w:style w:type="paragraph" w:styleId="15">
    <w:name w:val="heading 1"/>
    <w:basedOn w:val="a8"/>
    <w:next w:val="a8"/>
    <w:link w:val="17"/>
    <w:qFormat/>
    <w:pPr>
      <w:keepNext/>
      <w:keepLines/>
      <w:tabs>
        <w:tab w:val="left" w:pos="284"/>
      </w:tabs>
      <w:spacing w:before="120" w:after="240"/>
      <w:outlineLvl w:val="0"/>
    </w:pPr>
    <w:rPr>
      <w:rFonts w:eastAsiaTheme="majorEastAsia" w:cstheme="majorBidi"/>
      <w:b/>
      <w:bCs/>
      <w:caps/>
      <w:szCs w:val="28"/>
    </w:rPr>
  </w:style>
  <w:style w:type="paragraph" w:styleId="20">
    <w:name w:val="heading 2"/>
    <w:basedOn w:val="a8"/>
    <w:next w:val="a8"/>
    <w:link w:val="23"/>
    <w:uiPriority w:val="9"/>
    <w:qFormat/>
    <w:pPr>
      <w:keepNext/>
      <w:keepLines/>
      <w:tabs>
        <w:tab w:val="left" w:pos="1276"/>
      </w:tabs>
      <w:spacing w:before="240" w:after="240"/>
      <w:ind w:left="709"/>
      <w:jc w:val="both"/>
      <w:outlineLvl w:val="1"/>
    </w:pPr>
    <w:rPr>
      <w:rFonts w:eastAsiaTheme="majorEastAsia" w:cstheme="majorBidi"/>
      <w:b/>
      <w:szCs w:val="26"/>
    </w:rPr>
  </w:style>
  <w:style w:type="paragraph" w:styleId="31">
    <w:name w:val="heading 3"/>
    <w:basedOn w:val="a8"/>
    <w:next w:val="a8"/>
    <w:link w:val="32"/>
    <w:qFormat/>
    <w:pPr>
      <w:keepNext/>
      <w:keepLines/>
      <w:tabs>
        <w:tab w:val="left" w:pos="2126"/>
      </w:tabs>
      <w:spacing w:before="240" w:after="240"/>
      <w:ind w:left="1418"/>
      <w:jc w:val="both"/>
      <w:outlineLvl w:val="2"/>
    </w:pPr>
    <w:rPr>
      <w:b/>
    </w:rPr>
  </w:style>
  <w:style w:type="paragraph" w:styleId="4">
    <w:name w:val="heading 4"/>
    <w:basedOn w:val="a8"/>
    <w:next w:val="a8"/>
    <w:link w:val="40"/>
    <w:uiPriority w:val="9"/>
    <w:qFormat/>
    <w:pPr>
      <w:keepNext/>
      <w:keepLines/>
      <w:tabs>
        <w:tab w:val="left" w:pos="567"/>
        <w:tab w:val="left" w:pos="3119"/>
      </w:tabs>
      <w:spacing w:before="240" w:after="240"/>
      <w:jc w:val="both"/>
      <w:outlineLvl w:val="3"/>
    </w:pPr>
    <w:rPr>
      <w:b/>
      <w:iCs/>
    </w:rPr>
  </w:style>
  <w:style w:type="paragraph" w:styleId="5">
    <w:name w:val="heading 5"/>
    <w:basedOn w:val="a8"/>
    <w:next w:val="a8"/>
    <w:link w:val="50"/>
    <w:qFormat/>
    <w:pPr>
      <w:keepNext/>
      <w:keepLines/>
      <w:spacing w:before="40"/>
      <w:outlineLvl w:val="4"/>
    </w:pPr>
    <w:rPr>
      <w:rFonts w:ascii="Cambria" w:hAnsi="Cambria"/>
      <w:color w:val="365F91"/>
    </w:rPr>
  </w:style>
  <w:style w:type="paragraph" w:styleId="6">
    <w:name w:val="heading 6"/>
    <w:basedOn w:val="a8"/>
    <w:next w:val="a8"/>
    <w:link w:val="61"/>
    <w:qFormat/>
    <w:pPr>
      <w:keepNext/>
      <w:keepLines/>
      <w:spacing w:before="40"/>
      <w:outlineLvl w:val="5"/>
    </w:pPr>
    <w:rPr>
      <w:rFonts w:asciiTheme="majorHAnsi" w:eastAsiaTheme="majorEastAsia" w:hAnsiTheme="majorHAnsi" w:cstheme="majorBidi"/>
      <w:color w:val="244061" w:themeColor="accent1" w:themeShade="80"/>
    </w:rPr>
  </w:style>
  <w:style w:type="paragraph" w:styleId="7">
    <w:name w:val="heading 7"/>
    <w:basedOn w:val="a8"/>
    <w:next w:val="a8"/>
    <w:link w:val="71"/>
    <w:qFormat/>
    <w:pPr>
      <w:keepNext/>
      <w:keepLines/>
      <w:spacing w:before="40"/>
      <w:outlineLvl w:val="6"/>
    </w:pPr>
    <w:rPr>
      <w:rFonts w:asciiTheme="majorHAnsi" w:eastAsiaTheme="majorEastAsia" w:hAnsiTheme="majorHAnsi" w:cstheme="majorBidi"/>
      <w:i/>
      <w:iCs/>
      <w:color w:val="244061" w:themeColor="accent1" w:themeShade="80"/>
    </w:rPr>
  </w:style>
  <w:style w:type="paragraph" w:styleId="8">
    <w:name w:val="heading 8"/>
    <w:basedOn w:val="a8"/>
    <w:next w:val="a8"/>
    <w:link w:val="81"/>
    <w:qFormat/>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9">
    <w:name w:val="heading 9"/>
    <w:basedOn w:val="a8"/>
    <w:next w:val="a8"/>
    <w:link w:val="91"/>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llowedHyperlink"/>
    <w:basedOn w:val="a9"/>
    <w:uiPriority w:val="99"/>
    <w:qFormat/>
    <w:rPr>
      <w:color w:val="800080"/>
      <w:u w:val="single"/>
    </w:rPr>
  </w:style>
  <w:style w:type="character" w:styleId="ad">
    <w:name w:val="footnote reference"/>
    <w:uiPriority w:val="99"/>
    <w:qFormat/>
    <w:rPr>
      <w:vertAlign w:val="superscript"/>
    </w:rPr>
  </w:style>
  <w:style w:type="character" w:styleId="ae">
    <w:name w:val="annotation reference"/>
    <w:uiPriority w:val="99"/>
    <w:qFormat/>
    <w:rPr>
      <w:rFonts w:ascii="Arial" w:hAnsi="Arial"/>
      <w:sz w:val="16"/>
    </w:rPr>
  </w:style>
  <w:style w:type="character" w:styleId="af">
    <w:name w:val="endnote reference"/>
    <w:uiPriority w:val="99"/>
    <w:qFormat/>
    <w:rPr>
      <w:vertAlign w:val="superscript"/>
    </w:rPr>
  </w:style>
  <w:style w:type="character" w:styleId="af0">
    <w:name w:val="Emphasis"/>
    <w:uiPriority w:val="20"/>
    <w:qFormat/>
    <w:rPr>
      <w:b/>
      <w:bCs/>
      <w:i/>
      <w:iCs/>
      <w:spacing w:val="10"/>
    </w:rPr>
  </w:style>
  <w:style w:type="character" w:styleId="af1">
    <w:name w:val="Hyperlink"/>
    <w:basedOn w:val="a9"/>
    <w:uiPriority w:val="99"/>
    <w:qFormat/>
    <w:rPr>
      <w:color w:val="0000FF"/>
      <w:u w:val="single"/>
    </w:rPr>
  </w:style>
  <w:style w:type="character" w:styleId="af2">
    <w:name w:val="page number"/>
    <w:qFormat/>
    <w:rPr>
      <w:rFonts w:ascii="Arial Black" w:hAnsi="Arial Black"/>
      <w:spacing w:val="-10"/>
      <w:sz w:val="18"/>
    </w:rPr>
  </w:style>
  <w:style w:type="character" w:styleId="af3">
    <w:name w:val="line number"/>
    <w:uiPriority w:val="99"/>
    <w:qFormat/>
    <w:rPr>
      <w:sz w:val="18"/>
    </w:rPr>
  </w:style>
  <w:style w:type="character" w:styleId="af4">
    <w:name w:val="Strong"/>
    <w:uiPriority w:val="22"/>
    <w:qFormat/>
    <w:rPr>
      <w:b/>
      <w:bCs/>
    </w:rPr>
  </w:style>
  <w:style w:type="paragraph" w:styleId="af5">
    <w:name w:val="Balloon Text"/>
    <w:basedOn w:val="a8"/>
    <w:link w:val="af6"/>
    <w:uiPriority w:val="99"/>
    <w:qFormat/>
    <w:pPr>
      <w:spacing w:line="360" w:lineRule="auto"/>
      <w:ind w:firstLine="680"/>
      <w:jc w:val="both"/>
    </w:pPr>
    <w:rPr>
      <w:rFonts w:ascii="Tahoma" w:hAnsi="Tahoma" w:cs="Tahoma"/>
      <w:sz w:val="16"/>
      <w:szCs w:val="16"/>
      <w:lang w:val="en-US" w:bidi="en-US"/>
    </w:rPr>
  </w:style>
  <w:style w:type="paragraph" w:styleId="51">
    <w:name w:val="List 5"/>
    <w:basedOn w:val="af7"/>
    <w:qFormat/>
    <w:pPr>
      <w:ind w:left="2880"/>
    </w:pPr>
  </w:style>
  <w:style w:type="paragraph" w:styleId="af7">
    <w:name w:val="List"/>
    <w:basedOn w:val="a8"/>
    <w:link w:val="af8"/>
    <w:uiPriority w:val="99"/>
    <w:qFormat/>
    <w:pPr>
      <w:spacing w:line="360" w:lineRule="auto"/>
      <w:ind w:firstLine="680"/>
      <w:jc w:val="both"/>
    </w:pPr>
    <w:rPr>
      <w:rFonts w:ascii="Arial" w:hAnsi="Arial"/>
      <w:sz w:val="20"/>
      <w:lang w:val="en-US" w:bidi="en-US"/>
    </w:rPr>
  </w:style>
  <w:style w:type="paragraph" w:styleId="af9">
    <w:name w:val="List Continue"/>
    <w:basedOn w:val="af7"/>
    <w:qFormat/>
  </w:style>
  <w:style w:type="paragraph" w:styleId="24">
    <w:name w:val="Body Text 2"/>
    <w:basedOn w:val="a8"/>
    <w:link w:val="25"/>
    <w:qFormat/>
    <w:pPr>
      <w:spacing w:line="480" w:lineRule="auto"/>
      <w:ind w:firstLine="680"/>
      <w:jc w:val="both"/>
    </w:pPr>
    <w:rPr>
      <w:lang w:val="en-US" w:bidi="en-US"/>
    </w:rPr>
  </w:style>
  <w:style w:type="paragraph" w:styleId="52">
    <w:name w:val="List Number 5"/>
    <w:basedOn w:val="a"/>
    <w:qFormat/>
    <w:pPr>
      <w:numPr>
        <w:numId w:val="0"/>
      </w:numPr>
      <w:tabs>
        <w:tab w:val="clear" w:pos="360"/>
      </w:tabs>
      <w:contextualSpacing w:val="0"/>
    </w:pPr>
  </w:style>
  <w:style w:type="paragraph" w:styleId="a">
    <w:name w:val="List Number"/>
    <w:basedOn w:val="a8"/>
    <w:qFormat/>
    <w:pPr>
      <w:numPr>
        <w:numId w:val="1"/>
      </w:numPr>
      <w:tabs>
        <w:tab w:val="clear" w:pos="360"/>
        <w:tab w:val="left" w:pos="1287"/>
        <w:tab w:val="left" w:pos="3346"/>
      </w:tabs>
      <w:spacing w:line="360" w:lineRule="auto"/>
      <w:ind w:left="3346"/>
      <w:contextualSpacing/>
      <w:jc w:val="both"/>
    </w:pPr>
    <w:rPr>
      <w:rFonts w:ascii="Arial" w:hAnsi="Arial"/>
      <w:lang w:val="en-US" w:bidi="en-US"/>
    </w:rPr>
  </w:style>
  <w:style w:type="paragraph" w:styleId="afa">
    <w:name w:val="Normal Indent"/>
    <w:basedOn w:val="a8"/>
    <w:uiPriority w:val="99"/>
    <w:qFormat/>
    <w:pPr>
      <w:ind w:left="708"/>
    </w:pPr>
    <w:rPr>
      <w:rFonts w:ascii="Calibri" w:hAnsi="Calibri"/>
    </w:rPr>
  </w:style>
  <w:style w:type="paragraph" w:styleId="afb">
    <w:name w:val="Plain Text"/>
    <w:basedOn w:val="a8"/>
    <w:link w:val="afc"/>
    <w:qFormat/>
    <w:pPr>
      <w:spacing w:line="360" w:lineRule="auto"/>
      <w:ind w:firstLine="709"/>
      <w:jc w:val="both"/>
    </w:pPr>
    <w:rPr>
      <w:rFonts w:ascii="Courier New" w:hAnsi="Courier New"/>
      <w:sz w:val="20"/>
      <w:szCs w:val="20"/>
      <w:lang w:val="en-US" w:bidi="en-US"/>
    </w:rPr>
  </w:style>
  <w:style w:type="paragraph" w:styleId="33">
    <w:name w:val="Body Text Indent 3"/>
    <w:basedOn w:val="a8"/>
    <w:link w:val="34"/>
    <w:qFormat/>
    <w:pPr>
      <w:spacing w:line="360" w:lineRule="auto"/>
      <w:ind w:firstLine="709"/>
      <w:jc w:val="both"/>
    </w:pPr>
    <w:rPr>
      <w:color w:val="444444"/>
      <w:szCs w:val="20"/>
      <w:lang w:val="en-US" w:bidi="en-US"/>
    </w:rPr>
  </w:style>
  <w:style w:type="paragraph" w:styleId="afd">
    <w:name w:val="endnote text"/>
    <w:basedOn w:val="a8"/>
    <w:link w:val="afe"/>
    <w:qFormat/>
    <w:pPr>
      <w:spacing w:line="360" w:lineRule="auto"/>
      <w:ind w:firstLine="680"/>
      <w:jc w:val="both"/>
    </w:pPr>
    <w:rPr>
      <w:rFonts w:ascii="Arial" w:hAnsi="Arial"/>
      <w:lang w:val="en-US" w:bidi="en-US"/>
    </w:rPr>
  </w:style>
  <w:style w:type="paragraph" w:styleId="aff">
    <w:name w:val="annotation text"/>
    <w:basedOn w:val="a8"/>
    <w:link w:val="aff0"/>
    <w:uiPriority w:val="99"/>
    <w:qFormat/>
    <w:pPr>
      <w:spacing w:line="360" w:lineRule="auto"/>
      <w:ind w:firstLine="680"/>
      <w:jc w:val="both"/>
    </w:pPr>
    <w:rPr>
      <w:rFonts w:ascii="Arial" w:hAnsi="Arial"/>
      <w:lang w:val="en-US" w:bidi="en-US"/>
    </w:rPr>
  </w:style>
  <w:style w:type="paragraph" w:styleId="18">
    <w:name w:val="index 1"/>
    <w:basedOn w:val="a8"/>
    <w:autoRedefine/>
    <w:qFormat/>
    <w:pPr>
      <w:spacing w:line="360" w:lineRule="auto"/>
      <w:ind w:firstLine="680"/>
      <w:jc w:val="both"/>
    </w:pPr>
    <w:rPr>
      <w:rFonts w:ascii="Arial" w:hAnsi="Arial"/>
      <w:lang w:val="en-US" w:bidi="en-US"/>
    </w:rPr>
  </w:style>
  <w:style w:type="paragraph" w:styleId="aff1">
    <w:name w:val="annotation subject"/>
    <w:basedOn w:val="aff"/>
    <w:next w:val="aff"/>
    <w:link w:val="aff2"/>
    <w:uiPriority w:val="99"/>
    <w:qFormat/>
    <w:rPr>
      <w:b/>
      <w:bCs/>
      <w:sz w:val="20"/>
      <w:szCs w:val="20"/>
    </w:rPr>
  </w:style>
  <w:style w:type="paragraph" w:styleId="aff3">
    <w:name w:val="Document Map"/>
    <w:basedOn w:val="a8"/>
    <w:link w:val="aff4"/>
    <w:qFormat/>
    <w:pPr>
      <w:shd w:val="clear" w:color="auto" w:fill="000080"/>
      <w:spacing w:line="360" w:lineRule="auto"/>
      <w:ind w:firstLine="680"/>
      <w:jc w:val="both"/>
    </w:pPr>
    <w:rPr>
      <w:rFonts w:ascii="Tahoma" w:hAnsi="Tahoma" w:cs="Tahoma"/>
      <w:lang w:val="en-US" w:bidi="en-US"/>
    </w:rPr>
  </w:style>
  <w:style w:type="paragraph" w:styleId="aff5">
    <w:name w:val="footnote text"/>
    <w:basedOn w:val="a8"/>
    <w:link w:val="aff6"/>
    <w:uiPriority w:val="99"/>
    <w:qFormat/>
    <w:pPr>
      <w:spacing w:line="360" w:lineRule="auto"/>
      <w:ind w:firstLine="680"/>
      <w:jc w:val="both"/>
    </w:pPr>
    <w:rPr>
      <w:rFonts w:ascii="Arial" w:hAnsi="Arial"/>
      <w:lang w:val="en-US" w:bidi="en-US"/>
    </w:rPr>
  </w:style>
  <w:style w:type="paragraph" w:styleId="80">
    <w:name w:val="toc 8"/>
    <w:basedOn w:val="a8"/>
    <w:next w:val="a8"/>
    <w:autoRedefine/>
    <w:uiPriority w:val="39"/>
    <w:qFormat/>
    <w:pPr>
      <w:spacing w:line="360" w:lineRule="auto"/>
      <w:ind w:left="1540" w:firstLine="680"/>
      <w:jc w:val="both"/>
    </w:pPr>
    <w:rPr>
      <w:rFonts w:ascii="Calibri" w:hAnsi="Calibri" w:cs="Calibri"/>
      <w:sz w:val="20"/>
      <w:szCs w:val="20"/>
      <w:lang w:val="en-US" w:bidi="en-US"/>
    </w:rPr>
  </w:style>
  <w:style w:type="paragraph" w:styleId="26">
    <w:name w:val="index 2"/>
    <w:basedOn w:val="a8"/>
    <w:autoRedefine/>
    <w:qFormat/>
    <w:pPr>
      <w:spacing w:line="360" w:lineRule="auto"/>
      <w:ind w:left="720" w:firstLine="680"/>
      <w:jc w:val="both"/>
    </w:pPr>
    <w:rPr>
      <w:rFonts w:ascii="Arial" w:hAnsi="Arial"/>
      <w:lang w:val="en-US" w:bidi="en-US"/>
    </w:rPr>
  </w:style>
  <w:style w:type="paragraph" w:styleId="35">
    <w:name w:val="List Number 3"/>
    <w:basedOn w:val="a"/>
    <w:qFormat/>
    <w:pPr>
      <w:numPr>
        <w:numId w:val="0"/>
      </w:numPr>
      <w:tabs>
        <w:tab w:val="clear" w:pos="360"/>
      </w:tabs>
      <w:contextualSpacing w:val="0"/>
    </w:pPr>
  </w:style>
  <w:style w:type="paragraph" w:styleId="70">
    <w:name w:val="index 7"/>
    <w:basedOn w:val="a8"/>
    <w:next w:val="a8"/>
    <w:autoRedefine/>
    <w:pPr>
      <w:keepNext/>
      <w:suppressLineNumbers/>
      <w:tabs>
        <w:tab w:val="left" w:leader="dot" w:pos="9356"/>
      </w:tabs>
      <w:suppressAutoHyphens/>
      <w:spacing w:line="300" w:lineRule="auto"/>
      <w:ind w:left="1680" w:hanging="240"/>
      <w:jc w:val="both"/>
    </w:pPr>
  </w:style>
  <w:style w:type="paragraph" w:styleId="36">
    <w:name w:val="index 3"/>
    <w:basedOn w:val="a8"/>
    <w:autoRedefine/>
    <w:qFormat/>
    <w:pPr>
      <w:spacing w:line="360" w:lineRule="auto"/>
      <w:ind w:firstLine="680"/>
      <w:jc w:val="both"/>
    </w:pPr>
    <w:rPr>
      <w:rFonts w:ascii="Arial" w:hAnsi="Arial"/>
      <w:lang w:val="en-US" w:bidi="en-US"/>
    </w:rPr>
  </w:style>
  <w:style w:type="paragraph" w:styleId="53">
    <w:name w:val="index 5"/>
    <w:basedOn w:val="a8"/>
    <w:autoRedefine/>
    <w:qFormat/>
    <w:pPr>
      <w:spacing w:line="360" w:lineRule="auto"/>
      <w:ind w:left="1800" w:firstLine="680"/>
      <w:jc w:val="both"/>
    </w:pPr>
    <w:rPr>
      <w:rFonts w:ascii="Arial" w:hAnsi="Arial"/>
      <w:lang w:val="en-US" w:bidi="en-US"/>
    </w:rPr>
  </w:style>
  <w:style w:type="paragraph" w:styleId="41">
    <w:name w:val="index 4"/>
    <w:basedOn w:val="a8"/>
    <w:autoRedefine/>
    <w:qFormat/>
    <w:pPr>
      <w:spacing w:line="360" w:lineRule="auto"/>
      <w:ind w:left="1440" w:firstLine="680"/>
      <w:jc w:val="both"/>
    </w:pPr>
    <w:rPr>
      <w:rFonts w:ascii="Arial" w:hAnsi="Arial"/>
      <w:lang w:val="en-US" w:bidi="en-US"/>
    </w:rPr>
  </w:style>
  <w:style w:type="paragraph" w:styleId="aff7">
    <w:name w:val="header"/>
    <w:basedOn w:val="13"/>
    <w:link w:val="aff8"/>
    <w:uiPriority w:val="99"/>
    <w:qFormat/>
  </w:style>
  <w:style w:type="paragraph" w:customStyle="1" w:styleId="13">
    <w:name w:val="Маркированный_1"/>
    <w:basedOn w:val="a8"/>
    <w:link w:val="19"/>
    <w:qFormat/>
    <w:pPr>
      <w:numPr>
        <w:ilvl w:val="1"/>
        <w:numId w:val="2"/>
      </w:numPr>
      <w:tabs>
        <w:tab w:val="clear" w:pos="1352"/>
        <w:tab w:val="left" w:pos="360"/>
        <w:tab w:val="left" w:pos="900"/>
      </w:tabs>
      <w:spacing w:line="360" w:lineRule="auto"/>
      <w:ind w:left="0" w:firstLine="720"/>
      <w:jc w:val="both"/>
    </w:pPr>
    <w:rPr>
      <w:lang w:val="en-US" w:bidi="en-US"/>
    </w:rPr>
  </w:style>
  <w:style w:type="paragraph" w:styleId="90">
    <w:name w:val="toc 9"/>
    <w:basedOn w:val="a8"/>
    <w:next w:val="a8"/>
    <w:autoRedefine/>
    <w:uiPriority w:val="39"/>
    <w:qFormat/>
    <w:pPr>
      <w:spacing w:line="360" w:lineRule="auto"/>
      <w:ind w:left="1760" w:firstLine="680"/>
      <w:jc w:val="both"/>
    </w:pPr>
    <w:rPr>
      <w:rFonts w:ascii="Calibri" w:hAnsi="Calibri" w:cs="Calibri"/>
      <w:sz w:val="20"/>
      <w:szCs w:val="20"/>
      <w:lang w:val="en-US" w:bidi="en-US"/>
    </w:rPr>
  </w:style>
  <w:style w:type="paragraph" w:styleId="72">
    <w:name w:val="toc 7"/>
    <w:basedOn w:val="a8"/>
    <w:next w:val="a8"/>
    <w:autoRedefine/>
    <w:uiPriority w:val="39"/>
    <w:qFormat/>
    <w:pPr>
      <w:spacing w:line="360" w:lineRule="auto"/>
      <w:ind w:left="1320" w:firstLine="680"/>
      <w:jc w:val="both"/>
    </w:pPr>
    <w:rPr>
      <w:rFonts w:ascii="Calibri" w:hAnsi="Calibri" w:cs="Calibri"/>
      <w:sz w:val="20"/>
      <w:szCs w:val="20"/>
      <w:lang w:val="en-US" w:bidi="en-US"/>
    </w:rPr>
  </w:style>
  <w:style w:type="paragraph" w:styleId="60">
    <w:name w:val="index 6"/>
    <w:basedOn w:val="a8"/>
    <w:next w:val="a8"/>
    <w:autoRedefine/>
    <w:qFormat/>
    <w:pPr>
      <w:keepNext/>
      <w:suppressLineNumbers/>
      <w:tabs>
        <w:tab w:val="left" w:leader="dot" w:pos="9356"/>
      </w:tabs>
      <w:suppressAutoHyphens/>
      <w:spacing w:line="300" w:lineRule="auto"/>
      <w:ind w:left="1440" w:hanging="240"/>
      <w:jc w:val="both"/>
    </w:pPr>
  </w:style>
  <w:style w:type="paragraph" w:styleId="82">
    <w:name w:val="index 8"/>
    <w:basedOn w:val="a8"/>
    <w:next w:val="a8"/>
    <w:autoRedefine/>
    <w:qFormat/>
    <w:pPr>
      <w:keepNext/>
      <w:suppressLineNumbers/>
      <w:tabs>
        <w:tab w:val="left" w:leader="dot" w:pos="9356"/>
      </w:tabs>
      <w:suppressAutoHyphens/>
      <w:spacing w:line="300" w:lineRule="auto"/>
      <w:ind w:left="1920" w:hanging="240"/>
      <w:jc w:val="both"/>
    </w:pPr>
  </w:style>
  <w:style w:type="paragraph" w:styleId="aff9">
    <w:name w:val="Body Text"/>
    <w:basedOn w:val="a8"/>
    <w:link w:val="affa"/>
    <w:uiPriority w:val="1"/>
    <w:qFormat/>
    <w:pPr>
      <w:spacing w:line="360" w:lineRule="auto"/>
      <w:ind w:firstLine="680"/>
      <w:jc w:val="both"/>
    </w:pPr>
    <w:rPr>
      <w:rFonts w:ascii="Arial" w:hAnsi="Arial"/>
      <w:lang w:val="en-US" w:bidi="en-US"/>
    </w:rPr>
  </w:style>
  <w:style w:type="paragraph" w:styleId="92">
    <w:name w:val="index 9"/>
    <w:basedOn w:val="a8"/>
    <w:next w:val="a8"/>
    <w:autoRedefine/>
    <w:pPr>
      <w:keepNext/>
      <w:suppressLineNumbers/>
      <w:tabs>
        <w:tab w:val="left" w:leader="dot" w:pos="9356"/>
      </w:tabs>
      <w:suppressAutoHyphens/>
      <w:spacing w:line="300" w:lineRule="auto"/>
      <w:ind w:left="2160" w:hanging="240"/>
      <w:jc w:val="both"/>
    </w:pPr>
  </w:style>
  <w:style w:type="paragraph" w:styleId="42">
    <w:name w:val="List Number 4"/>
    <w:basedOn w:val="a"/>
    <w:qFormat/>
    <w:pPr>
      <w:numPr>
        <w:numId w:val="0"/>
      </w:numPr>
      <w:tabs>
        <w:tab w:val="clear" w:pos="360"/>
      </w:tabs>
      <w:contextualSpacing w:val="0"/>
    </w:pPr>
  </w:style>
  <w:style w:type="paragraph" w:styleId="affb">
    <w:name w:val="toa heading"/>
    <w:basedOn w:val="a8"/>
    <w:next w:val="affc"/>
    <w:qFormat/>
    <w:pPr>
      <w:keepNext/>
      <w:spacing w:line="480" w:lineRule="atLeast"/>
      <w:ind w:firstLine="680"/>
      <w:jc w:val="both"/>
    </w:pPr>
    <w:rPr>
      <w:rFonts w:ascii="Arial Black" w:hAnsi="Arial Black"/>
      <w:b/>
      <w:spacing w:val="-10"/>
      <w:kern w:val="28"/>
      <w:lang w:val="en-US" w:bidi="en-US"/>
    </w:rPr>
  </w:style>
  <w:style w:type="paragraph" w:styleId="affc">
    <w:name w:val="table of authorities"/>
    <w:basedOn w:val="a8"/>
    <w:qFormat/>
    <w:pPr>
      <w:tabs>
        <w:tab w:val="right" w:leader="dot" w:pos="7560"/>
      </w:tabs>
      <w:spacing w:line="360" w:lineRule="auto"/>
      <w:ind w:left="1440" w:hanging="360"/>
      <w:jc w:val="both"/>
    </w:pPr>
    <w:rPr>
      <w:rFonts w:ascii="Arial" w:hAnsi="Arial"/>
      <w:lang w:val="en-US" w:bidi="en-US"/>
    </w:rPr>
  </w:style>
  <w:style w:type="paragraph" w:styleId="affd">
    <w:name w:val="index heading"/>
    <w:basedOn w:val="a8"/>
    <w:next w:val="18"/>
    <w:qFormat/>
    <w:pPr>
      <w:spacing w:line="480" w:lineRule="atLeast"/>
      <w:ind w:firstLine="680"/>
      <w:jc w:val="both"/>
    </w:pPr>
    <w:rPr>
      <w:rFonts w:ascii="Arial Black" w:hAnsi="Arial Black"/>
      <w:lang w:val="en-US" w:bidi="en-US"/>
    </w:rPr>
  </w:style>
  <w:style w:type="paragraph" w:styleId="1a">
    <w:name w:val="toc 1"/>
    <w:basedOn w:val="a8"/>
    <w:next w:val="a8"/>
    <w:link w:val="1b"/>
    <w:autoRedefine/>
    <w:uiPriority w:val="39"/>
    <w:qFormat/>
    <w:pPr>
      <w:tabs>
        <w:tab w:val="left" w:pos="284"/>
        <w:tab w:val="right" w:leader="dot" w:pos="9214"/>
      </w:tabs>
      <w:ind w:right="565"/>
      <w:jc w:val="center"/>
    </w:pPr>
  </w:style>
  <w:style w:type="paragraph" w:styleId="62">
    <w:name w:val="toc 6"/>
    <w:basedOn w:val="a8"/>
    <w:next w:val="a8"/>
    <w:autoRedefine/>
    <w:uiPriority w:val="39"/>
    <w:qFormat/>
    <w:pPr>
      <w:spacing w:line="360" w:lineRule="auto"/>
      <w:ind w:left="1100" w:firstLine="680"/>
      <w:jc w:val="both"/>
    </w:pPr>
    <w:rPr>
      <w:rFonts w:ascii="Calibri" w:hAnsi="Calibri" w:cs="Calibri"/>
      <w:sz w:val="20"/>
      <w:szCs w:val="20"/>
      <w:lang w:val="en-US" w:bidi="en-US"/>
    </w:rPr>
  </w:style>
  <w:style w:type="paragraph" w:styleId="affe">
    <w:name w:val="table of figures"/>
    <w:basedOn w:val="a8"/>
    <w:uiPriority w:val="99"/>
    <w:qFormat/>
    <w:pPr>
      <w:jc w:val="both"/>
    </w:pPr>
    <w:rPr>
      <w:bCs/>
      <w:i/>
      <w:szCs w:val="20"/>
      <w:lang w:val="en-US" w:bidi="en-US"/>
    </w:rPr>
  </w:style>
  <w:style w:type="paragraph" w:styleId="37">
    <w:name w:val="toc 3"/>
    <w:basedOn w:val="a8"/>
    <w:next w:val="a8"/>
    <w:link w:val="38"/>
    <w:autoRedefine/>
    <w:uiPriority w:val="39"/>
    <w:qFormat/>
    <w:pPr>
      <w:tabs>
        <w:tab w:val="right" w:leader="dot" w:pos="9639"/>
      </w:tabs>
      <w:ind w:firstLine="709"/>
      <w:jc w:val="both"/>
    </w:pPr>
    <w:rPr>
      <w:rFonts w:cs="Calibri"/>
      <w:szCs w:val="20"/>
      <w:lang w:val="en-US" w:bidi="en-US"/>
    </w:rPr>
  </w:style>
  <w:style w:type="paragraph" w:styleId="27">
    <w:name w:val="toc 2"/>
    <w:basedOn w:val="a8"/>
    <w:next w:val="a8"/>
    <w:link w:val="28"/>
    <w:autoRedefine/>
    <w:uiPriority w:val="39"/>
    <w:qFormat/>
    <w:pPr>
      <w:tabs>
        <w:tab w:val="left" w:pos="284"/>
        <w:tab w:val="left" w:pos="426"/>
        <w:tab w:val="left" w:pos="567"/>
        <w:tab w:val="right" w:leader="dot" w:pos="9214"/>
      </w:tabs>
      <w:ind w:right="423" w:firstLine="142"/>
      <w:jc w:val="both"/>
    </w:pPr>
  </w:style>
  <w:style w:type="paragraph" w:styleId="43">
    <w:name w:val="toc 4"/>
    <w:basedOn w:val="a8"/>
    <w:link w:val="44"/>
    <w:autoRedefine/>
    <w:uiPriority w:val="39"/>
    <w:qFormat/>
    <w:pPr>
      <w:tabs>
        <w:tab w:val="left" w:pos="2977"/>
        <w:tab w:val="right" w:leader="dot" w:pos="9639"/>
      </w:tabs>
      <w:ind w:firstLine="709"/>
      <w:jc w:val="both"/>
    </w:pPr>
    <w:rPr>
      <w:rFonts w:cs="Calibri"/>
      <w:szCs w:val="20"/>
      <w:lang w:val="en-US" w:bidi="en-US"/>
    </w:rPr>
  </w:style>
  <w:style w:type="paragraph" w:styleId="54">
    <w:name w:val="toc 5"/>
    <w:basedOn w:val="a8"/>
    <w:autoRedefine/>
    <w:uiPriority w:val="39"/>
    <w:qFormat/>
    <w:pPr>
      <w:spacing w:line="360" w:lineRule="auto"/>
      <w:ind w:left="880" w:firstLine="680"/>
      <w:jc w:val="both"/>
    </w:pPr>
    <w:rPr>
      <w:rFonts w:ascii="Calibri" w:hAnsi="Calibri" w:cs="Calibri"/>
      <w:sz w:val="20"/>
      <w:szCs w:val="20"/>
      <w:lang w:val="en-US" w:bidi="en-US"/>
    </w:rPr>
  </w:style>
  <w:style w:type="paragraph" w:styleId="55">
    <w:name w:val="List Bullet 5"/>
    <w:basedOn w:val="a8"/>
    <w:autoRedefine/>
    <w:qFormat/>
    <w:pPr>
      <w:spacing w:line="360" w:lineRule="auto"/>
      <w:ind w:firstLine="680"/>
      <w:jc w:val="both"/>
    </w:pPr>
    <w:rPr>
      <w:rFonts w:ascii="Arial" w:hAnsi="Arial"/>
      <w:lang w:val="en-US" w:bidi="en-US"/>
    </w:rPr>
  </w:style>
  <w:style w:type="paragraph" w:styleId="45">
    <w:name w:val="List Bullet 4"/>
    <w:basedOn w:val="a8"/>
    <w:autoRedefine/>
    <w:qFormat/>
    <w:pPr>
      <w:spacing w:line="360" w:lineRule="auto"/>
      <w:ind w:firstLine="680"/>
      <w:jc w:val="both"/>
    </w:pPr>
    <w:rPr>
      <w:rFonts w:ascii="Arial" w:hAnsi="Arial"/>
      <w:lang w:val="en-US" w:bidi="en-US"/>
    </w:rPr>
  </w:style>
  <w:style w:type="paragraph" w:styleId="afff">
    <w:name w:val="Body Text Indent"/>
    <w:basedOn w:val="a8"/>
    <w:link w:val="afff0"/>
    <w:qFormat/>
    <w:pPr>
      <w:spacing w:line="360" w:lineRule="auto"/>
      <w:ind w:left="283" w:firstLine="680"/>
      <w:jc w:val="both"/>
    </w:pPr>
    <w:rPr>
      <w:rFonts w:ascii="Calibri" w:eastAsia="Calibri" w:hAnsi="Calibri"/>
      <w:lang w:val="en-US" w:bidi="en-US"/>
    </w:rPr>
  </w:style>
  <w:style w:type="paragraph" w:styleId="afff1">
    <w:name w:val="List Bullet"/>
    <w:basedOn w:val="af7"/>
    <w:link w:val="afff2"/>
    <w:qFormat/>
    <w:pPr>
      <w:tabs>
        <w:tab w:val="left" w:pos="786"/>
        <w:tab w:val="left" w:pos="993"/>
      </w:tabs>
      <w:ind w:left="567" w:firstLine="0"/>
    </w:pPr>
    <w:rPr>
      <w:sz w:val="22"/>
    </w:rPr>
  </w:style>
  <w:style w:type="paragraph" w:styleId="2">
    <w:name w:val="List Bullet 2"/>
    <w:basedOn w:val="afff1"/>
    <w:autoRedefine/>
    <w:qFormat/>
    <w:pPr>
      <w:numPr>
        <w:numId w:val="3"/>
      </w:numPr>
      <w:tabs>
        <w:tab w:val="clear" w:pos="1287"/>
      </w:tabs>
      <w:ind w:left="360"/>
    </w:pPr>
  </w:style>
  <w:style w:type="paragraph" w:styleId="30">
    <w:name w:val="List Bullet 3"/>
    <w:basedOn w:val="a8"/>
    <w:qFormat/>
    <w:pPr>
      <w:numPr>
        <w:numId w:val="4"/>
      </w:numPr>
      <w:tabs>
        <w:tab w:val="left" w:pos="3346"/>
      </w:tabs>
      <w:spacing w:line="360" w:lineRule="auto"/>
      <w:ind w:left="714" w:hanging="357"/>
      <w:jc w:val="both"/>
    </w:pPr>
    <w:rPr>
      <w:rFonts w:ascii="Arial" w:hAnsi="Arial"/>
      <w:lang w:val="en-US" w:bidi="en-US"/>
    </w:rPr>
  </w:style>
  <w:style w:type="paragraph" w:styleId="afff3">
    <w:name w:val="Title"/>
    <w:basedOn w:val="a8"/>
    <w:next w:val="a8"/>
    <w:link w:val="afff4"/>
    <w:qFormat/>
    <w:pPr>
      <w:suppressAutoHyphens/>
      <w:spacing w:after="300"/>
      <w:ind w:firstLine="680"/>
      <w:contextualSpacing/>
      <w:jc w:val="both"/>
    </w:pPr>
    <w:rPr>
      <w:rFonts w:ascii="Arial" w:hAnsi="Arial"/>
      <w:b/>
      <w:caps/>
      <w:sz w:val="32"/>
      <w:szCs w:val="52"/>
      <w:lang w:val="en-US" w:bidi="en-US"/>
    </w:rPr>
  </w:style>
  <w:style w:type="paragraph" w:styleId="afff5">
    <w:name w:val="footer"/>
    <w:basedOn w:val="a8"/>
    <w:link w:val="afff6"/>
    <w:uiPriority w:val="99"/>
    <w:qFormat/>
    <w:pPr>
      <w:keepLines/>
      <w:pBdr>
        <w:top w:val="thinThickSmallGap" w:sz="24" w:space="0" w:color="622423"/>
      </w:pBdr>
      <w:tabs>
        <w:tab w:val="left" w:pos="6379"/>
        <w:tab w:val="right" w:pos="14601"/>
      </w:tabs>
      <w:spacing w:line="190" w:lineRule="atLeast"/>
      <w:ind w:firstLine="680"/>
      <w:jc w:val="both"/>
    </w:pPr>
    <w:rPr>
      <w:rFonts w:ascii="Cambria" w:hAnsi="Cambria"/>
      <w:caps/>
      <w:sz w:val="12"/>
      <w:szCs w:val="12"/>
      <w:lang w:val="en-US" w:bidi="en-US"/>
    </w:rPr>
  </w:style>
  <w:style w:type="paragraph" w:styleId="29">
    <w:name w:val="List Number 2"/>
    <w:basedOn w:val="a"/>
    <w:qFormat/>
    <w:pPr>
      <w:numPr>
        <w:numId w:val="0"/>
      </w:numPr>
      <w:tabs>
        <w:tab w:val="clear" w:pos="360"/>
      </w:tabs>
      <w:contextualSpacing w:val="0"/>
    </w:pPr>
  </w:style>
  <w:style w:type="paragraph" w:styleId="afff7">
    <w:name w:val="Normal (Web)"/>
    <w:basedOn w:val="a8"/>
    <w:uiPriority w:val="99"/>
    <w:qFormat/>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styleId="39">
    <w:name w:val="Body Text 3"/>
    <w:basedOn w:val="a8"/>
    <w:link w:val="3a"/>
    <w:qFormat/>
    <w:pPr>
      <w:spacing w:line="360" w:lineRule="auto"/>
      <w:ind w:firstLine="680"/>
      <w:jc w:val="both"/>
    </w:pPr>
    <w:rPr>
      <w:sz w:val="16"/>
      <w:szCs w:val="16"/>
      <w:lang w:val="en-US" w:bidi="en-US"/>
    </w:rPr>
  </w:style>
  <w:style w:type="paragraph" w:styleId="2a">
    <w:name w:val="Body Text Indent 2"/>
    <w:basedOn w:val="a8"/>
    <w:link w:val="2b"/>
    <w:uiPriority w:val="99"/>
    <w:qFormat/>
    <w:pPr>
      <w:spacing w:line="480" w:lineRule="auto"/>
      <w:ind w:left="283" w:firstLine="680"/>
      <w:jc w:val="both"/>
    </w:pPr>
    <w:rPr>
      <w:rFonts w:ascii="Arial" w:hAnsi="Arial"/>
      <w:sz w:val="20"/>
      <w:szCs w:val="20"/>
      <w:lang w:val="en-US" w:bidi="en-US"/>
    </w:rPr>
  </w:style>
  <w:style w:type="paragraph" w:styleId="afff8">
    <w:name w:val="Subtitle"/>
    <w:basedOn w:val="a8"/>
    <w:next w:val="a8"/>
    <w:link w:val="afff9"/>
    <w:uiPriority w:val="99"/>
    <w:qFormat/>
    <w:pPr>
      <w:spacing w:line="360" w:lineRule="auto"/>
      <w:ind w:firstLine="680"/>
      <w:jc w:val="both"/>
    </w:pPr>
    <w:rPr>
      <w:rFonts w:ascii="Arial" w:hAnsi="Arial"/>
      <w:i/>
      <w:iCs/>
      <w:smallCaps/>
      <w:spacing w:val="10"/>
      <w:sz w:val="28"/>
      <w:szCs w:val="28"/>
      <w:lang w:val="en-US" w:bidi="en-US"/>
    </w:rPr>
  </w:style>
  <w:style w:type="paragraph" w:styleId="2c">
    <w:name w:val="List Continue 2"/>
    <w:basedOn w:val="af9"/>
    <w:qFormat/>
    <w:pPr>
      <w:ind w:left="2160"/>
    </w:pPr>
  </w:style>
  <w:style w:type="paragraph" w:styleId="3b">
    <w:name w:val="List Continue 3"/>
    <w:basedOn w:val="af9"/>
    <w:qFormat/>
    <w:pPr>
      <w:ind w:left="2520"/>
    </w:pPr>
  </w:style>
  <w:style w:type="paragraph" w:styleId="46">
    <w:name w:val="List Continue 4"/>
    <w:basedOn w:val="af9"/>
    <w:qFormat/>
    <w:pPr>
      <w:ind w:left="2880"/>
    </w:pPr>
  </w:style>
  <w:style w:type="paragraph" w:styleId="56">
    <w:name w:val="List Continue 5"/>
    <w:basedOn w:val="af9"/>
    <w:qFormat/>
    <w:pPr>
      <w:ind w:left="3240"/>
    </w:pPr>
  </w:style>
  <w:style w:type="paragraph" w:styleId="2d">
    <w:name w:val="List 2"/>
    <w:basedOn w:val="a8"/>
    <w:link w:val="2e"/>
    <w:qFormat/>
    <w:pPr>
      <w:spacing w:line="360" w:lineRule="auto"/>
      <w:ind w:left="566" w:hanging="283"/>
      <w:contextualSpacing/>
      <w:jc w:val="both"/>
    </w:pPr>
    <w:rPr>
      <w:rFonts w:ascii="Arial" w:hAnsi="Arial"/>
      <w:spacing w:val="-5"/>
      <w:lang w:val="en-US" w:bidi="en-US"/>
    </w:rPr>
  </w:style>
  <w:style w:type="paragraph" w:styleId="3c">
    <w:name w:val="List 3"/>
    <w:basedOn w:val="af7"/>
    <w:qFormat/>
    <w:pPr>
      <w:ind w:left="2160"/>
    </w:pPr>
  </w:style>
  <w:style w:type="paragraph" w:styleId="47">
    <w:name w:val="List 4"/>
    <w:basedOn w:val="af7"/>
    <w:qFormat/>
    <w:pPr>
      <w:ind w:left="2520"/>
    </w:pPr>
  </w:style>
  <w:style w:type="paragraph" w:styleId="HTML">
    <w:name w:val="HTML Preformatted"/>
    <w:basedOn w:val="a8"/>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paragraph" w:styleId="afffa">
    <w:name w:val="Block Text"/>
    <w:basedOn w:val="a8"/>
    <w:qFormat/>
    <w:pPr>
      <w:keepNext/>
      <w:suppressLineNumbers/>
      <w:tabs>
        <w:tab w:val="left" w:leader="dot" w:pos="9356"/>
      </w:tabs>
      <w:suppressAutoHyphens/>
      <w:ind w:left="-57" w:right="-57"/>
    </w:pPr>
    <w:rPr>
      <w:b/>
      <w:bCs/>
    </w:rPr>
  </w:style>
  <w:style w:type="table" w:styleId="2f">
    <w:name w:val="Table Colorful 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2f0">
    <w:name w:val="Table Grid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c">
    <w:name w:val="Table Subtle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b">
    <w:name w:val="Table Theme"/>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63">
    <w:name w:val="Table Grid 6"/>
    <w:basedOn w:val="aa"/>
    <w:qFormat/>
    <w:pPr>
      <w:widowControl w:val="0"/>
      <w:adjustRightInd w:val="0"/>
      <w:spacing w:before="120" w:after="120"/>
      <w:ind w:firstLine="567"/>
      <w:jc w:val="both"/>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1d">
    <w:name w:val="Table Simple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e">
    <w:name w:val="Table Grid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2f1">
    <w:name w:val="Table 3D effects 2"/>
    <w:basedOn w:val="aa"/>
    <w:qFormat/>
    <w:pPr>
      <w:ind w:left="1080"/>
    </w:pPr>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5">
    <w:name w:val="Table List 5"/>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48">
    <w:name w:val="Table Classic 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c">
    <w:name w:val="Table Grid"/>
    <w:basedOn w:val="aa"/>
    <w:uiPriority w:val="59"/>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lassic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57">
    <w:name w:val="Table Grid 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3d">
    <w:name w:val="Table 3D effects 3"/>
    <w:basedOn w:val="aa"/>
    <w:qFormat/>
    <w:pPr>
      <w:ind w:left="1080"/>
    </w:pPr>
    <w:rPr>
      <w:rFonts w:ascii="Times New Roman" w:eastAsia="Times New Roman" w:hAnsi="Times New Roman" w:cs="Times New Roman"/>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e">
    <w:name w:val="Table Columns 3"/>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9">
    <w:name w:val="Table Columns 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f">
    <w:name w:val="Table Classic 3"/>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afffd">
    <w:name w:val="Table Professional"/>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afffe">
    <w:name w:val="Table Elegant"/>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f0">
    <w:name w:val="Table Colorful 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30">
    <w:name w:val="Table List 3"/>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2">
    <w:name w:val="Table Web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7">
    <w:name w:val="Table List 7"/>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
    <w:name w:val="Table Contemporary"/>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6">
    <w:name w:val="Table List 6"/>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4a">
    <w:name w:val="Table Grid 4"/>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1f1">
    <w:name w:val="Table Columns 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3f0">
    <w:name w:val="Table Grid 3"/>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2f2">
    <w:name w:val="Table Subtle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4">
    <w:name w:val="Table List 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1">
    <w:name w:val="Table List 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
    <w:name w:val="Table Web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1">
    <w:name w:val="Table Colorful 3"/>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58">
    <w:name w:val="Table Columns 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f3">
    <w:name w:val="Table Classic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73">
    <w:name w:val="Table Grid 7"/>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1f2">
    <w:name w:val="Table 3D effects 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4">
    <w:name w:val="Table Columns 2"/>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5">
    <w:name w:val="Table Simple 2"/>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f2">
    <w:name w:val="Table Simple 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83">
    <w:name w:val="Table Grid 8"/>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20">
    <w:name w:val="Table List 2"/>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paragraph" w:customStyle="1" w:styleId="s1">
    <w:name w:val="s_1"/>
    <w:basedOn w:val="a8"/>
    <w:qFormat/>
    <w:pPr>
      <w:spacing w:before="100" w:beforeAutospacing="1" w:after="100" w:afterAutospacing="1"/>
    </w:pPr>
  </w:style>
  <w:style w:type="character" w:customStyle="1" w:styleId="17">
    <w:name w:val="Заголовок 1 Знак"/>
    <w:basedOn w:val="a9"/>
    <w:link w:val="15"/>
    <w:qFormat/>
    <w:rPr>
      <w:rFonts w:ascii="Times New Roman" w:eastAsiaTheme="majorEastAsia" w:hAnsi="Times New Roman" w:cstheme="majorBidi"/>
      <w:b/>
      <w:bCs/>
      <w:caps/>
      <w:sz w:val="24"/>
      <w:szCs w:val="28"/>
    </w:rPr>
  </w:style>
  <w:style w:type="paragraph" w:styleId="affff0">
    <w:name w:val="List Paragraph"/>
    <w:basedOn w:val="a8"/>
    <w:link w:val="affff1"/>
    <w:uiPriority w:val="1"/>
    <w:qFormat/>
    <w:pPr>
      <w:ind w:left="720"/>
      <w:contextualSpacing/>
    </w:pPr>
  </w:style>
  <w:style w:type="character" w:customStyle="1" w:styleId="23">
    <w:name w:val="Заголовок 2 Знак"/>
    <w:basedOn w:val="a9"/>
    <w:link w:val="20"/>
    <w:uiPriority w:val="9"/>
    <w:qFormat/>
    <w:rPr>
      <w:rFonts w:ascii="Times New Roman" w:eastAsiaTheme="majorEastAsia" w:hAnsi="Times New Roman" w:cstheme="majorBidi"/>
      <w:b/>
      <w:sz w:val="24"/>
      <w:szCs w:val="26"/>
    </w:rPr>
  </w:style>
  <w:style w:type="paragraph" w:customStyle="1" w:styleId="1f3">
    <w:name w:val="Заголовок оглавления1"/>
    <w:basedOn w:val="15"/>
    <w:next w:val="a8"/>
    <w:uiPriority w:val="39"/>
    <w:qFormat/>
    <w:pPr>
      <w:pageBreakBefore/>
      <w:spacing w:before="240"/>
      <w:jc w:val="center"/>
      <w:outlineLvl w:val="9"/>
    </w:pPr>
    <w:rPr>
      <w:bCs w:val="0"/>
      <w:szCs w:val="32"/>
    </w:rPr>
  </w:style>
  <w:style w:type="character" w:customStyle="1" w:styleId="affff1">
    <w:name w:val="Абзац списка Знак"/>
    <w:link w:val="affff0"/>
    <w:uiPriority w:val="1"/>
    <w:qFormat/>
    <w:locked/>
  </w:style>
  <w:style w:type="paragraph" w:customStyle="1" w:styleId="affff2">
    <w:name w:val="Мой Текст"/>
    <w:basedOn w:val="a8"/>
    <w:link w:val="affff3"/>
    <w:qFormat/>
    <w:pPr>
      <w:spacing w:before="120" w:line="300" w:lineRule="auto"/>
      <w:ind w:firstLine="851"/>
      <w:jc w:val="both"/>
    </w:pPr>
    <w:rPr>
      <w:rFonts w:eastAsia="Calibri"/>
      <w:szCs w:val="28"/>
    </w:rPr>
  </w:style>
  <w:style w:type="character" w:customStyle="1" w:styleId="affff3">
    <w:name w:val="Мой Текст Знак"/>
    <w:basedOn w:val="a9"/>
    <w:link w:val="affff2"/>
    <w:qFormat/>
    <w:rPr>
      <w:rFonts w:ascii="Times New Roman" w:eastAsia="Calibri" w:hAnsi="Times New Roman" w:cs="Times New Roman"/>
      <w:sz w:val="24"/>
      <w:szCs w:val="28"/>
    </w:rPr>
  </w:style>
  <w:style w:type="paragraph" w:customStyle="1" w:styleId="a7">
    <w:name w:val="Перечисление без номера"/>
    <w:basedOn w:val="affff2"/>
    <w:link w:val="affff4"/>
    <w:qFormat/>
    <w:pPr>
      <w:numPr>
        <w:numId w:val="5"/>
      </w:numPr>
      <w:tabs>
        <w:tab w:val="left" w:pos="360"/>
      </w:tabs>
      <w:spacing w:before="0" w:line="360" w:lineRule="auto"/>
      <w:ind w:left="720"/>
    </w:pPr>
  </w:style>
  <w:style w:type="character" w:customStyle="1" w:styleId="affff4">
    <w:name w:val="Перечисление без номера Знак"/>
    <w:basedOn w:val="affff3"/>
    <w:link w:val="a7"/>
    <w:qFormat/>
    <w:rPr>
      <w:rFonts w:ascii="Times New Roman" w:eastAsia="Calibri" w:hAnsi="Times New Roman" w:cs="Times New Roman"/>
      <w:sz w:val="24"/>
      <w:szCs w:val="28"/>
    </w:rPr>
  </w:style>
  <w:style w:type="paragraph" w:customStyle="1" w:styleId="2f6">
    <w:name w:val="Стиль2"/>
    <w:basedOn w:val="15"/>
    <w:link w:val="2f7"/>
    <w:qFormat/>
    <w:pPr>
      <w:tabs>
        <w:tab w:val="left" w:pos="1430"/>
      </w:tabs>
      <w:spacing w:before="240"/>
      <w:ind w:left="1214" w:hanging="504"/>
      <w:outlineLvl w:val="1"/>
    </w:pPr>
    <w:rPr>
      <w:rFonts w:ascii="Cambria" w:eastAsia="Times New Roman" w:hAnsi="Cambria" w:cs="Times New Roman"/>
      <w:sz w:val="26"/>
      <w:szCs w:val="26"/>
    </w:rPr>
  </w:style>
  <w:style w:type="character" w:customStyle="1" w:styleId="2f7">
    <w:name w:val="Стиль2 Знак"/>
    <w:link w:val="2f6"/>
    <w:qFormat/>
    <w:rPr>
      <w:rFonts w:ascii="Cambria" w:eastAsia="Times New Roman" w:hAnsi="Cambria" w:cs="Times New Roman"/>
      <w:b/>
      <w:bCs/>
      <w:sz w:val="26"/>
      <w:szCs w:val="26"/>
    </w:rPr>
  </w:style>
  <w:style w:type="character" w:customStyle="1" w:styleId="32">
    <w:name w:val="Заголовок 3 Знак"/>
    <w:basedOn w:val="a9"/>
    <w:link w:val="31"/>
    <w:qFormat/>
    <w:rPr>
      <w:rFonts w:ascii="Times New Roman" w:eastAsia="Times New Roman" w:hAnsi="Times New Roman" w:cs="Times New Roman"/>
      <w:b/>
      <w:sz w:val="24"/>
      <w:szCs w:val="24"/>
    </w:rPr>
  </w:style>
  <w:style w:type="character" w:customStyle="1" w:styleId="40">
    <w:name w:val="Заголовок 4 Знак"/>
    <w:basedOn w:val="a9"/>
    <w:link w:val="4"/>
    <w:uiPriority w:val="9"/>
    <w:qFormat/>
    <w:rPr>
      <w:rFonts w:ascii="Times New Roman" w:eastAsia="Times New Roman" w:hAnsi="Times New Roman" w:cs="Times New Roman"/>
      <w:b/>
      <w:iCs/>
      <w:sz w:val="24"/>
    </w:rPr>
  </w:style>
  <w:style w:type="character" w:customStyle="1" w:styleId="50">
    <w:name w:val="Заголовок 5 Знак"/>
    <w:basedOn w:val="a9"/>
    <w:link w:val="5"/>
    <w:qFormat/>
    <w:rPr>
      <w:rFonts w:ascii="Cambria" w:eastAsia="Times New Roman" w:hAnsi="Cambria" w:cs="Times New Roman"/>
      <w:color w:val="365F91"/>
    </w:rPr>
  </w:style>
  <w:style w:type="paragraph" w:customStyle="1" w:styleId="610">
    <w:name w:val="Заголовок 61"/>
    <w:basedOn w:val="a8"/>
    <w:next w:val="a8"/>
    <w:link w:val="64"/>
    <w:qFormat/>
    <w:pPr>
      <w:shd w:val="clear" w:color="auto" w:fill="FFFFFF"/>
      <w:spacing w:line="271" w:lineRule="auto"/>
      <w:ind w:left="5386" w:hanging="360"/>
      <w:jc w:val="both"/>
      <w:outlineLvl w:val="5"/>
    </w:pPr>
    <w:rPr>
      <w:rFonts w:ascii="Arial" w:hAnsi="Arial"/>
      <w:b/>
      <w:bCs/>
      <w:color w:val="595959"/>
      <w:spacing w:val="5"/>
    </w:rPr>
  </w:style>
  <w:style w:type="paragraph" w:customStyle="1" w:styleId="710">
    <w:name w:val="Заголовок 71"/>
    <w:basedOn w:val="a8"/>
    <w:next w:val="a8"/>
    <w:link w:val="74"/>
    <w:qFormat/>
    <w:pPr>
      <w:spacing w:line="360" w:lineRule="auto"/>
      <w:ind w:left="6106" w:hanging="360"/>
      <w:jc w:val="both"/>
      <w:outlineLvl w:val="6"/>
    </w:pPr>
    <w:rPr>
      <w:rFonts w:ascii="Arial" w:hAnsi="Arial"/>
      <w:b/>
      <w:bCs/>
      <w:i/>
      <w:iCs/>
      <w:color w:val="5A5A5A"/>
      <w:sz w:val="20"/>
      <w:szCs w:val="20"/>
    </w:rPr>
  </w:style>
  <w:style w:type="paragraph" w:customStyle="1" w:styleId="810">
    <w:name w:val="Заголовок 81"/>
    <w:basedOn w:val="a8"/>
    <w:next w:val="a8"/>
    <w:link w:val="84"/>
    <w:qFormat/>
    <w:pPr>
      <w:spacing w:line="360" w:lineRule="auto"/>
      <w:ind w:left="6826" w:hanging="360"/>
      <w:jc w:val="both"/>
      <w:outlineLvl w:val="7"/>
    </w:pPr>
    <w:rPr>
      <w:rFonts w:ascii="Arial" w:hAnsi="Arial"/>
      <w:b/>
      <w:bCs/>
      <w:color w:val="7F7F7F"/>
      <w:sz w:val="20"/>
      <w:szCs w:val="20"/>
    </w:rPr>
  </w:style>
  <w:style w:type="paragraph" w:customStyle="1" w:styleId="910">
    <w:name w:val="Заголовок 91"/>
    <w:basedOn w:val="a8"/>
    <w:next w:val="a8"/>
    <w:link w:val="93"/>
    <w:qFormat/>
    <w:pPr>
      <w:spacing w:line="271" w:lineRule="auto"/>
      <w:ind w:left="7546" w:hanging="360"/>
      <w:jc w:val="both"/>
      <w:outlineLvl w:val="8"/>
    </w:pPr>
    <w:rPr>
      <w:rFonts w:ascii="Arial" w:hAnsi="Arial"/>
      <w:b/>
      <w:bCs/>
      <w:i/>
      <w:iCs/>
      <w:color w:val="7F7F7F"/>
      <w:sz w:val="18"/>
      <w:szCs w:val="18"/>
    </w:rPr>
  </w:style>
  <w:style w:type="character" w:customStyle="1" w:styleId="64">
    <w:name w:val="Заголовок 6 Знак"/>
    <w:basedOn w:val="a9"/>
    <w:link w:val="610"/>
    <w:qFormat/>
    <w:rPr>
      <w:rFonts w:ascii="Arial" w:hAnsi="Arial"/>
      <w:b/>
      <w:bCs/>
      <w:color w:val="595959"/>
      <w:spacing w:val="5"/>
      <w:sz w:val="24"/>
      <w:shd w:val="clear" w:color="auto" w:fill="FFFFFF"/>
    </w:rPr>
  </w:style>
  <w:style w:type="character" w:customStyle="1" w:styleId="74">
    <w:name w:val="Заголовок 7 Знак"/>
    <w:basedOn w:val="a9"/>
    <w:link w:val="710"/>
    <w:qFormat/>
    <w:rPr>
      <w:rFonts w:ascii="Arial" w:hAnsi="Arial"/>
      <w:b/>
      <w:bCs/>
      <w:i/>
      <w:iCs/>
      <w:color w:val="5A5A5A"/>
      <w:sz w:val="20"/>
      <w:szCs w:val="20"/>
    </w:rPr>
  </w:style>
  <w:style w:type="character" w:customStyle="1" w:styleId="84">
    <w:name w:val="Заголовок 8 Знак"/>
    <w:basedOn w:val="a9"/>
    <w:link w:val="810"/>
    <w:qFormat/>
    <w:rPr>
      <w:rFonts w:ascii="Arial" w:hAnsi="Arial"/>
      <w:b/>
      <w:bCs/>
      <w:color w:val="7F7F7F"/>
      <w:sz w:val="20"/>
      <w:szCs w:val="20"/>
    </w:rPr>
  </w:style>
  <w:style w:type="character" w:customStyle="1" w:styleId="93">
    <w:name w:val="Заголовок 9 Знак"/>
    <w:basedOn w:val="a9"/>
    <w:link w:val="910"/>
    <w:qFormat/>
    <w:rPr>
      <w:rFonts w:ascii="Arial" w:hAnsi="Arial"/>
      <w:b/>
      <w:bCs/>
      <w:i/>
      <w:iCs/>
      <w:color w:val="7F7F7F"/>
      <w:sz w:val="18"/>
      <w:szCs w:val="18"/>
    </w:rPr>
  </w:style>
  <w:style w:type="character" w:customStyle="1" w:styleId="af6">
    <w:name w:val="Текст выноски Знак"/>
    <w:basedOn w:val="a9"/>
    <w:link w:val="af5"/>
    <w:uiPriority w:val="99"/>
    <w:qFormat/>
    <w:rPr>
      <w:rFonts w:ascii="Tahoma" w:eastAsia="Times New Roman" w:hAnsi="Tahoma" w:cs="Tahoma"/>
      <w:sz w:val="16"/>
      <w:szCs w:val="16"/>
      <w:lang w:val="en-US" w:bidi="en-US"/>
    </w:rPr>
  </w:style>
  <w:style w:type="paragraph" w:customStyle="1" w:styleId="1f4">
    <w:name w:val="Для таблицы (приложения 1)"/>
    <w:basedOn w:val="a8"/>
    <w:qFormat/>
    <w:pPr>
      <w:spacing w:line="240" w:lineRule="atLeast"/>
      <w:ind w:firstLine="680"/>
      <w:jc w:val="both"/>
    </w:pPr>
    <w:rPr>
      <w:rFonts w:ascii="Arial" w:hAnsi="Arial"/>
      <w:bCs/>
      <w:color w:val="000000"/>
      <w:sz w:val="18"/>
      <w:lang w:val="en-US" w:bidi="en-US"/>
    </w:rPr>
  </w:style>
  <w:style w:type="character" w:customStyle="1" w:styleId="2e">
    <w:name w:val="Список 2 Знак"/>
    <w:basedOn w:val="af8"/>
    <w:link w:val="2d"/>
    <w:qFormat/>
    <w:rPr>
      <w:rFonts w:ascii="Arial" w:eastAsia="Times New Roman" w:hAnsi="Arial" w:cs="Times New Roman"/>
      <w:spacing w:val="-5"/>
      <w:sz w:val="24"/>
      <w:lang w:val="en-US" w:bidi="en-US"/>
    </w:rPr>
  </w:style>
  <w:style w:type="character" w:customStyle="1" w:styleId="af8">
    <w:name w:val="Список Знак"/>
    <w:basedOn w:val="a9"/>
    <w:link w:val="af7"/>
    <w:uiPriority w:val="99"/>
    <w:qFormat/>
    <w:rPr>
      <w:rFonts w:ascii="Arial" w:eastAsia="Times New Roman" w:hAnsi="Arial" w:cs="Times New Roman"/>
      <w:sz w:val="20"/>
      <w:lang w:val="en-US" w:bidi="en-US"/>
    </w:rPr>
  </w:style>
  <w:style w:type="character" w:customStyle="1" w:styleId="afff4">
    <w:name w:val="Название Знак"/>
    <w:basedOn w:val="a9"/>
    <w:link w:val="afff3"/>
    <w:qFormat/>
    <w:rPr>
      <w:rFonts w:ascii="Arial" w:eastAsia="Times New Roman" w:hAnsi="Arial" w:cs="Times New Roman"/>
      <w:b/>
      <w:caps/>
      <w:sz w:val="32"/>
      <w:szCs w:val="52"/>
      <w:lang w:val="en-US" w:bidi="en-US"/>
    </w:rPr>
  </w:style>
  <w:style w:type="character" w:customStyle="1" w:styleId="aff0">
    <w:name w:val="Текст примечания Знак"/>
    <w:basedOn w:val="a9"/>
    <w:link w:val="aff"/>
    <w:uiPriority w:val="99"/>
    <w:qFormat/>
    <w:rPr>
      <w:rFonts w:ascii="Arial" w:eastAsia="Times New Roman" w:hAnsi="Arial" w:cs="Times New Roman"/>
      <w:sz w:val="24"/>
      <w:lang w:val="en-US" w:bidi="en-US"/>
    </w:rPr>
  </w:style>
  <w:style w:type="character" w:customStyle="1" w:styleId="afe">
    <w:name w:val="Текст концевой сноски Знак"/>
    <w:basedOn w:val="a9"/>
    <w:link w:val="afd"/>
    <w:qFormat/>
    <w:rPr>
      <w:rFonts w:ascii="Arial" w:eastAsia="Times New Roman" w:hAnsi="Arial" w:cs="Times New Roman"/>
      <w:sz w:val="24"/>
      <w:lang w:val="en-US" w:bidi="en-US"/>
    </w:rPr>
  </w:style>
  <w:style w:type="character" w:customStyle="1" w:styleId="afff6">
    <w:name w:val="Нижний колонтитул Знак"/>
    <w:basedOn w:val="a9"/>
    <w:link w:val="afff5"/>
    <w:uiPriority w:val="99"/>
    <w:qFormat/>
    <w:rPr>
      <w:rFonts w:ascii="Cambria" w:eastAsia="Times New Roman" w:hAnsi="Cambria" w:cs="Times New Roman"/>
      <w:caps/>
      <w:sz w:val="12"/>
      <w:szCs w:val="12"/>
      <w:lang w:val="en-US" w:bidi="en-US"/>
    </w:rPr>
  </w:style>
  <w:style w:type="character" w:customStyle="1" w:styleId="aff6">
    <w:name w:val="Текст сноски Знак"/>
    <w:basedOn w:val="a9"/>
    <w:link w:val="aff5"/>
    <w:uiPriority w:val="99"/>
    <w:qFormat/>
    <w:rPr>
      <w:rFonts w:ascii="Arial" w:eastAsia="Times New Roman" w:hAnsi="Arial" w:cs="Times New Roman"/>
      <w:sz w:val="24"/>
      <w:lang w:val="en-US" w:bidi="en-US"/>
    </w:rPr>
  </w:style>
  <w:style w:type="character" w:customStyle="1" w:styleId="aff8">
    <w:name w:val="Верхний колонтитул Знак"/>
    <w:basedOn w:val="a9"/>
    <w:link w:val="aff7"/>
    <w:uiPriority w:val="99"/>
    <w:qFormat/>
    <w:rPr>
      <w:rFonts w:ascii="Times New Roman" w:eastAsia="Times New Roman" w:hAnsi="Times New Roman" w:cs="Times New Roman"/>
      <w:sz w:val="24"/>
      <w:szCs w:val="24"/>
      <w:lang w:val="en-US" w:eastAsia="ru-RU" w:bidi="en-US"/>
    </w:rPr>
  </w:style>
  <w:style w:type="character" w:customStyle="1" w:styleId="aff4">
    <w:name w:val="Схема документа Знак"/>
    <w:basedOn w:val="a9"/>
    <w:link w:val="aff3"/>
    <w:qFormat/>
    <w:rPr>
      <w:rFonts w:ascii="Tahoma" w:eastAsia="Times New Roman" w:hAnsi="Tahoma" w:cs="Tahoma"/>
      <w:sz w:val="24"/>
      <w:shd w:val="clear" w:color="auto" w:fill="000080"/>
      <w:lang w:val="en-US" w:bidi="en-US"/>
    </w:rPr>
  </w:style>
  <w:style w:type="character" w:customStyle="1" w:styleId="affff5">
    <w:name w:val="рисунок Знак"/>
    <w:basedOn w:val="a9"/>
    <w:link w:val="affff6"/>
    <w:qFormat/>
    <w:rPr>
      <w:lang w:eastAsia="ru-RU"/>
    </w:rPr>
  </w:style>
  <w:style w:type="paragraph" w:customStyle="1" w:styleId="affff6">
    <w:name w:val="рисунок"/>
    <w:basedOn w:val="a8"/>
    <w:next w:val="a8"/>
    <w:link w:val="affff5"/>
    <w:qFormat/>
    <w:pPr>
      <w:keepNext/>
      <w:spacing w:line="360" w:lineRule="auto"/>
      <w:ind w:firstLine="680"/>
      <w:jc w:val="center"/>
    </w:pPr>
  </w:style>
  <w:style w:type="paragraph" w:customStyle="1" w:styleId="0">
    <w:name w:val="Заголовок 0"/>
    <w:basedOn w:val="15"/>
    <w:qFormat/>
    <w:pPr>
      <w:keepNext w:val="0"/>
      <w:keepLines w:val="0"/>
      <w:suppressAutoHyphens/>
      <w:spacing w:before="240"/>
      <w:ind w:left="1786"/>
      <w:contextualSpacing/>
      <w:jc w:val="center"/>
    </w:pPr>
    <w:rPr>
      <w:rFonts w:ascii="Arial" w:hAnsi="Arial"/>
      <w:b w:val="0"/>
      <w:bCs w:val="0"/>
      <w:smallCaps/>
      <w:szCs w:val="36"/>
      <w:lang w:bidi="en-US"/>
    </w:rPr>
  </w:style>
  <w:style w:type="table" w:customStyle="1" w:styleId="TableGrid1">
    <w:name w:val="Table Grid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7">
    <w:name w:val="Папушкин"/>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paragraph" w:customStyle="1" w:styleId="affff8">
    <w:name w:val="Заголовок таблицы"/>
    <w:basedOn w:val="a8"/>
    <w:next w:val="a8"/>
    <w:link w:val="affff9"/>
    <w:qFormat/>
    <w:pPr>
      <w:keepNext/>
      <w:keepLines/>
      <w:spacing w:before="80" w:after="80" w:line="360" w:lineRule="auto"/>
      <w:ind w:firstLine="680"/>
      <w:jc w:val="both"/>
    </w:pPr>
    <w:rPr>
      <w:rFonts w:ascii="Arial" w:hAnsi="Arial"/>
      <w:lang w:val="en-US" w:bidi="en-US"/>
    </w:rPr>
  </w:style>
  <w:style w:type="character" w:customStyle="1" w:styleId="affff9">
    <w:name w:val="Заголовок таблицы Знак"/>
    <w:basedOn w:val="a9"/>
    <w:link w:val="affff8"/>
    <w:qFormat/>
    <w:rPr>
      <w:rFonts w:ascii="Arial" w:eastAsia="Times New Roman" w:hAnsi="Arial" w:cs="Times New Roman"/>
      <w:sz w:val="24"/>
      <w:lang w:val="en-US" w:eastAsia="ru-RU" w:bidi="en-US"/>
    </w:rPr>
  </w:style>
  <w:style w:type="character" w:customStyle="1" w:styleId="affffa">
    <w:name w:val="Название объекта Знак"/>
    <w:basedOn w:val="a9"/>
    <w:link w:val="210"/>
    <w:uiPriority w:val="35"/>
    <w:qFormat/>
    <w:rPr>
      <w:b/>
      <w:bCs/>
      <w:color w:val="4F81BD"/>
      <w:sz w:val="18"/>
      <w:szCs w:val="18"/>
    </w:rPr>
  </w:style>
  <w:style w:type="paragraph" w:customStyle="1" w:styleId="210">
    <w:name w:val="Знак21"/>
    <w:basedOn w:val="a8"/>
    <w:next w:val="a8"/>
    <w:link w:val="affffa"/>
    <w:uiPriority w:val="99"/>
    <w:qFormat/>
    <w:pPr>
      <w:ind w:firstLine="680"/>
      <w:jc w:val="both"/>
    </w:pPr>
    <w:rPr>
      <w:b/>
      <w:bCs/>
      <w:color w:val="4F81BD"/>
      <w:sz w:val="18"/>
      <w:szCs w:val="18"/>
    </w:rPr>
  </w:style>
  <w:style w:type="paragraph" w:customStyle="1" w:styleId="affffb">
    <w:name w:val="Нормальный"/>
    <w:qFormat/>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cs="Times New Roman"/>
      <w:b/>
      <w:sz w:val="24"/>
      <w:szCs w:val="22"/>
      <w:lang w:val="en-US" w:eastAsia="en-US" w:bidi="en-US"/>
    </w:rPr>
  </w:style>
  <w:style w:type="table" w:customStyle="1" w:styleId="112">
    <w:name w:val="Средний список 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arlett" w:eastAsia="Times New Roman" w:hAnsi="Marlet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5">
    <w:name w:val="Сетка таблицы1"/>
    <w:basedOn w:val="aa"/>
    <w:uiPriority w:val="3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8"/>
    <w:qFormat/>
    <w:pPr>
      <w:spacing w:line="360" w:lineRule="auto"/>
      <w:ind w:firstLine="709"/>
      <w:jc w:val="both"/>
    </w:pPr>
    <w:rPr>
      <w:rFonts w:ascii="Arial" w:hAnsi="Arial"/>
      <w:szCs w:val="20"/>
      <w:lang w:val="en-US" w:bidi="en-US"/>
    </w:rPr>
  </w:style>
  <w:style w:type="table" w:customStyle="1" w:styleId="2f8">
    <w:name w:val="Сетка таблицы2"/>
    <w:basedOn w:val="aa"/>
    <w:uiPriority w:val="3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Маркированный список Знак"/>
    <w:basedOn w:val="a9"/>
    <w:link w:val="afff1"/>
    <w:qFormat/>
    <w:rPr>
      <w:rFonts w:ascii="Arial" w:eastAsia="Times New Roman" w:hAnsi="Arial" w:cs="Times New Roman"/>
      <w:lang w:val="en-US" w:bidi="en-US"/>
    </w:rPr>
  </w:style>
  <w:style w:type="character" w:customStyle="1" w:styleId="HTML0">
    <w:name w:val="Стандартный HTML Знак"/>
    <w:basedOn w:val="a9"/>
    <w:link w:val="HTML"/>
    <w:qFormat/>
    <w:rPr>
      <w:rFonts w:ascii="Courier New" w:eastAsia="Times New Roman" w:hAnsi="Courier New" w:cs="Courier New"/>
      <w:sz w:val="20"/>
      <w:szCs w:val="20"/>
      <w:lang w:val="en-US" w:eastAsia="ru-RU" w:bidi="en-US"/>
    </w:rPr>
  </w:style>
  <w:style w:type="character" w:customStyle="1" w:styleId="afff0">
    <w:name w:val="Основной текст с отступом Знак"/>
    <w:basedOn w:val="a9"/>
    <w:link w:val="afff"/>
    <w:qFormat/>
    <w:rPr>
      <w:rFonts w:ascii="Calibri" w:eastAsia="Calibri" w:hAnsi="Calibri" w:cs="Times New Roman"/>
      <w:sz w:val="24"/>
      <w:lang w:val="en-US" w:bidi="en-US"/>
    </w:rPr>
  </w:style>
  <w:style w:type="paragraph" w:customStyle="1" w:styleId="affffc">
    <w:name w:val="Подрисуночный текст"/>
    <w:basedOn w:val="a8"/>
    <w:next w:val="a8"/>
    <w:link w:val="affffd"/>
    <w:qFormat/>
    <w:pPr>
      <w:keepNext/>
      <w:spacing w:line="360" w:lineRule="auto"/>
      <w:ind w:firstLine="680"/>
      <w:jc w:val="center"/>
    </w:pPr>
    <w:rPr>
      <w:rFonts w:ascii="Arial" w:hAnsi="Arial"/>
      <w:lang w:val="en-US" w:bidi="en-US"/>
    </w:rPr>
  </w:style>
  <w:style w:type="character" w:customStyle="1" w:styleId="affffd">
    <w:name w:val="Подрисуночный текст Знак"/>
    <w:basedOn w:val="a9"/>
    <w:link w:val="affffc"/>
    <w:qFormat/>
    <w:rPr>
      <w:rFonts w:ascii="Arial" w:eastAsia="Times New Roman" w:hAnsi="Arial" w:cs="Times New Roman"/>
      <w:sz w:val="24"/>
      <w:lang w:val="en-US" w:eastAsia="ru-RU" w:bidi="en-US"/>
    </w:rPr>
  </w:style>
  <w:style w:type="character" w:customStyle="1" w:styleId="2b">
    <w:name w:val="Основной текст с отступом 2 Знак"/>
    <w:basedOn w:val="a9"/>
    <w:link w:val="2a"/>
    <w:uiPriority w:val="99"/>
    <w:qFormat/>
    <w:rPr>
      <w:rFonts w:ascii="Arial" w:eastAsia="Times New Roman" w:hAnsi="Arial" w:cs="Times New Roman"/>
      <w:sz w:val="20"/>
      <w:szCs w:val="20"/>
      <w:lang w:val="en-US" w:bidi="en-US"/>
    </w:rPr>
  </w:style>
  <w:style w:type="character" w:customStyle="1" w:styleId="34">
    <w:name w:val="Основной текст с отступом 3 Знак"/>
    <w:basedOn w:val="a9"/>
    <w:link w:val="33"/>
    <w:qFormat/>
    <w:rPr>
      <w:rFonts w:ascii="Times New Roman" w:eastAsia="Times New Roman" w:hAnsi="Times New Roman" w:cs="Times New Roman"/>
      <w:color w:val="444444"/>
      <w:sz w:val="24"/>
      <w:szCs w:val="20"/>
      <w:lang w:val="en-US" w:eastAsia="ru-RU" w:bidi="en-US"/>
    </w:rPr>
  </w:style>
  <w:style w:type="character" w:customStyle="1" w:styleId="3a">
    <w:name w:val="Основной текст 3 Знак"/>
    <w:basedOn w:val="a9"/>
    <w:link w:val="39"/>
    <w:qFormat/>
    <w:rPr>
      <w:rFonts w:ascii="Times New Roman" w:eastAsia="Times New Roman" w:hAnsi="Times New Roman" w:cs="Times New Roman"/>
      <w:sz w:val="16"/>
      <w:szCs w:val="16"/>
      <w:lang w:val="en-US" w:eastAsia="ru-RU" w:bidi="en-US"/>
    </w:rPr>
  </w:style>
  <w:style w:type="paragraph" w:customStyle="1" w:styleId="affffe">
    <w:name w:val="перечень таблиц"/>
    <w:basedOn w:val="a8"/>
    <w:uiPriority w:val="99"/>
    <w:qFormat/>
    <w:pPr>
      <w:keepNext/>
      <w:ind w:firstLine="426"/>
      <w:jc w:val="center"/>
    </w:pPr>
    <w:rPr>
      <w:bCs/>
      <w:i/>
      <w:sz w:val="20"/>
      <w:szCs w:val="18"/>
      <w:lang w:val="en-US" w:bidi="en-US"/>
    </w:rPr>
  </w:style>
  <w:style w:type="character" w:customStyle="1" w:styleId="19">
    <w:name w:val="Маркированный_1 Знак"/>
    <w:basedOn w:val="a9"/>
    <w:link w:val="13"/>
    <w:qFormat/>
    <w:rPr>
      <w:rFonts w:ascii="Times New Roman" w:eastAsia="Times New Roman" w:hAnsi="Times New Roman" w:cs="Times New Roman"/>
      <w:sz w:val="24"/>
      <w:szCs w:val="24"/>
      <w:lang w:val="en-US" w:eastAsia="ru-RU" w:bidi="en-US"/>
    </w:rPr>
  </w:style>
  <w:style w:type="character" w:customStyle="1" w:styleId="affa">
    <w:name w:val="Основной текст Знак"/>
    <w:basedOn w:val="a9"/>
    <w:link w:val="aff9"/>
    <w:uiPriority w:val="1"/>
    <w:qFormat/>
    <w:rPr>
      <w:rFonts w:ascii="Arial" w:eastAsia="Times New Roman" w:hAnsi="Arial" w:cs="Times New Roman"/>
      <w:sz w:val="24"/>
      <w:lang w:val="en-US" w:bidi="en-US"/>
    </w:rPr>
  </w:style>
  <w:style w:type="character" w:customStyle="1" w:styleId="aff2">
    <w:name w:val="Тема примечания Знак"/>
    <w:basedOn w:val="aff0"/>
    <w:link w:val="aff1"/>
    <w:uiPriority w:val="99"/>
    <w:qFormat/>
    <w:rPr>
      <w:rFonts w:ascii="Arial" w:eastAsia="Times New Roman" w:hAnsi="Arial" w:cs="Times New Roman"/>
      <w:b/>
      <w:bCs/>
      <w:sz w:val="20"/>
      <w:szCs w:val="20"/>
      <w:lang w:val="en-US" w:bidi="en-US"/>
    </w:rPr>
  </w:style>
  <w:style w:type="paragraph" w:customStyle="1" w:styleId="BodyTextKeep">
    <w:name w:val="Body Text Keep"/>
    <w:basedOn w:val="a8"/>
    <w:link w:val="BodyTextKeepChar"/>
    <w:qFormat/>
    <w:pPr>
      <w:spacing w:line="360" w:lineRule="atLeast"/>
      <w:ind w:firstLine="680"/>
      <w:jc w:val="both"/>
    </w:pPr>
    <w:rPr>
      <w:rFonts w:ascii="Arial" w:hAnsi="Arial"/>
      <w:kern w:val="28"/>
      <w:lang w:val="en-US" w:bidi="en-US"/>
    </w:rPr>
  </w:style>
  <w:style w:type="character" w:customStyle="1" w:styleId="BodyTextKeepChar">
    <w:name w:val="Body Text Keep Char"/>
    <w:link w:val="BodyTextKeep"/>
    <w:qFormat/>
    <w:rPr>
      <w:rFonts w:ascii="Arial" w:eastAsia="Times New Roman" w:hAnsi="Arial" w:cs="Times New Roman"/>
      <w:kern w:val="28"/>
      <w:sz w:val="24"/>
      <w:lang w:val="en-US" w:bidi="en-US"/>
    </w:rPr>
  </w:style>
  <w:style w:type="paragraph" w:customStyle="1" w:styleId="font5">
    <w:name w:val="font5"/>
    <w:basedOn w:val="a8"/>
    <w:qFormat/>
    <w:pPr>
      <w:spacing w:before="100" w:beforeAutospacing="1" w:after="100" w:afterAutospacing="1" w:line="360" w:lineRule="auto"/>
      <w:ind w:firstLine="680"/>
      <w:jc w:val="both"/>
    </w:pPr>
    <w:rPr>
      <w:rFonts w:ascii="Tahoma" w:hAnsi="Tahoma" w:cs="Tahoma"/>
      <w:color w:val="000000"/>
      <w:sz w:val="16"/>
      <w:szCs w:val="16"/>
      <w:lang w:val="en-US" w:bidi="en-US"/>
    </w:rPr>
  </w:style>
  <w:style w:type="paragraph" w:customStyle="1" w:styleId="font6">
    <w:name w:val="font6"/>
    <w:basedOn w:val="a8"/>
    <w:qFormat/>
    <w:pPr>
      <w:spacing w:before="100" w:beforeAutospacing="1" w:after="100" w:afterAutospacing="1" w:line="360" w:lineRule="auto"/>
      <w:ind w:firstLine="680"/>
      <w:jc w:val="both"/>
    </w:pPr>
    <w:rPr>
      <w:rFonts w:ascii="Tahoma" w:hAnsi="Tahoma" w:cs="Tahoma"/>
      <w:b/>
      <w:bCs/>
      <w:color w:val="000000"/>
      <w:sz w:val="16"/>
      <w:szCs w:val="16"/>
      <w:lang w:val="en-US" w:bidi="en-US"/>
    </w:rPr>
  </w:style>
  <w:style w:type="paragraph" w:customStyle="1" w:styleId="xl108">
    <w:name w:val="xl10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09">
    <w:name w:val="xl10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0">
    <w:name w:val="xl11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1">
    <w:name w:val="xl11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2">
    <w:name w:val="xl11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3">
    <w:name w:val="xl11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4">
    <w:name w:val="xl1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5">
    <w:name w:val="xl11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16">
    <w:name w:val="xl11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7">
    <w:name w:val="xl11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8">
    <w:name w:val="xl11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9">
    <w:name w:val="xl11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20">
    <w:name w:val="xl120"/>
    <w:basedOn w:val="a8"/>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1">
    <w:name w:val="xl12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2">
    <w:name w:val="xl12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3">
    <w:name w:val="xl12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124">
    <w:name w:val="xl12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25">
    <w:name w:val="xl1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6">
    <w:name w:val="xl12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7">
    <w:name w:val="xl12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8">
    <w:name w:val="xl1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29">
    <w:name w:val="xl1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30">
    <w:name w:val="xl1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1">
    <w:name w:val="xl131"/>
    <w:basedOn w:val="a8"/>
    <w:qFormat/>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2">
    <w:name w:val="xl132"/>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3">
    <w:name w:val="xl133"/>
    <w:basedOn w:val="a8"/>
    <w:qFormat/>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4">
    <w:name w:val="xl13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135">
    <w:name w:val="xl13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36">
    <w:name w:val="xl13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7">
    <w:name w:val="xl13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8">
    <w:name w:val="xl13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9">
    <w:name w:val="xl13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0">
    <w:name w:val="xl14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1">
    <w:name w:val="xl14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2">
    <w:name w:val="xl14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3">
    <w:name w:val="xl143"/>
    <w:basedOn w:val="a8"/>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4">
    <w:name w:val="xl1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5">
    <w:name w:val="xl14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6">
    <w:name w:val="xl14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7">
    <w:name w:val="xl14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8">
    <w:name w:val="xl14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9">
    <w:name w:val="xl14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50">
    <w:name w:val="xl15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1">
    <w:name w:val="xl1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2">
    <w:name w:val="xl15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3">
    <w:name w:val="xl15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4">
    <w:name w:val="xl154"/>
    <w:basedOn w:val="a8"/>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5">
    <w:name w:val="xl155"/>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6">
    <w:name w:val="xl156"/>
    <w:basedOn w:val="a8"/>
    <w:qFormat/>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7">
    <w:name w:val="xl157"/>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8">
    <w:name w:val="xl158"/>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9">
    <w:name w:val="xl159"/>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0">
    <w:name w:val="xl160"/>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1">
    <w:name w:val="xl161"/>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2">
    <w:name w:val="xl1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3">
    <w:name w:val="xl16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4">
    <w:name w:val="xl16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65">
    <w:name w:val="xl16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166">
    <w:name w:val="xl166"/>
    <w:basedOn w:val="a8"/>
    <w:qFormat/>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7">
    <w:name w:val="xl167"/>
    <w:basedOn w:val="a8"/>
    <w:qFormat/>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8">
    <w:name w:val="xl168"/>
    <w:basedOn w:val="a8"/>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70">
    <w:name w:val="xl17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character" w:styleId="afffff">
    <w:name w:val="Placeholder Text"/>
    <w:basedOn w:val="a9"/>
    <w:uiPriority w:val="99"/>
    <w:qFormat/>
    <w:rPr>
      <w:color w:val="808080"/>
    </w:rPr>
  </w:style>
  <w:style w:type="paragraph" w:styleId="afffff0">
    <w:name w:val="No Spacing"/>
    <w:basedOn w:val="a8"/>
    <w:link w:val="afffff1"/>
    <w:uiPriority w:val="1"/>
    <w:qFormat/>
    <w:pPr>
      <w:ind w:firstLine="680"/>
      <w:jc w:val="both"/>
    </w:pPr>
    <w:rPr>
      <w:rFonts w:ascii="Arial" w:hAnsi="Arial"/>
      <w:lang w:val="en-US" w:bidi="en-US"/>
    </w:rPr>
  </w:style>
  <w:style w:type="character" w:customStyle="1" w:styleId="afffff1">
    <w:name w:val="Без интервала Знак"/>
    <w:basedOn w:val="a9"/>
    <w:link w:val="afffff0"/>
    <w:uiPriority w:val="1"/>
    <w:qFormat/>
    <w:rPr>
      <w:rFonts w:ascii="Arial" w:eastAsia="Times New Roman" w:hAnsi="Arial" w:cs="Times New Roman"/>
      <w:sz w:val="24"/>
      <w:lang w:val="en-US" w:bidi="en-US"/>
    </w:rPr>
  </w:style>
  <w:style w:type="paragraph" w:customStyle="1" w:styleId="HeadingBase">
    <w:name w:val="Heading Base"/>
    <w:basedOn w:val="a8"/>
    <w:next w:val="a8"/>
    <w:link w:val="HeadingBase0"/>
    <w:qFormat/>
    <w:pPr>
      <w:keepNext/>
      <w:keepLines/>
      <w:spacing w:before="140" w:line="220" w:lineRule="atLeast"/>
      <w:ind w:left="1077" w:firstLine="680"/>
      <w:jc w:val="both"/>
    </w:pPr>
    <w:rPr>
      <w:rFonts w:ascii="Arial" w:hAnsi="Arial"/>
      <w:b/>
      <w:spacing w:val="-4"/>
      <w:kern w:val="28"/>
      <w:sz w:val="28"/>
      <w:szCs w:val="28"/>
      <w:lang w:val="en-US" w:bidi="en-US"/>
    </w:rPr>
  </w:style>
  <w:style w:type="character" w:customStyle="1" w:styleId="HeadingBase0">
    <w:name w:val="Heading Base Знак"/>
    <w:link w:val="HeadingBase"/>
    <w:qFormat/>
    <w:rPr>
      <w:rFonts w:ascii="Arial" w:eastAsia="Times New Roman" w:hAnsi="Arial" w:cs="Times New Roman"/>
      <w:b/>
      <w:spacing w:val="-4"/>
      <w:kern w:val="28"/>
      <w:sz w:val="28"/>
      <w:szCs w:val="28"/>
      <w:lang w:val="en-US" w:bidi="en-US"/>
    </w:rPr>
  </w:style>
  <w:style w:type="table" w:customStyle="1" w:styleId="1f6">
    <w:name w:val="Светлая заливка1"/>
    <w:basedOn w:val="aa"/>
    <w:uiPriority w:val="60"/>
    <w:qFormat/>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SimSun-ExtB" w:eastAsia="Times New Roman" w:hAnsi="@SimSun-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25">
    <w:name w:val="Основной текст 2 Знак"/>
    <w:basedOn w:val="a9"/>
    <w:link w:val="24"/>
    <w:qFormat/>
    <w:rPr>
      <w:rFonts w:ascii="Times New Roman" w:eastAsia="Times New Roman" w:hAnsi="Times New Roman" w:cs="Times New Roman"/>
      <w:sz w:val="24"/>
      <w:szCs w:val="24"/>
      <w:lang w:val="en-US" w:eastAsia="ru-RU" w:bidi="en-US"/>
    </w:rPr>
  </w:style>
  <w:style w:type="paragraph" w:customStyle="1" w:styleId="xl64">
    <w:name w:val="xl6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5">
    <w:name w:val="xl6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6">
    <w:name w:val="xl6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i/>
      <w:iCs/>
      <w:sz w:val="18"/>
      <w:szCs w:val="18"/>
      <w:lang w:val="en-US" w:bidi="en-US"/>
    </w:rPr>
  </w:style>
  <w:style w:type="paragraph" w:customStyle="1" w:styleId="xl67">
    <w:name w:val="xl6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i/>
      <w:iCs/>
      <w:sz w:val="18"/>
      <w:szCs w:val="18"/>
      <w:lang w:val="en-US" w:bidi="en-US"/>
    </w:rPr>
  </w:style>
  <w:style w:type="paragraph" w:customStyle="1" w:styleId="xl68">
    <w:name w:val="xl6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9">
    <w:name w:val="xl6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paragraph" w:customStyle="1" w:styleId="xl70">
    <w:name w:val="xl7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paragraph" w:customStyle="1" w:styleId="xl71">
    <w:name w:val="xl7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table" w:customStyle="1" w:styleId="250">
    <w:name w:val="Сетка таблицы25"/>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Светлая заливка2"/>
    <w:basedOn w:val="aa"/>
    <w:uiPriority w:val="60"/>
    <w:qFormat/>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pPr>
      <w:widowControl w:val="0"/>
      <w:autoSpaceDE w:val="0"/>
      <w:autoSpaceDN w:val="0"/>
      <w:adjustRightInd w:val="0"/>
      <w:spacing w:after="200" w:line="276" w:lineRule="auto"/>
      <w:ind w:firstLine="720"/>
    </w:pPr>
    <w:rPr>
      <w:rFonts w:ascii="Arial" w:eastAsia="Times New Roman" w:hAnsi="Arial" w:cs="Arial"/>
      <w:sz w:val="22"/>
      <w:szCs w:val="22"/>
      <w:lang w:val="en-US" w:eastAsia="en-US" w:bidi="en-US"/>
    </w:rPr>
  </w:style>
  <w:style w:type="paragraph" w:customStyle="1" w:styleId="xl63">
    <w:name w:val="xl63"/>
    <w:basedOn w:val="a8"/>
    <w:qFormat/>
    <w:pPr>
      <w:spacing w:before="100" w:beforeAutospacing="1" w:after="100" w:afterAutospacing="1" w:line="360" w:lineRule="auto"/>
      <w:ind w:firstLine="680"/>
      <w:jc w:val="center"/>
      <w:textAlignment w:val="center"/>
    </w:pPr>
    <w:rPr>
      <w:lang w:val="en-US" w:bidi="en-US"/>
    </w:rPr>
  </w:style>
  <w:style w:type="paragraph" w:customStyle="1" w:styleId="xl72">
    <w:name w:val="xl7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lang w:val="en-US" w:bidi="en-US"/>
    </w:rPr>
  </w:style>
  <w:style w:type="paragraph" w:customStyle="1" w:styleId="xl73">
    <w:name w:val="xl7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lang w:val="en-US" w:bidi="en-US"/>
    </w:rPr>
  </w:style>
  <w:style w:type="paragraph" w:customStyle="1" w:styleId="xl74">
    <w:name w:val="xl74"/>
    <w:basedOn w:val="a8"/>
    <w:qFormat/>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ind w:firstLine="680"/>
      <w:jc w:val="right"/>
      <w:textAlignment w:val="center"/>
    </w:pPr>
    <w:rPr>
      <w:b/>
      <w:bCs/>
      <w:lang w:val="en-US" w:bidi="en-US"/>
    </w:rPr>
  </w:style>
  <w:style w:type="paragraph" w:customStyle="1" w:styleId="xl75">
    <w:name w:val="xl7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680"/>
      <w:jc w:val="right"/>
      <w:textAlignment w:val="center"/>
    </w:pPr>
    <w:rPr>
      <w:lang w:val="en-US" w:bidi="en-US"/>
    </w:rPr>
  </w:style>
  <w:style w:type="paragraph" w:customStyle="1" w:styleId="xl76">
    <w:name w:val="xl76"/>
    <w:basedOn w:val="a8"/>
    <w:qFormat/>
    <w:pPr>
      <w:spacing w:before="100" w:beforeAutospacing="1" w:after="100" w:afterAutospacing="1" w:line="360" w:lineRule="auto"/>
      <w:ind w:firstLine="680"/>
      <w:jc w:val="both"/>
      <w:textAlignment w:val="center"/>
    </w:pPr>
    <w:rPr>
      <w:lang w:val="en-US" w:bidi="en-US"/>
    </w:rPr>
  </w:style>
  <w:style w:type="paragraph" w:customStyle="1" w:styleId="xl77">
    <w:name w:val="xl77"/>
    <w:basedOn w:val="a8"/>
    <w:qFormat/>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ind w:firstLine="680"/>
      <w:jc w:val="both"/>
      <w:textAlignment w:val="center"/>
    </w:pPr>
    <w:rPr>
      <w:b/>
      <w:bCs/>
      <w:sz w:val="28"/>
      <w:szCs w:val="28"/>
      <w:lang w:val="en-US" w:bidi="en-US"/>
    </w:rPr>
  </w:style>
  <w:style w:type="paragraph" w:customStyle="1" w:styleId="xl78">
    <w:name w:val="xl7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center"/>
    </w:pPr>
    <w:rPr>
      <w:lang w:val="en-US" w:bidi="en-US"/>
    </w:rPr>
  </w:style>
  <w:style w:type="paragraph" w:customStyle="1" w:styleId="xl79">
    <w:name w:val="xl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b/>
      <w:bCs/>
      <w:lang w:val="en-US" w:bidi="en-US"/>
    </w:rPr>
  </w:style>
  <w:style w:type="paragraph" w:customStyle="1" w:styleId="xl80">
    <w:name w:val="xl80"/>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table" w:customStyle="1" w:styleId="3f3">
    <w:name w:val="Сетка таблицы3"/>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sz w:val="20"/>
      <w:szCs w:val="20"/>
      <w:lang w:val="en-US" w:bidi="en-US"/>
    </w:rPr>
  </w:style>
  <w:style w:type="paragraph" w:customStyle="1" w:styleId="xl82">
    <w:name w:val="xl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sz w:val="20"/>
      <w:szCs w:val="20"/>
      <w:lang w:val="en-US" w:bidi="en-US"/>
    </w:rPr>
  </w:style>
  <w:style w:type="paragraph" w:customStyle="1" w:styleId="xl83">
    <w:name w:val="xl8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4">
    <w:name w:val="xl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5">
    <w:name w:val="xl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sz w:val="20"/>
      <w:szCs w:val="20"/>
      <w:lang w:val="en-US" w:bidi="en-US"/>
    </w:rPr>
  </w:style>
  <w:style w:type="paragraph" w:customStyle="1" w:styleId="xl86">
    <w:name w:val="xl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7">
    <w:name w:val="xl87"/>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8">
    <w:name w:val="xl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9">
    <w:name w:val="xl89"/>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0">
    <w:name w:val="xl9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lang w:val="en-US" w:bidi="en-US"/>
    </w:rPr>
  </w:style>
  <w:style w:type="paragraph" w:customStyle="1" w:styleId="xl91">
    <w:name w:val="xl9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sz w:val="20"/>
      <w:szCs w:val="20"/>
      <w:lang w:val="en-US" w:bidi="en-US"/>
    </w:rPr>
  </w:style>
  <w:style w:type="paragraph" w:customStyle="1" w:styleId="xl92">
    <w:name w:val="xl9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93">
    <w:name w:val="xl93"/>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sz w:val="20"/>
      <w:szCs w:val="20"/>
      <w:lang w:val="en-US" w:bidi="en-US"/>
    </w:rPr>
  </w:style>
  <w:style w:type="paragraph" w:customStyle="1" w:styleId="xl94">
    <w:name w:val="xl94"/>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5">
    <w:name w:val="xl9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6">
    <w:name w:val="xl96"/>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7">
    <w:name w:val="xl9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sz w:val="20"/>
      <w:szCs w:val="20"/>
      <w:lang w:val="en-US" w:bidi="en-US"/>
    </w:rPr>
  </w:style>
  <w:style w:type="paragraph" w:customStyle="1" w:styleId="xl98">
    <w:name w:val="xl9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3">
    <w:name w:val="Заголовок 3 уровкнь"/>
    <w:basedOn w:val="15"/>
    <w:link w:val="3f4"/>
    <w:autoRedefine/>
    <w:qFormat/>
    <w:pPr>
      <w:keepNext w:val="0"/>
      <w:keepLines w:val="0"/>
      <w:pageBreakBefore/>
      <w:numPr>
        <w:numId w:val="6"/>
      </w:numPr>
      <w:tabs>
        <w:tab w:val="left" w:pos="651"/>
      </w:tabs>
      <w:suppressAutoHyphens/>
      <w:spacing w:before="240"/>
      <w:ind w:left="0" w:firstLine="0"/>
      <w:contextualSpacing/>
      <w:jc w:val="center"/>
    </w:pPr>
    <w:rPr>
      <w:rFonts w:ascii="Arial" w:hAnsi="Arial"/>
      <w:bCs w:val="0"/>
      <w:caps w:val="0"/>
      <w:smallCaps/>
      <w:kern w:val="28"/>
      <w:szCs w:val="36"/>
      <w:lang w:bidi="en-US"/>
    </w:rPr>
  </w:style>
  <w:style w:type="paragraph" w:customStyle="1" w:styleId="2fa">
    <w:name w:val="Заголовок 2 ур"/>
    <w:basedOn w:val="15"/>
    <w:link w:val="2fb"/>
    <w:autoRedefine/>
    <w:qFormat/>
    <w:pPr>
      <w:keepNext w:val="0"/>
      <w:keepLines w:val="0"/>
      <w:tabs>
        <w:tab w:val="left" w:pos="846"/>
        <w:tab w:val="left" w:pos="1080"/>
      </w:tabs>
      <w:suppressAutoHyphens/>
      <w:spacing w:before="240"/>
      <w:ind w:left="845" w:right="709" w:hanging="420"/>
      <w:contextualSpacing/>
      <w:jc w:val="center"/>
    </w:pPr>
    <w:rPr>
      <w:rFonts w:ascii="Arial" w:eastAsia="Times New Roman" w:hAnsi="Arial"/>
      <w:caps w:val="0"/>
      <w:smallCaps/>
      <w:color w:val="1F497D"/>
      <w:spacing w:val="5"/>
      <w:szCs w:val="36"/>
      <w:lang w:bidi="en-US"/>
    </w:rPr>
  </w:style>
  <w:style w:type="character" w:customStyle="1" w:styleId="3f4">
    <w:name w:val="Заголовок 3 уровкнь Знак"/>
    <w:basedOn w:val="17"/>
    <w:link w:val="3"/>
    <w:qFormat/>
    <w:rPr>
      <w:rFonts w:ascii="Arial" w:eastAsiaTheme="majorEastAsia" w:hAnsi="Arial" w:cstheme="majorBidi"/>
      <w:b/>
      <w:bCs w:val="0"/>
      <w:caps w:val="0"/>
      <w:smallCaps/>
      <w:kern w:val="28"/>
      <w:sz w:val="24"/>
      <w:szCs w:val="36"/>
      <w:lang w:bidi="en-US"/>
    </w:rPr>
  </w:style>
  <w:style w:type="character" w:customStyle="1" w:styleId="310">
    <w:name w:val="Заголовок 3 Знак1"/>
    <w:basedOn w:val="a9"/>
    <w:qFormat/>
    <w:rPr>
      <w:rFonts w:ascii="Arial" w:hAnsi="Arial" w:cs="Arial"/>
      <w:b/>
      <w:bCs/>
      <w:sz w:val="26"/>
      <w:szCs w:val="26"/>
      <w:lang w:val="ru-RU" w:eastAsia="ru-RU" w:bidi="ar-SA"/>
    </w:rPr>
  </w:style>
  <w:style w:type="paragraph" w:customStyle="1" w:styleId="afffff2">
    <w:name w:val="Основной с отступом и интервалом"/>
    <w:basedOn w:val="afff"/>
    <w:qFormat/>
    <w:pPr>
      <w:tabs>
        <w:tab w:val="left" w:pos="709"/>
      </w:tabs>
      <w:spacing w:before="60"/>
      <w:ind w:left="0" w:firstLine="709"/>
    </w:pPr>
    <w:rPr>
      <w:rFonts w:ascii="Times New Roman" w:eastAsia="Times New Roman" w:hAnsi="Times New Roman"/>
    </w:rPr>
  </w:style>
  <w:style w:type="character" w:customStyle="1" w:styleId="afff9">
    <w:name w:val="Подзаголовок Знак"/>
    <w:basedOn w:val="a9"/>
    <w:link w:val="afff8"/>
    <w:uiPriority w:val="99"/>
    <w:qFormat/>
    <w:rPr>
      <w:rFonts w:ascii="Arial" w:eastAsia="Times New Roman" w:hAnsi="Arial" w:cs="Times New Roman"/>
      <w:i/>
      <w:iCs/>
      <w:smallCaps/>
      <w:spacing w:val="10"/>
      <w:sz w:val="28"/>
      <w:szCs w:val="28"/>
      <w:lang w:val="en-US" w:bidi="en-US"/>
    </w:rPr>
  </w:style>
  <w:style w:type="paragraph" w:customStyle="1" w:styleId="afffff3">
    <w:name w:val="Стиль полужирный все прописные"/>
    <w:basedOn w:val="a8"/>
    <w:link w:val="afffff4"/>
    <w:qFormat/>
    <w:pPr>
      <w:tabs>
        <w:tab w:val="left" w:pos="0"/>
      </w:tabs>
      <w:spacing w:line="360" w:lineRule="auto"/>
      <w:ind w:firstLine="709"/>
      <w:jc w:val="both"/>
    </w:pPr>
    <w:rPr>
      <w:sz w:val="26"/>
      <w:szCs w:val="26"/>
      <w:lang w:val="en-US" w:bidi="en-US"/>
    </w:rPr>
  </w:style>
  <w:style w:type="character" w:customStyle="1" w:styleId="afffff4">
    <w:name w:val="Стиль полужирный все прописные Знак"/>
    <w:basedOn w:val="a9"/>
    <w:link w:val="afffff3"/>
    <w:qFormat/>
    <w:rPr>
      <w:rFonts w:ascii="Times New Roman" w:eastAsia="Times New Roman" w:hAnsi="Times New Roman" w:cs="Times New Roman"/>
      <w:sz w:val="26"/>
      <w:szCs w:val="26"/>
      <w:lang w:val="en-US" w:eastAsia="ru-RU" w:bidi="en-US"/>
    </w:rPr>
  </w:style>
  <w:style w:type="paragraph" w:customStyle="1" w:styleId="afffff5">
    <w:name w:val="Ввод осн.текста"/>
    <w:basedOn w:val="a8"/>
    <w:link w:val="afffff6"/>
    <w:qFormat/>
    <w:pPr>
      <w:tabs>
        <w:tab w:val="left" w:pos="343"/>
      </w:tabs>
      <w:spacing w:line="360" w:lineRule="auto"/>
      <w:ind w:left="343" w:firstLine="737"/>
      <w:jc w:val="both"/>
    </w:pPr>
    <w:rPr>
      <w:sz w:val="26"/>
      <w:szCs w:val="26"/>
      <w:lang w:val="en-US" w:bidi="en-US"/>
    </w:rPr>
  </w:style>
  <w:style w:type="character" w:customStyle="1" w:styleId="afffff6">
    <w:name w:val="Ввод осн.текста Знак"/>
    <w:basedOn w:val="a9"/>
    <w:link w:val="afffff5"/>
    <w:qFormat/>
    <w:locked/>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8"/>
    <w:qFormat/>
    <w:pPr>
      <w:spacing w:line="360" w:lineRule="auto"/>
      <w:ind w:firstLine="709"/>
      <w:jc w:val="both"/>
    </w:pPr>
    <w:rPr>
      <w:sz w:val="26"/>
      <w:szCs w:val="20"/>
      <w:lang w:val="en-US" w:bidi="en-US"/>
    </w:rPr>
  </w:style>
  <w:style w:type="paragraph" w:customStyle="1" w:styleId="xl184">
    <w:name w:val="xl184"/>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5">
    <w:name w:val="xl185"/>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6">
    <w:name w:val="xl186"/>
    <w:basedOn w:val="a8"/>
    <w:qFormat/>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xl187">
    <w:name w:val="xl187"/>
    <w:basedOn w:val="a8"/>
    <w:qFormat/>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88">
    <w:name w:val="xl188"/>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9">
    <w:name w:val="xl189"/>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xl190">
    <w:name w:val="xl190"/>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1">
    <w:name w:val="xl191"/>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2">
    <w:name w:val="xl192"/>
    <w:basedOn w:val="a8"/>
    <w:qFormat/>
    <w:pPr>
      <w:shd w:val="clear" w:color="auto" w:fill="C0C0C0"/>
      <w:spacing w:before="100" w:beforeAutospacing="1" w:after="100" w:afterAutospacing="1" w:line="360" w:lineRule="auto"/>
      <w:ind w:firstLine="709"/>
      <w:jc w:val="both"/>
      <w:textAlignment w:val="center"/>
    </w:pPr>
    <w:rPr>
      <w:b/>
      <w:bCs/>
      <w:lang w:val="en-US" w:bidi="en-US"/>
    </w:rPr>
  </w:style>
  <w:style w:type="paragraph" w:customStyle="1" w:styleId="xl193">
    <w:name w:val="xl193"/>
    <w:basedOn w:val="a8"/>
    <w:qFormat/>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4">
    <w:name w:val="xl194"/>
    <w:basedOn w:val="a8"/>
    <w:qFormat/>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95">
    <w:name w:val="xl195"/>
    <w:basedOn w:val="a8"/>
    <w:qFormat/>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96">
    <w:name w:val="xl196"/>
    <w:basedOn w:val="a8"/>
    <w:qFormat/>
    <w:pPr>
      <w:shd w:val="clear" w:color="auto" w:fill="CCFFCC"/>
      <w:spacing w:before="100" w:beforeAutospacing="1" w:after="100" w:afterAutospacing="1" w:line="360" w:lineRule="auto"/>
      <w:ind w:firstLine="709"/>
      <w:jc w:val="both"/>
      <w:textAlignment w:val="center"/>
    </w:pPr>
    <w:rPr>
      <w:b/>
      <w:bCs/>
      <w:lang w:val="en-US" w:bidi="en-US"/>
    </w:rPr>
  </w:style>
  <w:style w:type="paragraph" w:customStyle="1" w:styleId="xl197">
    <w:name w:val="xl197"/>
    <w:basedOn w:val="a8"/>
    <w:qFormat/>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8">
    <w:name w:val="xl198"/>
    <w:basedOn w:val="a8"/>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99">
    <w:name w:val="xl199"/>
    <w:basedOn w:val="a8"/>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0">
    <w:name w:val="xl200"/>
    <w:basedOn w:val="a8"/>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01">
    <w:name w:val="xl201"/>
    <w:basedOn w:val="a8"/>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2">
    <w:name w:val="xl202"/>
    <w:basedOn w:val="a8"/>
    <w:qFormat/>
    <w:pPr>
      <w:spacing w:before="100" w:beforeAutospacing="1" w:after="100" w:afterAutospacing="1" w:line="360" w:lineRule="auto"/>
      <w:ind w:firstLine="709"/>
      <w:jc w:val="center"/>
      <w:textAlignment w:val="top"/>
    </w:pPr>
    <w:rPr>
      <w:b/>
      <w:bCs/>
      <w:sz w:val="32"/>
      <w:szCs w:val="32"/>
      <w:lang w:val="en-US" w:bidi="en-US"/>
    </w:rPr>
  </w:style>
  <w:style w:type="paragraph" w:customStyle="1" w:styleId="afffff7">
    <w:name w:val="заг табл"/>
    <w:basedOn w:val="a8"/>
    <w:qFormat/>
    <w:pPr>
      <w:spacing w:line="360" w:lineRule="auto"/>
      <w:ind w:firstLine="709"/>
      <w:jc w:val="center"/>
    </w:pPr>
    <w:rPr>
      <w:sz w:val="26"/>
      <w:szCs w:val="20"/>
      <w:lang w:val="en-US" w:bidi="en-US"/>
    </w:rPr>
  </w:style>
  <w:style w:type="paragraph" w:customStyle="1" w:styleId="1f7">
    <w:name w:val="Обычный1"/>
    <w:qFormat/>
    <w:pPr>
      <w:spacing w:after="200" w:line="276" w:lineRule="auto"/>
    </w:pPr>
    <w:rPr>
      <w:rFonts w:ascii="Cambria" w:eastAsia="Times New Roman" w:hAnsi="Cambria" w:cs="Times New Roman"/>
      <w:snapToGrid w:val="0"/>
      <w:sz w:val="22"/>
      <w:szCs w:val="22"/>
      <w:lang w:val="en-US" w:eastAsia="en-US" w:bidi="en-US"/>
    </w:rPr>
  </w:style>
  <w:style w:type="paragraph" w:customStyle="1" w:styleId="afffff8">
    <w:name w:val="Текст документа"/>
    <w:basedOn w:val="aff9"/>
    <w:qFormat/>
    <w:pPr>
      <w:ind w:firstLine="720"/>
    </w:pPr>
    <w:rPr>
      <w:rFonts w:ascii="Times New Roman" w:hAnsi="Times New Roman"/>
      <w:sz w:val="28"/>
      <w:szCs w:val="20"/>
    </w:rPr>
  </w:style>
  <w:style w:type="paragraph" w:customStyle="1" w:styleId="afffff9">
    <w:name w:val="№ табл"/>
    <w:basedOn w:val="a8"/>
    <w:qFormat/>
    <w:pPr>
      <w:spacing w:line="360" w:lineRule="auto"/>
      <w:ind w:firstLine="709"/>
      <w:jc w:val="right"/>
    </w:pPr>
    <w:rPr>
      <w:sz w:val="26"/>
      <w:szCs w:val="20"/>
      <w:lang w:val="en-US" w:bidi="en-US"/>
    </w:rPr>
  </w:style>
  <w:style w:type="paragraph" w:customStyle="1" w:styleId="2fc">
    <w:name w:val="заголовок 2"/>
    <w:basedOn w:val="20"/>
    <w:next w:val="a8"/>
    <w:link w:val="211"/>
    <w:qFormat/>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bidi="en-US"/>
    </w:rPr>
  </w:style>
  <w:style w:type="character" w:customStyle="1" w:styleId="afc">
    <w:name w:val="Текст Знак"/>
    <w:basedOn w:val="a9"/>
    <w:link w:val="afb"/>
    <w:qFormat/>
    <w:rPr>
      <w:rFonts w:ascii="Courier New" w:eastAsia="Times New Roman" w:hAnsi="Courier New" w:cs="Times New Roman"/>
      <w:sz w:val="20"/>
      <w:szCs w:val="20"/>
      <w:lang w:val="en-US" w:eastAsia="ru-RU" w:bidi="en-US"/>
    </w:rPr>
  </w:style>
  <w:style w:type="paragraph" w:customStyle="1" w:styleId="afffffa">
    <w:name w:val="ВАДИМ"/>
    <w:basedOn w:val="a8"/>
    <w:link w:val="afffffb"/>
    <w:autoRedefine/>
    <w:qFormat/>
    <w:pPr>
      <w:spacing w:line="360" w:lineRule="auto"/>
      <w:ind w:firstLine="180"/>
      <w:jc w:val="both"/>
    </w:pPr>
    <w:rPr>
      <w:rFonts w:cs="Verdana"/>
      <w:spacing w:val="-2"/>
      <w:sz w:val="28"/>
      <w:szCs w:val="28"/>
      <w:lang w:val="en-US" w:bidi="en-US"/>
    </w:rPr>
  </w:style>
  <w:style w:type="character" w:customStyle="1" w:styleId="afffffb">
    <w:name w:val="ВАДИМ Знак"/>
    <w:basedOn w:val="a9"/>
    <w:link w:val="afffffa"/>
    <w:qFormat/>
    <w:rPr>
      <w:rFonts w:ascii="Times New Roman" w:eastAsia="Times New Roman" w:hAnsi="Times New Roman" w:cs="Verdana"/>
      <w:spacing w:val="-2"/>
      <w:sz w:val="28"/>
      <w:szCs w:val="28"/>
      <w:lang w:val="en-US" w:bidi="en-US"/>
    </w:rPr>
  </w:style>
  <w:style w:type="paragraph" w:customStyle="1" w:styleId="1f8">
    <w:name w:val="1 простой"/>
    <w:basedOn w:val="a8"/>
    <w:qFormat/>
    <w:pPr>
      <w:tabs>
        <w:tab w:val="left" w:pos="360"/>
      </w:tabs>
      <w:spacing w:line="360" w:lineRule="auto"/>
      <w:ind w:firstLine="357"/>
      <w:jc w:val="both"/>
    </w:pPr>
    <w:rPr>
      <w:rFonts w:cs="Verdana"/>
      <w:sz w:val="26"/>
      <w:szCs w:val="20"/>
      <w:lang w:val="en-US" w:bidi="en-US"/>
    </w:rPr>
  </w:style>
  <w:style w:type="character" w:customStyle="1" w:styleId="afffffc">
    <w:name w:val="Список марк. Знак"/>
    <w:basedOn w:val="a9"/>
    <w:link w:val="a6"/>
    <w:qFormat/>
    <w:locked/>
    <w:rPr>
      <w:rFonts w:ascii="Times New Roman" w:eastAsia="Times New Roman" w:hAnsi="Times New Roman"/>
      <w:sz w:val="26"/>
      <w:szCs w:val="26"/>
      <w:lang w:eastAsia="ru-RU"/>
    </w:rPr>
  </w:style>
  <w:style w:type="paragraph" w:customStyle="1" w:styleId="a6">
    <w:name w:val="Список марк."/>
    <w:basedOn w:val="a8"/>
    <w:link w:val="afffffc"/>
    <w:qFormat/>
    <w:pPr>
      <w:numPr>
        <w:numId w:val="7"/>
      </w:numPr>
      <w:tabs>
        <w:tab w:val="clear" w:pos="360"/>
        <w:tab w:val="left" w:pos="420"/>
      </w:tabs>
      <w:spacing w:line="360" w:lineRule="auto"/>
      <w:ind w:left="420" w:hanging="420"/>
      <w:jc w:val="both"/>
    </w:pPr>
    <w:rPr>
      <w:sz w:val="26"/>
      <w:szCs w:val="26"/>
    </w:rPr>
  </w:style>
  <w:style w:type="character" w:customStyle="1" w:styleId="2fb">
    <w:name w:val="Заголовок 2 ур Знак"/>
    <w:basedOn w:val="17"/>
    <w:link w:val="2fa"/>
    <w:qFormat/>
    <w:rPr>
      <w:rFonts w:ascii="Arial" w:eastAsia="Times New Roman" w:hAnsi="Arial" w:cstheme="majorBidi"/>
      <w:b/>
      <w:bCs/>
      <w:caps w:val="0"/>
      <w:smallCaps/>
      <w:color w:val="1F497D"/>
      <w:spacing w:val="5"/>
      <w:sz w:val="24"/>
      <w:szCs w:val="36"/>
      <w:lang w:eastAsia="ru-RU" w:bidi="en-US"/>
    </w:rPr>
  </w:style>
  <w:style w:type="character" w:customStyle="1" w:styleId="apple-style-span">
    <w:name w:val="apple-style-span"/>
    <w:basedOn w:val="a9"/>
    <w:qFormat/>
  </w:style>
  <w:style w:type="paragraph" w:customStyle="1" w:styleId="xl99">
    <w:name w:val="xl99"/>
    <w:basedOn w:val="a8"/>
    <w:qFormat/>
    <w:pPr>
      <w:pBdr>
        <w:top w:val="single" w:sz="8"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0">
    <w:name w:val="xl10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1">
    <w:name w:val="xl10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2">
    <w:name w:val="xl10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3">
    <w:name w:val="xl10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4">
    <w:name w:val="xl104"/>
    <w:basedOn w:val="a8"/>
    <w:qFormat/>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5">
    <w:name w:val="xl105"/>
    <w:basedOn w:val="a8"/>
    <w:qFormat/>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6">
    <w:name w:val="xl106"/>
    <w:basedOn w:val="a8"/>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8"/>
    <w:qFormat/>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72">
    <w:name w:val="xl172"/>
    <w:basedOn w:val="a8"/>
    <w:qFormat/>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3">
    <w:name w:val="xl17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4">
    <w:name w:val="xl17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5">
    <w:name w:val="xl175"/>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8"/>
    <w:qFormat/>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77">
    <w:name w:val="xl177"/>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8">
    <w:name w:val="xl178"/>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9">
    <w:name w:val="xl179"/>
    <w:basedOn w:val="a8"/>
    <w:qFormat/>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80">
    <w:name w:val="xl18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1">
    <w:name w:val="xl1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2">
    <w:name w:val="xl1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83">
    <w:name w:val="xl183"/>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4">
    <w:name w:val="xl204"/>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5">
    <w:name w:val="xl205"/>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6">
    <w:name w:val="xl206"/>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7">
    <w:name w:val="xl207"/>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8">
    <w:name w:val="xl208"/>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9">
    <w:name w:val="xl209"/>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0">
    <w:name w:val="xl210"/>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1">
    <w:name w:val="xl211"/>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2">
    <w:name w:val="xl212"/>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3">
    <w:name w:val="xl213"/>
    <w:basedOn w:val="a8"/>
    <w:qFormat/>
    <w:pP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14">
    <w:name w:val="xl214"/>
    <w:basedOn w:val="a8"/>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5">
    <w:name w:val="xl215"/>
    <w:basedOn w:val="a8"/>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16">
    <w:name w:val="xl216"/>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8"/>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8">
    <w:name w:val="xl218"/>
    <w:basedOn w:val="a8"/>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0">
    <w:name w:val="xl220"/>
    <w:basedOn w:val="a8"/>
    <w:qFormat/>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1">
    <w:name w:val="xl221"/>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2">
    <w:name w:val="xl222"/>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23">
    <w:name w:val="xl223"/>
    <w:basedOn w:val="a8"/>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24">
    <w:name w:val="xl224"/>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6">
    <w:name w:val="xl226"/>
    <w:basedOn w:val="a8"/>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7">
    <w:name w:val="xl227"/>
    <w:basedOn w:val="a8"/>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228">
    <w:name w:val="xl228"/>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29">
    <w:name w:val="xl229"/>
    <w:basedOn w:val="a8"/>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1">
    <w:name w:val="xl231"/>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2">
    <w:name w:val="xl232"/>
    <w:basedOn w:val="a8"/>
    <w:qFormat/>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3">
    <w:name w:val="xl233"/>
    <w:basedOn w:val="a8"/>
    <w:qFormat/>
    <w:pPr>
      <w:pBdr>
        <w:top w:val="single" w:sz="8"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34">
    <w:name w:val="xl234"/>
    <w:basedOn w:val="a8"/>
    <w:qFormat/>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5">
    <w:name w:val="xl235"/>
    <w:basedOn w:val="a8"/>
    <w:qFormat/>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6">
    <w:name w:val="xl236"/>
    <w:basedOn w:val="a8"/>
    <w:qFormat/>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7">
    <w:name w:val="xl237"/>
    <w:basedOn w:val="a8"/>
    <w:qFormat/>
    <w:pPr>
      <w:pBdr>
        <w:bottom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38">
    <w:name w:val="xl238"/>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9">
    <w:name w:val="xl239"/>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0">
    <w:name w:val="xl240"/>
    <w:basedOn w:val="a8"/>
    <w:qFormat/>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1">
    <w:name w:val="xl241"/>
    <w:basedOn w:val="a8"/>
    <w:qFormat/>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2">
    <w:name w:val="xl242"/>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43">
    <w:name w:val="xl243"/>
    <w:basedOn w:val="a8"/>
    <w:qFormat/>
    <w:pPr>
      <w:pBdr>
        <w:top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4">
    <w:name w:val="xl244"/>
    <w:basedOn w:val="a8"/>
    <w:qFormat/>
    <w:pPr>
      <w:pBdr>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45">
    <w:name w:val="xl245"/>
    <w:basedOn w:val="a8"/>
    <w:qFormat/>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46">
    <w:name w:val="xl246"/>
    <w:basedOn w:val="a8"/>
    <w:qFormat/>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47">
    <w:name w:val="xl247"/>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8"/>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9">
    <w:name w:val="xl249"/>
    <w:basedOn w:val="a8"/>
    <w:qFormat/>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0">
    <w:name w:val="xl250"/>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51">
    <w:name w:val="xl251"/>
    <w:basedOn w:val="a8"/>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2">
    <w:name w:val="xl252"/>
    <w:basedOn w:val="a8"/>
    <w:qFormat/>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3">
    <w:name w:val="xl253"/>
    <w:basedOn w:val="a8"/>
    <w:qFormat/>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4">
    <w:name w:val="xl254"/>
    <w:basedOn w:val="a8"/>
    <w:qFormat/>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55">
    <w:name w:val="xl255"/>
    <w:basedOn w:val="a8"/>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56">
    <w:name w:val="xl256"/>
    <w:basedOn w:val="a8"/>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257">
    <w:name w:val="xl257"/>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8">
    <w:name w:val="xl258"/>
    <w:basedOn w:val="a8"/>
    <w:qFormat/>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59">
    <w:name w:val="xl259"/>
    <w:basedOn w:val="a8"/>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0">
    <w:name w:val="xl260"/>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61">
    <w:name w:val="xl261"/>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62">
    <w:name w:val="xl262"/>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3">
    <w:name w:val="xl263"/>
    <w:basedOn w:val="a8"/>
    <w:qFormat/>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64">
    <w:name w:val="xl264"/>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6">
    <w:name w:val="xl266"/>
    <w:basedOn w:val="a8"/>
    <w:qFormat/>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67">
    <w:name w:val="xl267"/>
    <w:basedOn w:val="a8"/>
    <w:qFormat/>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68">
    <w:name w:val="xl268"/>
    <w:basedOn w:val="a8"/>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9">
    <w:name w:val="xl269"/>
    <w:basedOn w:val="a8"/>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0">
    <w:name w:val="xl270"/>
    <w:basedOn w:val="a8"/>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1">
    <w:name w:val="xl271"/>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2">
    <w:name w:val="xl272"/>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3">
    <w:name w:val="xl273"/>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4">
    <w:name w:val="xl274"/>
    <w:basedOn w:val="a8"/>
    <w:qFormat/>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75">
    <w:name w:val="xl275"/>
    <w:basedOn w:val="a8"/>
    <w:qFormat/>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6">
    <w:name w:val="xl276"/>
    <w:basedOn w:val="a8"/>
    <w:qFormat/>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7">
    <w:name w:val="xl277"/>
    <w:basedOn w:val="a8"/>
    <w:qFormat/>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78">
    <w:name w:val="xl278"/>
    <w:basedOn w:val="a8"/>
    <w:qFormat/>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79">
    <w:name w:val="xl279"/>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1">
    <w:name w:val="xl281"/>
    <w:basedOn w:val="a8"/>
    <w:qFormat/>
    <w:pPr>
      <w:pBdr>
        <w:left w:val="single" w:sz="8"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82">
    <w:name w:val="xl282"/>
    <w:basedOn w:val="a8"/>
    <w:qFormat/>
    <w:pPr>
      <w:pBdr>
        <w:left w:val="single" w:sz="8" w:space="0" w:color="auto"/>
        <w:bottom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3">
    <w:name w:val="xl283"/>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4">
    <w:name w:val="xl284"/>
    <w:basedOn w:val="a8"/>
    <w:qFormat/>
    <w:pPr>
      <w:pBdr>
        <w:left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5">
    <w:name w:val="xl285"/>
    <w:basedOn w:val="a8"/>
    <w:qFormat/>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86">
    <w:name w:val="xl286"/>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7">
    <w:name w:val="xl287"/>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8">
    <w:name w:val="xl288"/>
    <w:basedOn w:val="a8"/>
    <w:qFormat/>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9">
    <w:name w:val="xl289"/>
    <w:basedOn w:val="a8"/>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0">
    <w:name w:val="xl290"/>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1">
    <w:name w:val="xl291"/>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2">
    <w:name w:val="xl292"/>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3">
    <w:name w:val="xl293"/>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4">
    <w:name w:val="xl294"/>
    <w:basedOn w:val="a8"/>
    <w:qFormat/>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5">
    <w:name w:val="xl295"/>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8"/>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97">
    <w:name w:val="xl297"/>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8">
    <w:name w:val="xl298"/>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9">
    <w:name w:val="xl299"/>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0">
    <w:name w:val="xl300"/>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1">
    <w:name w:val="xl301"/>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2">
    <w:name w:val="xl302"/>
    <w:basedOn w:val="a8"/>
    <w:qFormat/>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3">
    <w:name w:val="xl303"/>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4">
    <w:name w:val="xl304"/>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5">
    <w:name w:val="xl305"/>
    <w:basedOn w:val="a8"/>
    <w:qFormat/>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6">
    <w:name w:val="xl306"/>
    <w:basedOn w:val="a8"/>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307">
    <w:name w:val="xl307"/>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8">
    <w:name w:val="xl308"/>
    <w:basedOn w:val="a8"/>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9">
    <w:name w:val="xl309"/>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11">
    <w:name w:val="xl311"/>
    <w:basedOn w:val="a8"/>
    <w:qFormat/>
    <w:pPr>
      <w:spacing w:before="100" w:beforeAutospacing="1" w:after="100" w:afterAutospacing="1" w:line="360" w:lineRule="auto"/>
      <w:ind w:firstLine="680"/>
      <w:jc w:val="both"/>
    </w:pPr>
    <w:rPr>
      <w:rFonts w:ascii="Calibri" w:hAnsi="Calibri"/>
      <w:lang w:val="en-US" w:bidi="en-US"/>
    </w:rPr>
  </w:style>
  <w:style w:type="paragraph" w:customStyle="1" w:styleId="xl312">
    <w:name w:val="xl312"/>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3">
    <w:name w:val="xl313"/>
    <w:basedOn w:val="a8"/>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5">
    <w:name w:val="xl315"/>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6">
    <w:name w:val="xl316"/>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17">
    <w:name w:val="xl317"/>
    <w:basedOn w:val="a8"/>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8">
    <w:name w:val="xl318"/>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9">
    <w:name w:val="xl319"/>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8"/>
    <w:qFormat/>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1">
    <w:name w:val="xl321"/>
    <w:basedOn w:val="a8"/>
    <w:qFormat/>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2">
    <w:name w:val="xl322"/>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3">
    <w:name w:val="xl323"/>
    <w:basedOn w:val="a8"/>
    <w:qFormat/>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324">
    <w:name w:val="xl324"/>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5">
    <w:name w:val="xl325"/>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6">
    <w:name w:val="xl326"/>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7">
    <w:name w:val="xl327"/>
    <w:basedOn w:val="a8"/>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8">
    <w:name w:val="xl328"/>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9">
    <w:name w:val="xl329"/>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0">
    <w:name w:val="xl330"/>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1">
    <w:name w:val="xl331"/>
    <w:basedOn w:val="a8"/>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332">
    <w:name w:val="xl332"/>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3">
    <w:name w:val="xl333"/>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4">
    <w:name w:val="xl334"/>
    <w:basedOn w:val="a8"/>
    <w:qFormat/>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5">
    <w:name w:val="xl335"/>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36">
    <w:name w:val="xl336"/>
    <w:basedOn w:val="a8"/>
    <w:qFormat/>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37">
    <w:name w:val="xl337"/>
    <w:basedOn w:val="a8"/>
    <w:qFormat/>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8">
    <w:name w:val="xl338"/>
    <w:basedOn w:val="a8"/>
    <w:qFormat/>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9">
    <w:name w:val="xl339"/>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40">
    <w:name w:val="xl340"/>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1">
    <w:name w:val="xl341"/>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2">
    <w:name w:val="xl342"/>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3">
    <w:name w:val="xl343"/>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4">
    <w:name w:val="xl344"/>
    <w:basedOn w:val="a8"/>
    <w:qFormat/>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5">
    <w:name w:val="xl345"/>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6">
    <w:name w:val="xl346"/>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7">
    <w:name w:val="xl347"/>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8">
    <w:name w:val="xl348"/>
    <w:basedOn w:val="a8"/>
    <w:qFormat/>
    <w:pPr>
      <w:pBdr>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9">
    <w:name w:val="xl349"/>
    <w:basedOn w:val="a8"/>
    <w:qFormat/>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350">
    <w:name w:val="xl350"/>
    <w:basedOn w:val="a8"/>
    <w:qFormat/>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table" w:customStyle="1" w:styleId="114">
    <w:name w:val="Светлая заливка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
    <w:name w:val="Средняя заливка 2 - Акцент 4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f9">
    <w:name w:val="Рецензия1"/>
    <w:hidden/>
    <w:uiPriority w:val="99"/>
    <w:semiHidden/>
    <w:qFormat/>
    <w:pPr>
      <w:spacing w:after="200" w:line="276" w:lineRule="auto"/>
    </w:pPr>
    <w:rPr>
      <w:rFonts w:ascii="Arial" w:eastAsia="Microsoft YaHei" w:hAnsi="Arial" w:cs="Times New Roman"/>
      <w:spacing w:val="-5"/>
      <w:sz w:val="22"/>
      <w:szCs w:val="22"/>
      <w:lang w:val="en-US" w:eastAsia="en-US" w:bidi="en-US"/>
    </w:rPr>
  </w:style>
  <w:style w:type="table" w:customStyle="1" w:styleId="1130">
    <w:name w:val="Светлая заливка113"/>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115"/>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5">
    <w:name w:val="Светлая заливка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b">
    <w:name w:val="Сетка таблицы4"/>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d">
    <w:name w:val="рпдлпжлопж"/>
    <w:basedOn w:val="aa"/>
    <w:uiPriority w:val="99"/>
    <w:qFormat/>
    <w:pPr>
      <w:jc w:val="right"/>
    </w:pPr>
    <w:rPr>
      <w:rFonts w:ascii="Arial" w:hAnsi="Arial"/>
      <w:sz w:val="18"/>
      <w:lang w:val="en-US" w:bidi="en-US"/>
    </w:rP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1">
    <w:name w:val="Светлая заливка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9">
    <w:name w:val="Сетка таблицы5"/>
    <w:basedOn w:val="aa"/>
    <w:uiPriority w:val="59"/>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
    <w:name w:val="Table Grid1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a">
    <w:name w:val="Папушкин1"/>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2">
    <w:name w:val="Столбцы таблицы 31"/>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0">
    <w:name w:val="Столбцы таблицы 4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2">
    <w:name w:val="Столбцы таблицы 21"/>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
    <w:name w:val="Таблица-список 2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fb">
    <w:name w:val="Современная таблица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
    <w:name w:val="Средний список 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arlett" w:eastAsia="Times New Roman" w:hAnsi="Marlet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fc">
    <w:name w:val="Стандартная таблица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6">
    <w:name w:val="Классическ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7">
    <w:name w:val="Прост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4">
    <w:name w:val="Изящная 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0">
    <w:name w:val="Веб-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0">
    <w:name w:val="Веб-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
    <w:name w:val="Веб-таблица 3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fd">
    <w:name w:val="Изысканная таблица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8">
    <w:name w:val="Изящн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5">
    <w:name w:val="Классическая 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9">
    <w:name w:val="Сетка таблицы1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 8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7">
    <w:name w:val="Сетка таблицы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a">
    <w:name w:val="Сетка таблицы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3">
    <w:name w:val="Простая таблица 3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1">
    <w:name w:val="Средняя заливка 2 - Акцент 41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c">
    <w:name w:val="Светлая заливка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редний список 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
    <w:name w:val="Средний список 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a"/>
    <w:uiPriority w:val="60"/>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редний список 1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a"/>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paragraph" w:customStyle="1" w:styleId="A2list2">
    <w:name w:val="A2_list_2"/>
    <w:basedOn w:val="a8"/>
    <w:next w:val="a8"/>
    <w:autoRedefine/>
    <w:qFormat/>
    <w:pPr>
      <w:numPr>
        <w:ilvl w:val="1"/>
        <w:numId w:val="8"/>
      </w:numPr>
      <w:pBdr>
        <w:right w:val="single" w:sz="4" w:space="4" w:color="auto"/>
      </w:pBdr>
      <w:tabs>
        <w:tab w:val="clear" w:pos="1440"/>
        <w:tab w:val="left" w:pos="2880"/>
      </w:tabs>
      <w:overflowPunct w:val="0"/>
      <w:autoSpaceDE w:val="0"/>
      <w:autoSpaceDN w:val="0"/>
      <w:spacing w:before="60" w:after="60" w:line="360" w:lineRule="auto"/>
      <w:ind w:left="1647" w:firstLine="0"/>
      <w:jc w:val="both"/>
    </w:pPr>
    <w:rPr>
      <w:color w:val="000000"/>
      <w:lang w:val="en-US" w:bidi="en-US"/>
    </w:rPr>
  </w:style>
  <w:style w:type="paragraph" w:customStyle="1" w:styleId="ConsNormal">
    <w:name w:val="ConsNormal"/>
    <w:uiPriority w:val="99"/>
    <w:qFormat/>
    <w:pPr>
      <w:overflowPunct w:val="0"/>
      <w:autoSpaceDE w:val="0"/>
      <w:autoSpaceDN w:val="0"/>
      <w:adjustRightInd w:val="0"/>
      <w:spacing w:after="200" w:line="276" w:lineRule="auto"/>
      <w:ind w:firstLine="720"/>
      <w:textAlignment w:val="baseline"/>
    </w:pPr>
    <w:rPr>
      <w:rFonts w:ascii="Consultant" w:eastAsia="Times New Roman" w:hAnsi="Consultant" w:cs="Times New Roman"/>
      <w:sz w:val="22"/>
      <w:szCs w:val="22"/>
      <w:lang w:val="en-US" w:eastAsia="en-US" w:bidi="en-US"/>
    </w:rPr>
  </w:style>
  <w:style w:type="paragraph" w:customStyle="1" w:styleId="ConsNonformat">
    <w:name w:val="ConsNonformat"/>
    <w:link w:val="ConsNonformat0"/>
    <w:uiPriority w:val="99"/>
    <w:qFormat/>
    <w:pPr>
      <w:overflowPunct w:val="0"/>
      <w:autoSpaceDE w:val="0"/>
      <w:autoSpaceDN w:val="0"/>
      <w:adjustRightInd w:val="0"/>
      <w:spacing w:after="200" w:line="276" w:lineRule="auto"/>
      <w:textAlignment w:val="baseline"/>
    </w:pPr>
    <w:rPr>
      <w:rFonts w:ascii="Consultant" w:eastAsia="Times New Roman" w:hAnsi="Consultant" w:cs="Times New Roman"/>
      <w:sz w:val="22"/>
      <w:szCs w:val="22"/>
      <w:lang w:val="en-US" w:eastAsia="en-US" w:bidi="en-US"/>
    </w:rPr>
  </w:style>
  <w:style w:type="paragraph" w:customStyle="1" w:styleId="ConsCell">
    <w:name w:val="ConsCell"/>
    <w:uiPriority w:val="99"/>
    <w:qFormat/>
    <w:pPr>
      <w:overflowPunct w:val="0"/>
      <w:autoSpaceDE w:val="0"/>
      <w:autoSpaceDN w:val="0"/>
      <w:adjustRightInd w:val="0"/>
      <w:spacing w:after="200" w:line="276" w:lineRule="auto"/>
      <w:textAlignment w:val="baseline"/>
    </w:pPr>
    <w:rPr>
      <w:rFonts w:ascii="Consultant" w:eastAsia="Times New Roman" w:hAnsi="Consultant" w:cs="Times New Roman"/>
      <w:sz w:val="22"/>
      <w:szCs w:val="22"/>
      <w:lang w:val="en-US" w:eastAsia="en-US" w:bidi="en-US"/>
    </w:rPr>
  </w:style>
  <w:style w:type="paragraph" w:customStyle="1" w:styleId="ConsTitle">
    <w:name w:val="ConsTitle"/>
    <w:uiPriority w:val="99"/>
    <w:qFormat/>
    <w:pPr>
      <w:overflowPunct w:val="0"/>
      <w:autoSpaceDE w:val="0"/>
      <w:autoSpaceDN w:val="0"/>
      <w:adjustRightInd w:val="0"/>
      <w:spacing w:after="200" w:line="276" w:lineRule="auto"/>
      <w:textAlignment w:val="baseline"/>
    </w:pPr>
    <w:rPr>
      <w:rFonts w:ascii="Arial" w:eastAsia="Times New Roman" w:hAnsi="Arial" w:cs="Times New Roman"/>
      <w:b/>
      <w:sz w:val="16"/>
      <w:szCs w:val="22"/>
      <w:lang w:val="en-US" w:eastAsia="en-US" w:bidi="en-US"/>
    </w:rPr>
  </w:style>
  <w:style w:type="paragraph" w:customStyle="1" w:styleId="ChapterSubtitle">
    <w:name w:val="Chapter Subtitle"/>
    <w:basedOn w:val="afff8"/>
    <w:qFormat/>
    <w:pPr>
      <w:keepNext/>
      <w:keepLines/>
      <w:spacing w:before="60" w:line="240" w:lineRule="auto"/>
    </w:pPr>
    <w:rPr>
      <w:spacing w:val="-16"/>
      <w:kern w:val="28"/>
      <w:sz w:val="32"/>
    </w:rPr>
  </w:style>
  <w:style w:type="character" w:customStyle="1" w:styleId="ArialUnicodeMS115pt">
    <w:name w:val="Основной текст + Arial Unicode MS;11.5 pt"/>
    <w:basedOn w:val="a9"/>
    <w:qFormat/>
    <w:rPr>
      <w:rFonts w:ascii="Arial Unicode MS" w:eastAsia="Arial Unicode MS" w:hAnsi="Arial Unicode MS" w:cs="Arial Unicode MS"/>
      <w:color w:val="000000"/>
      <w:spacing w:val="0"/>
      <w:w w:val="100"/>
      <w:position w:val="0"/>
      <w:sz w:val="23"/>
      <w:szCs w:val="23"/>
      <w:u w:val="none"/>
      <w:shd w:val="clear" w:color="auto" w:fill="FFFFFF"/>
      <w:lang w:val="ru-RU"/>
    </w:rPr>
  </w:style>
  <w:style w:type="paragraph" w:customStyle="1" w:styleId="Standard">
    <w:name w:val="Standard"/>
    <w:uiPriority w:val="99"/>
    <w:qFormat/>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character" w:customStyle="1" w:styleId="afffffe">
    <w:name w:val="Основной текст_"/>
    <w:basedOn w:val="a9"/>
    <w:link w:val="2fd"/>
    <w:qFormat/>
    <w:locked/>
    <w:rPr>
      <w:rFonts w:ascii="Arial" w:eastAsia="Arial" w:hAnsi="Arial" w:cs="Arial"/>
      <w:shd w:val="clear" w:color="auto" w:fill="FFFFFF"/>
    </w:rPr>
  </w:style>
  <w:style w:type="paragraph" w:customStyle="1" w:styleId="2fd">
    <w:name w:val="Основной текст2"/>
    <w:basedOn w:val="a8"/>
    <w:link w:val="afffffe"/>
    <w:qFormat/>
    <w:pPr>
      <w:shd w:val="clear" w:color="auto" w:fill="FFFFFF"/>
      <w:spacing w:before="7680" w:line="0" w:lineRule="atLeast"/>
      <w:ind w:hanging="360"/>
      <w:jc w:val="center"/>
    </w:pPr>
    <w:rPr>
      <w:rFonts w:ascii="Arial" w:eastAsia="Arial" w:hAnsi="Arial" w:cs="Arial"/>
    </w:rPr>
  </w:style>
  <w:style w:type="character" w:customStyle="1" w:styleId="affffff">
    <w:name w:val="Колонтитул_"/>
    <w:basedOn w:val="a9"/>
    <w:link w:val="affffff0"/>
    <w:qFormat/>
    <w:rPr>
      <w:rFonts w:ascii="Arial Narrow" w:eastAsia="Arial Narrow" w:hAnsi="Arial Narrow" w:cs="Arial Narrow"/>
      <w:b/>
      <w:bCs/>
      <w:sz w:val="15"/>
      <w:szCs w:val="15"/>
      <w:shd w:val="clear" w:color="auto" w:fill="FFFFFF"/>
    </w:rPr>
  </w:style>
  <w:style w:type="paragraph" w:customStyle="1" w:styleId="affffff0">
    <w:name w:val="Колонтитул"/>
    <w:basedOn w:val="a8"/>
    <w:link w:val="affffff"/>
    <w:qFormat/>
    <w:pPr>
      <w:shd w:val="clear" w:color="auto" w:fill="FFFFFF"/>
      <w:spacing w:line="0" w:lineRule="atLeast"/>
      <w:ind w:firstLine="680"/>
      <w:jc w:val="both"/>
    </w:pPr>
    <w:rPr>
      <w:rFonts w:ascii="Arial Narrow" w:eastAsia="Arial Narrow" w:hAnsi="Arial Narrow" w:cs="Arial Narrow"/>
      <w:b/>
      <w:bCs/>
      <w:sz w:val="15"/>
      <w:szCs w:val="15"/>
    </w:rPr>
  </w:style>
  <w:style w:type="character" w:customStyle="1" w:styleId="85pt">
    <w:name w:val="Колонтитул + 8.5 pt;Не полужирный"/>
    <w:basedOn w:val="affffff"/>
    <w:qFormat/>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
    <w:qFormat/>
    <w:rPr>
      <w:rFonts w:ascii="Arial" w:eastAsia="Arial" w:hAnsi="Arial" w:cs="Arial"/>
      <w:b/>
      <w:bCs/>
      <w:color w:val="000000"/>
      <w:spacing w:val="0"/>
      <w:w w:val="100"/>
      <w:position w:val="0"/>
      <w:sz w:val="17"/>
      <w:szCs w:val="17"/>
      <w:shd w:val="clear" w:color="auto" w:fill="FFFFFF"/>
      <w:lang w:val="ru-RU"/>
    </w:rPr>
  </w:style>
  <w:style w:type="paragraph" w:customStyle="1" w:styleId="xl46737">
    <w:name w:val="xl46737"/>
    <w:basedOn w:val="a8"/>
    <w:uiPriority w:val="99"/>
    <w:qFormat/>
    <w:pPr>
      <w:spacing w:before="100" w:beforeAutospacing="1" w:after="100" w:afterAutospacing="1" w:line="360" w:lineRule="auto"/>
      <w:ind w:firstLine="680"/>
      <w:jc w:val="both"/>
      <w:textAlignment w:val="top"/>
    </w:pPr>
    <w:rPr>
      <w:lang w:val="en-US" w:bidi="en-US"/>
    </w:rPr>
  </w:style>
  <w:style w:type="paragraph" w:customStyle="1" w:styleId="xl46738">
    <w:name w:val="xl46738"/>
    <w:basedOn w:val="a8"/>
    <w:uiPriority w:val="99"/>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6739">
    <w:name w:val="xl46739"/>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2">
    <w:name w:val="xl46742"/>
    <w:basedOn w:val="a8"/>
    <w:uiPriority w:val="99"/>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3">
    <w:name w:val="xl46743"/>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4">
    <w:name w:val="xl46744"/>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5">
    <w:name w:val="xl46745"/>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6">
    <w:name w:val="xl4674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8"/>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6749">
    <w:name w:val="xl46749"/>
    <w:basedOn w:val="a8"/>
    <w:uiPriority w:val="99"/>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6750">
    <w:name w:val="xl46750"/>
    <w:basedOn w:val="a8"/>
    <w:uiPriority w:val="99"/>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6751">
    <w:name w:val="xl46751"/>
    <w:basedOn w:val="a8"/>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8"/>
    <w:uiPriority w:val="99"/>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6753">
    <w:name w:val="xl4675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4">
    <w:name w:val="xl46754"/>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5">
    <w:name w:val="xl46755"/>
    <w:basedOn w:val="a8"/>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6756">
    <w:name w:val="xl46756"/>
    <w:basedOn w:val="a8"/>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8">
    <w:name w:val="xl46758"/>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46759">
    <w:name w:val="xl467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46736">
    <w:name w:val="xl4673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ffffff1">
    <w:name w:val="Подпись рисунков/таблиц"/>
    <w:basedOn w:val="a8"/>
    <w:next w:val="affffe"/>
    <w:uiPriority w:val="99"/>
    <w:qFormat/>
    <w:pPr>
      <w:keepNext/>
      <w:ind w:firstLine="426"/>
      <w:jc w:val="center"/>
    </w:pPr>
    <w:rPr>
      <w:bCs/>
      <w:sz w:val="20"/>
      <w:szCs w:val="18"/>
      <w:lang w:val="en-US" w:bidi="en-US"/>
    </w:rPr>
  </w:style>
  <w:style w:type="paragraph" w:customStyle="1" w:styleId="2fe">
    <w:name w:val="Подпись рисунков/таблиц2"/>
    <w:basedOn w:val="a8"/>
    <w:next w:val="affffe"/>
    <w:uiPriority w:val="99"/>
    <w:qFormat/>
    <w:pPr>
      <w:keepNext/>
      <w:ind w:firstLine="426"/>
      <w:jc w:val="center"/>
    </w:pPr>
    <w:rPr>
      <w:bCs/>
      <w:sz w:val="20"/>
      <w:szCs w:val="18"/>
      <w:lang w:val="en-US" w:bidi="en-US"/>
    </w:rPr>
  </w:style>
  <w:style w:type="paragraph" w:customStyle="1" w:styleId="1fe">
    <w:name w:val="Подпись рисунков/таблиц1"/>
    <w:basedOn w:val="affe"/>
    <w:next w:val="affffe"/>
    <w:uiPriority w:val="99"/>
    <w:qFormat/>
    <w:pPr>
      <w:tabs>
        <w:tab w:val="right" w:leader="dot" w:pos="9628"/>
      </w:tabs>
    </w:pPr>
  </w:style>
  <w:style w:type="paragraph" w:customStyle="1" w:styleId="xl47857">
    <w:name w:val="xl47857"/>
    <w:basedOn w:val="a8"/>
    <w:qFormat/>
    <w:pPr>
      <w:spacing w:before="100" w:beforeAutospacing="1" w:after="100" w:afterAutospacing="1" w:line="360" w:lineRule="auto"/>
      <w:ind w:firstLine="680"/>
      <w:jc w:val="both"/>
      <w:textAlignment w:val="top"/>
    </w:pPr>
    <w:rPr>
      <w:lang w:val="en-US" w:bidi="en-US"/>
    </w:rPr>
  </w:style>
  <w:style w:type="paragraph" w:customStyle="1" w:styleId="xl47858">
    <w:name w:val="xl47858"/>
    <w:basedOn w:val="a8"/>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7859">
    <w:name w:val="xl47859"/>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7860">
    <w:name w:val="xl47860"/>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1">
    <w:name w:val="xl47861"/>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2">
    <w:name w:val="xl47862"/>
    <w:basedOn w:val="a8"/>
    <w:qFormat/>
    <w:pPr>
      <w:pBdr>
        <w:left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7863">
    <w:name w:val="xl47863"/>
    <w:basedOn w:val="a8"/>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864">
    <w:name w:val="xl47864"/>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lang w:val="en-US" w:bidi="en-US"/>
    </w:rPr>
  </w:style>
  <w:style w:type="paragraph" w:customStyle="1" w:styleId="xl47865">
    <w:name w:val="xl47865"/>
    <w:basedOn w:val="a8"/>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7866">
    <w:name w:val="xl47866"/>
    <w:basedOn w:val="a8"/>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7867">
    <w:name w:val="xl47867"/>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8">
    <w:name w:val="xl47868"/>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9">
    <w:name w:val="xl47869"/>
    <w:basedOn w:val="a8"/>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870">
    <w:name w:val="xl47870"/>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7871">
    <w:name w:val="xl47871"/>
    <w:basedOn w:val="a8"/>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7872">
    <w:name w:val="xl47872"/>
    <w:basedOn w:val="a8"/>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7873">
    <w:name w:val="xl47873"/>
    <w:basedOn w:val="a8"/>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7874">
    <w:name w:val="xl47874"/>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7875">
    <w:name w:val="xl47875"/>
    <w:basedOn w:val="a8"/>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7876">
    <w:name w:val="xl47876"/>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77">
    <w:name w:val="xl47877"/>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78">
    <w:name w:val="xl47878"/>
    <w:basedOn w:val="a8"/>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7879">
    <w:name w:val="xl47879"/>
    <w:basedOn w:val="a8"/>
    <w:qFormat/>
    <w:pPr>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center"/>
    </w:pPr>
    <w:rPr>
      <w:lang w:val="en-US" w:bidi="en-US"/>
    </w:rPr>
  </w:style>
  <w:style w:type="paragraph" w:customStyle="1" w:styleId="xl47880">
    <w:name w:val="xl47880"/>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81">
    <w:name w:val="xl47881"/>
    <w:basedOn w:val="a8"/>
    <w:qFormat/>
    <w:pPr>
      <w:pBdr>
        <w:top w:val="single" w:sz="4" w:space="0" w:color="auto"/>
        <w:left w:val="single" w:sz="4" w:space="0" w:color="auto"/>
        <w:bottom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82">
    <w:name w:val="xl47882"/>
    <w:basedOn w:val="a8"/>
    <w:qFormat/>
    <w:pPr>
      <w:pBdr>
        <w:left w:val="single" w:sz="4" w:space="0" w:color="auto"/>
      </w:pBdr>
      <w:spacing w:before="100" w:beforeAutospacing="1" w:after="100" w:afterAutospacing="1" w:line="360" w:lineRule="auto"/>
      <w:ind w:firstLine="680"/>
      <w:jc w:val="center"/>
    </w:pPr>
    <w:rPr>
      <w:lang w:val="en-US" w:bidi="en-US"/>
    </w:rPr>
  </w:style>
  <w:style w:type="paragraph" w:customStyle="1" w:styleId="1ff">
    <w:name w:val="МОЙ Заголовок 1"/>
    <w:basedOn w:val="15"/>
    <w:link w:val="1ff0"/>
    <w:qFormat/>
    <w:pPr>
      <w:keepNext w:val="0"/>
      <w:keepLines w:val="0"/>
      <w:suppressAutoHyphens/>
      <w:ind w:left="1786"/>
      <w:contextualSpacing/>
      <w:jc w:val="center"/>
    </w:pPr>
    <w:rPr>
      <w:rFonts w:ascii="Arial" w:hAnsi="Arial"/>
      <w:b w:val="0"/>
      <w:smallCaps/>
      <w:spacing w:val="5"/>
      <w:lang w:bidi="en-US"/>
    </w:rPr>
  </w:style>
  <w:style w:type="character" w:customStyle="1" w:styleId="1ff0">
    <w:name w:val="МОЙ Заголовок 1 Знак"/>
    <w:basedOn w:val="17"/>
    <w:link w:val="1ff"/>
    <w:qFormat/>
    <w:rPr>
      <w:rFonts w:ascii="Arial" w:eastAsiaTheme="majorEastAsia" w:hAnsi="Arial" w:cstheme="majorBidi"/>
      <w:b w:val="0"/>
      <w:bCs/>
      <w:caps/>
      <w:smallCaps/>
      <w:spacing w:val="5"/>
      <w:sz w:val="24"/>
      <w:szCs w:val="28"/>
      <w:lang w:bidi="en-US"/>
    </w:rPr>
  </w:style>
  <w:style w:type="character" w:customStyle="1" w:styleId="1ff1">
    <w:name w:val="Стиль1 Знак"/>
    <w:basedOn w:val="23"/>
    <w:qFormat/>
    <w:rPr>
      <w:rFonts w:ascii="Arial" w:eastAsiaTheme="majorEastAsia" w:hAnsi="Arial" w:cstheme="majorBidi"/>
      <w:b/>
      <w:bCs/>
      <w:smallCaps/>
      <w:color w:val="365F91" w:themeColor="accent1" w:themeShade="BF"/>
      <w:sz w:val="26"/>
      <w:szCs w:val="26"/>
    </w:rPr>
  </w:style>
  <w:style w:type="character" w:customStyle="1" w:styleId="3f6">
    <w:name w:val="Основной текст (3)_"/>
    <w:basedOn w:val="a9"/>
    <w:link w:val="3f7"/>
    <w:qFormat/>
    <w:locked/>
    <w:rPr>
      <w:rFonts w:ascii="Arial" w:eastAsia="Arial" w:hAnsi="Arial" w:cs="Arial"/>
      <w:b/>
      <w:bCs/>
      <w:spacing w:val="-10"/>
      <w:shd w:val="clear" w:color="auto" w:fill="FFFFFF"/>
    </w:rPr>
  </w:style>
  <w:style w:type="paragraph" w:customStyle="1" w:styleId="3f7">
    <w:name w:val="Основной текст (3)"/>
    <w:basedOn w:val="a8"/>
    <w:link w:val="3f6"/>
    <w:qFormat/>
    <w:pPr>
      <w:shd w:val="clear" w:color="auto" w:fill="FFFFFF"/>
      <w:spacing w:line="398" w:lineRule="exact"/>
      <w:ind w:hanging="840"/>
      <w:jc w:val="center"/>
    </w:pPr>
    <w:rPr>
      <w:rFonts w:ascii="Arial" w:eastAsia="Arial" w:hAnsi="Arial" w:cs="Arial"/>
      <w:b/>
      <w:bCs/>
      <w:spacing w:val="-10"/>
    </w:rPr>
  </w:style>
  <w:style w:type="character" w:customStyle="1" w:styleId="5a">
    <w:name w:val="Основной текст (5)_"/>
    <w:basedOn w:val="a9"/>
    <w:link w:val="5b"/>
    <w:qFormat/>
    <w:locked/>
    <w:rPr>
      <w:rFonts w:ascii="Arial" w:eastAsia="Arial" w:hAnsi="Arial" w:cs="Arial"/>
      <w:b/>
      <w:bCs/>
      <w:spacing w:val="-10"/>
      <w:sz w:val="21"/>
      <w:szCs w:val="21"/>
      <w:shd w:val="clear" w:color="auto" w:fill="FFFFFF"/>
    </w:rPr>
  </w:style>
  <w:style w:type="paragraph" w:customStyle="1" w:styleId="5b">
    <w:name w:val="Основной текст (5)"/>
    <w:basedOn w:val="a8"/>
    <w:link w:val="5a"/>
    <w:qFormat/>
    <w:pPr>
      <w:shd w:val="clear" w:color="auto" w:fill="FFFFFF"/>
      <w:spacing w:before="600" w:after="600" w:line="0" w:lineRule="atLeast"/>
      <w:ind w:hanging="1120"/>
      <w:jc w:val="both"/>
    </w:pPr>
    <w:rPr>
      <w:rFonts w:ascii="Arial" w:eastAsia="Arial" w:hAnsi="Arial" w:cs="Arial"/>
      <w:b/>
      <w:bCs/>
      <w:spacing w:val="-10"/>
      <w:sz w:val="21"/>
      <w:szCs w:val="21"/>
    </w:rPr>
  </w:style>
  <w:style w:type="character" w:customStyle="1" w:styleId="ArialUnicodeMS">
    <w:name w:val="Основной текст + Arial Unicode MS"/>
    <w:basedOn w:val="afffffe"/>
    <w:uiPriority w:val="99"/>
    <w:qFormat/>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d">
    <w:name w:val="Основной текст (4)"/>
    <w:basedOn w:val="a9"/>
    <w:qFormat/>
    <w:rPr>
      <w:rFonts w:ascii="Arial Narrow" w:eastAsia="Arial Narrow" w:hAnsi="Arial Narrow" w:cs="Arial Narrow" w:hint="default"/>
      <w:b/>
      <w:bCs/>
      <w:color w:val="000000"/>
      <w:spacing w:val="0"/>
      <w:w w:val="100"/>
      <w:position w:val="0"/>
      <w:sz w:val="15"/>
      <w:szCs w:val="15"/>
      <w:u w:val="none"/>
      <w:lang w:val="ru-RU"/>
    </w:rPr>
  </w:style>
  <w:style w:type="character" w:customStyle="1" w:styleId="ArialUnicodeMS0pt">
    <w:name w:val="Подпись к таблице + Arial Unicode MS;Не полужирный;Интервал 0 pt"/>
    <w:basedOn w:val="a9"/>
    <w:qFormat/>
    <w:rPr>
      <w:rFonts w:ascii="Arial Unicode MS" w:eastAsia="Arial Unicode MS" w:hAnsi="Arial Unicode MS" w:cs="Arial Unicode MS"/>
      <w:b/>
      <w:bCs/>
      <w:color w:val="000000"/>
      <w:spacing w:val="-10"/>
      <w:w w:val="100"/>
      <w:position w:val="0"/>
      <w:sz w:val="17"/>
      <w:szCs w:val="17"/>
      <w:u w:val="none"/>
      <w:lang w:val="ru-RU"/>
    </w:rPr>
  </w:style>
  <w:style w:type="character" w:customStyle="1" w:styleId="4e">
    <w:name w:val="Основной текст (4)_"/>
    <w:basedOn w:val="a9"/>
    <w:link w:val="411"/>
    <w:qFormat/>
    <w:rPr>
      <w:rFonts w:ascii="Arial Narrow" w:eastAsia="Arial Narrow" w:hAnsi="Arial Narrow" w:cs="Arial Narrow"/>
      <w:b/>
      <w:bCs/>
      <w:sz w:val="15"/>
      <w:szCs w:val="15"/>
      <w:shd w:val="clear" w:color="auto" w:fill="FFFFFF"/>
    </w:rPr>
  </w:style>
  <w:style w:type="paragraph" w:customStyle="1" w:styleId="411">
    <w:name w:val="Основной текст (4)1"/>
    <w:basedOn w:val="a8"/>
    <w:link w:val="4e"/>
    <w:qFormat/>
    <w:pPr>
      <w:shd w:val="clear" w:color="auto" w:fill="FFFFFF"/>
      <w:spacing w:line="0" w:lineRule="atLeast"/>
    </w:pPr>
    <w:rPr>
      <w:rFonts w:ascii="Arial Narrow" w:eastAsia="Arial Narrow" w:hAnsi="Arial Narrow" w:cs="Arial Narrow"/>
      <w:b/>
      <w:bCs/>
      <w:sz w:val="15"/>
      <w:szCs w:val="15"/>
    </w:rPr>
  </w:style>
  <w:style w:type="character" w:customStyle="1" w:styleId="5ArialUnicodeMS">
    <w:name w:val="Основной текст (5) + Arial Unicode MS"/>
    <w:basedOn w:val="5a"/>
    <w:qFormat/>
    <w:rPr>
      <w:rFonts w:ascii="Arial Unicode MS" w:eastAsia="Arial Unicode MS" w:hAnsi="Arial Unicode MS" w:cs="Arial Unicode MS"/>
      <w:b/>
      <w:bCs/>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6"/>
    <w:qFormat/>
    <w:rPr>
      <w:rFonts w:ascii="Tahoma" w:eastAsia="Tahoma" w:hAnsi="Tahoma" w:cs="Tahoma"/>
      <w:b/>
      <w:bCs/>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e"/>
    <w:qFormat/>
    <w:rPr>
      <w:rFonts w:ascii="Tahoma" w:eastAsia="Tahoma" w:hAnsi="Tahoma" w:cs="Tahoma"/>
      <w:b/>
      <w:bCs/>
      <w:color w:val="000000"/>
      <w:spacing w:val="0"/>
      <w:w w:val="100"/>
      <w:position w:val="0"/>
      <w:sz w:val="14"/>
      <w:szCs w:val="14"/>
      <w:shd w:val="clear" w:color="auto" w:fill="FFFFFF"/>
      <w:lang w:val="ru-RU"/>
    </w:rPr>
  </w:style>
  <w:style w:type="character" w:customStyle="1" w:styleId="5c">
    <w:name w:val="Заголовок №5"/>
    <w:basedOn w:val="a9"/>
    <w:qFormat/>
    <w:rPr>
      <w:rFonts w:ascii="Tahoma" w:eastAsia="Tahoma" w:hAnsi="Tahoma" w:cs="Tahoma"/>
      <w:b/>
      <w:bCs/>
      <w:color w:val="000000"/>
      <w:spacing w:val="0"/>
      <w:w w:val="100"/>
      <w:position w:val="0"/>
      <w:sz w:val="21"/>
      <w:szCs w:val="21"/>
      <w:u w:val="none"/>
      <w:lang w:val="ru-RU"/>
    </w:rPr>
  </w:style>
  <w:style w:type="character" w:customStyle="1" w:styleId="affffff2">
    <w:name w:val="Абзац Знак"/>
    <w:link w:val="affffff3"/>
    <w:qFormat/>
    <w:locked/>
    <w:rPr>
      <w:sz w:val="24"/>
      <w:szCs w:val="24"/>
    </w:rPr>
  </w:style>
  <w:style w:type="paragraph" w:customStyle="1" w:styleId="affffff3">
    <w:name w:val="Абзац"/>
    <w:basedOn w:val="a8"/>
    <w:link w:val="affffff2"/>
    <w:qFormat/>
    <w:pPr>
      <w:spacing w:after="60" w:line="360" w:lineRule="auto"/>
      <w:ind w:firstLine="680"/>
      <w:jc w:val="both"/>
    </w:pPr>
  </w:style>
  <w:style w:type="paragraph" w:customStyle="1" w:styleId="869F5D86A0724688A234C6CC24B6A76E">
    <w:name w:val="869F5D86A0724688A234C6CC24B6A76E"/>
    <w:uiPriority w:val="99"/>
    <w:qFormat/>
    <w:pPr>
      <w:spacing w:after="200" w:line="276" w:lineRule="auto"/>
    </w:pPr>
    <w:rPr>
      <w:rFonts w:eastAsia="Times New Roman"/>
      <w:sz w:val="22"/>
      <w:szCs w:val="22"/>
      <w:lang w:val="en-US" w:eastAsia="en-US" w:bidi="en-US"/>
    </w:rPr>
  </w:style>
  <w:style w:type="paragraph" w:customStyle="1" w:styleId="xl47487">
    <w:name w:val="xl47487"/>
    <w:basedOn w:val="a8"/>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8">
    <w:name w:val="xl4748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9">
    <w:name w:val="xl4748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7490">
    <w:name w:val="xl4749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7491">
    <w:name w:val="xl4749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3">
    <w:name w:val="xl4749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4">
    <w:name w:val="xl4749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5">
    <w:name w:val="xl4749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6">
    <w:name w:val="xl4749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7">
    <w:name w:val="xl47497"/>
    <w:basedOn w:val="a8"/>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8">
    <w:name w:val="xl4749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7499">
    <w:name w:val="xl47499"/>
    <w:basedOn w:val="a8"/>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500">
    <w:name w:val="xl4750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7485">
    <w:name w:val="xl47485"/>
    <w:basedOn w:val="a8"/>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6">
    <w:name w:val="xl4748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1ff2">
    <w:name w:val="Абзац списка1"/>
    <w:basedOn w:val="a8"/>
    <w:uiPriority w:val="99"/>
    <w:qFormat/>
    <w:pPr>
      <w:spacing w:line="360" w:lineRule="auto"/>
      <w:ind w:firstLine="680"/>
      <w:jc w:val="both"/>
    </w:pPr>
    <w:rPr>
      <w:sz w:val="28"/>
      <w:lang w:val="en-US" w:bidi="en-US"/>
    </w:rPr>
  </w:style>
  <w:style w:type="character" w:customStyle="1" w:styleId="apple-converted-space">
    <w:name w:val="apple-converted-space"/>
    <w:basedOn w:val="a9"/>
    <w:qFormat/>
  </w:style>
  <w:style w:type="paragraph" w:customStyle="1" w:styleId="affffff4">
    <w:name w:val="заголовок таблицы"/>
    <w:basedOn w:val="a8"/>
    <w:autoRedefine/>
    <w:uiPriority w:val="99"/>
    <w:qFormat/>
    <w:pPr>
      <w:keepNext/>
      <w:keepLines/>
      <w:tabs>
        <w:tab w:val="left" w:pos="1134"/>
      </w:tabs>
      <w:spacing w:line="360" w:lineRule="auto"/>
      <w:jc w:val="both"/>
    </w:pPr>
    <w:rPr>
      <w:rFonts w:ascii="Arial" w:hAnsi="Arial" w:cs="Arial"/>
      <w:b/>
      <w:lang w:val="en-US" w:bidi="en-US"/>
    </w:rPr>
  </w:style>
  <w:style w:type="paragraph" w:customStyle="1" w:styleId="133">
    <w:name w:val="Обычный 13 Знак3"/>
    <w:basedOn w:val="a8"/>
    <w:autoRedefine/>
    <w:qFormat/>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32">
    <w:name w:val="Обычный 13"/>
    <w:basedOn w:val="a8"/>
    <w:link w:val="135"/>
    <w:qFormat/>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character" w:customStyle="1" w:styleId="135">
    <w:name w:val="Обычный 13 Знак5"/>
    <w:basedOn w:val="a9"/>
    <w:link w:val="132"/>
    <w:qFormat/>
    <w:rPr>
      <w:rFonts w:ascii="Times New Roman" w:eastAsia="Times New Roman" w:hAnsi="Times New Roman" w:cs="Times New Roman"/>
      <w:sz w:val="26"/>
      <w:szCs w:val="26"/>
      <w:lang w:val="en-US" w:eastAsia="ru-RU" w:bidi="en-US"/>
    </w:rPr>
  </w:style>
  <w:style w:type="paragraph" w:customStyle="1" w:styleId="1ff3">
    <w:name w:val="Текст1"/>
    <w:basedOn w:val="a8"/>
    <w:qFormat/>
    <w:pPr>
      <w:tabs>
        <w:tab w:val="left" w:pos="1701"/>
      </w:tabs>
      <w:suppressAutoHyphens/>
      <w:spacing w:before="80" w:line="252" w:lineRule="auto"/>
      <w:ind w:firstLine="852"/>
      <w:jc w:val="both"/>
    </w:pPr>
    <w:rPr>
      <w:rFonts w:eastAsia="SimSun"/>
      <w:sz w:val="28"/>
      <w:szCs w:val="28"/>
      <w:lang w:val="en-US" w:eastAsia="ar-SA" w:bidi="en-US"/>
    </w:rPr>
  </w:style>
  <w:style w:type="character" w:customStyle="1" w:styleId="4f">
    <w:name w:val="заголовок 4 Знак"/>
    <w:qFormat/>
    <w:rPr>
      <w:rFonts w:ascii="Arial" w:hAnsi="Arial"/>
      <w:i/>
      <w:sz w:val="24"/>
      <w:szCs w:val="24"/>
      <w:lang w:val="ru-RU" w:eastAsia="ru-RU" w:bidi="ar-SA"/>
    </w:rPr>
  </w:style>
  <w:style w:type="paragraph" w:customStyle="1" w:styleId="affffff5">
    <w:name w:val="основной"/>
    <w:basedOn w:val="a8"/>
    <w:qFormat/>
    <w:pPr>
      <w:spacing w:line="360" w:lineRule="auto"/>
      <w:ind w:firstLine="720"/>
      <w:jc w:val="both"/>
    </w:pPr>
    <w:rPr>
      <w:szCs w:val="20"/>
      <w:lang w:val="en-US" w:bidi="en-US"/>
    </w:rPr>
  </w:style>
  <w:style w:type="character" w:customStyle="1" w:styleId="FontStyle23">
    <w:name w:val="Font Style23"/>
    <w:qFormat/>
    <w:rPr>
      <w:rFonts w:ascii="Times New Roman" w:hAnsi="Times New Roman" w:cs="Times New Roman"/>
      <w:sz w:val="18"/>
      <w:szCs w:val="18"/>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ConsPlusTitle">
    <w:name w:val="ConsPlusTitle"/>
    <w:qFormat/>
    <w:pPr>
      <w:widowControl w:val="0"/>
      <w:autoSpaceDE w:val="0"/>
      <w:autoSpaceDN w:val="0"/>
      <w:adjustRightInd w:val="0"/>
      <w:spacing w:after="200" w:line="276" w:lineRule="auto"/>
    </w:pPr>
    <w:rPr>
      <w:rFonts w:ascii="Cambria" w:eastAsia="Times New Roman" w:hAnsi="Cambria" w:cs="Times New Roman"/>
      <w:b/>
      <w:bCs/>
      <w:sz w:val="24"/>
      <w:szCs w:val="24"/>
      <w:lang w:val="en-US" w:eastAsia="en-US" w:bidi="en-US"/>
    </w:rPr>
  </w:style>
  <w:style w:type="paragraph" w:customStyle="1" w:styleId="1ff4">
    <w:name w:val="Знак Знак Знак1"/>
    <w:basedOn w:val="a8"/>
    <w:qFormat/>
    <w:pPr>
      <w:tabs>
        <w:tab w:val="left" w:pos="360"/>
      </w:tabs>
      <w:spacing w:after="160" w:line="240" w:lineRule="exact"/>
      <w:ind w:firstLine="680"/>
      <w:jc w:val="both"/>
    </w:pPr>
    <w:rPr>
      <w:rFonts w:ascii="Verdana" w:hAnsi="Verdana" w:cs="Verdana"/>
      <w:sz w:val="20"/>
      <w:szCs w:val="20"/>
      <w:lang w:val="en-US" w:bidi="en-US"/>
    </w:rPr>
  </w:style>
  <w:style w:type="paragraph" w:customStyle="1" w:styleId="e02">
    <w:name w:val="e02"/>
    <w:basedOn w:val="a8"/>
    <w:qFormat/>
    <w:pPr>
      <w:spacing w:before="100" w:beforeAutospacing="1" w:after="100" w:afterAutospacing="1" w:line="360" w:lineRule="auto"/>
      <w:ind w:firstLine="680"/>
      <w:jc w:val="both"/>
    </w:pPr>
    <w:rPr>
      <w:lang w:val="en-US" w:bidi="en-US"/>
    </w:rPr>
  </w:style>
  <w:style w:type="paragraph" w:customStyle="1" w:styleId="Default">
    <w:name w:val="Default"/>
    <w:qFormat/>
    <w:pPr>
      <w:autoSpaceDE w:val="0"/>
      <w:autoSpaceDN w:val="0"/>
      <w:adjustRightInd w:val="0"/>
      <w:spacing w:after="200" w:line="276" w:lineRule="auto"/>
    </w:pPr>
    <w:rPr>
      <w:rFonts w:ascii="Cambria" w:hAnsi="Cambria" w:cs="Times New Roman"/>
      <w:color w:val="000000"/>
      <w:sz w:val="24"/>
      <w:szCs w:val="24"/>
      <w:lang w:val="en-US" w:eastAsia="en-US" w:bidi="en-US"/>
    </w:rPr>
  </w:style>
  <w:style w:type="paragraph" w:customStyle="1" w:styleId="ConsPlusCell">
    <w:name w:val="ConsPlusCell"/>
    <w:qFormat/>
    <w:pPr>
      <w:widowControl w:val="0"/>
      <w:autoSpaceDE w:val="0"/>
      <w:autoSpaceDN w:val="0"/>
      <w:adjustRightInd w:val="0"/>
      <w:spacing w:after="200" w:line="276" w:lineRule="auto"/>
    </w:pPr>
    <w:rPr>
      <w:rFonts w:ascii="Arial" w:eastAsia="Times New Roman" w:hAnsi="Arial" w:cs="Arial"/>
      <w:sz w:val="22"/>
      <w:szCs w:val="22"/>
      <w:lang w:val="en-US" w:eastAsia="en-US" w:bidi="en-US"/>
    </w:rPr>
  </w:style>
  <w:style w:type="paragraph" w:customStyle="1" w:styleId="11b">
    <w:name w:val="Знак Знак Знак11"/>
    <w:basedOn w:val="a8"/>
    <w:qFormat/>
    <w:pPr>
      <w:tabs>
        <w:tab w:val="left" w:pos="360"/>
      </w:tabs>
      <w:spacing w:after="160" w:line="240" w:lineRule="exact"/>
      <w:ind w:firstLine="680"/>
      <w:jc w:val="both"/>
    </w:pPr>
    <w:rPr>
      <w:rFonts w:ascii="Verdana" w:hAnsi="Verdana" w:cs="Verdana"/>
      <w:sz w:val="20"/>
      <w:szCs w:val="20"/>
      <w:lang w:val="en-US" w:bidi="en-US"/>
    </w:rPr>
  </w:style>
  <w:style w:type="paragraph" w:customStyle="1" w:styleId="affffff6">
    <w:name w:val="Название таблицы"/>
    <w:basedOn w:val="a8"/>
    <w:qFormat/>
    <w:pPr>
      <w:keepNext/>
      <w:keepLines/>
      <w:spacing w:before="240" w:after="120"/>
      <w:jc w:val="both"/>
    </w:pPr>
    <w:rPr>
      <w:rFonts w:cs="Arial"/>
      <w:b/>
      <w:bCs/>
      <w:lang w:val="en-US" w:bidi="en-US"/>
    </w:rPr>
  </w:style>
  <w:style w:type="paragraph" w:customStyle="1" w:styleId="affffff7">
    <w:name w:val="Табличный_центр"/>
    <w:basedOn w:val="a8"/>
    <w:qFormat/>
    <w:pPr>
      <w:spacing w:line="360" w:lineRule="auto"/>
      <w:ind w:firstLine="680"/>
      <w:jc w:val="center"/>
    </w:pPr>
    <w:rPr>
      <w:lang w:val="en-US" w:bidi="en-US"/>
    </w:rPr>
  </w:style>
  <w:style w:type="paragraph" w:customStyle="1" w:styleId="affffff8">
    <w:name w:val="Табличный_заголовки"/>
    <w:basedOn w:val="a8"/>
    <w:qFormat/>
    <w:pPr>
      <w:keepNext/>
      <w:keepLines/>
      <w:spacing w:line="360" w:lineRule="auto"/>
      <w:ind w:firstLine="680"/>
      <w:jc w:val="center"/>
    </w:pPr>
    <w:rPr>
      <w:b/>
      <w:lang w:val="en-US" w:bidi="en-US"/>
    </w:rPr>
  </w:style>
  <w:style w:type="paragraph" w:customStyle="1" w:styleId="affffff9">
    <w:name w:val="Табличный_слева"/>
    <w:basedOn w:val="a8"/>
    <w:qFormat/>
    <w:pPr>
      <w:spacing w:line="360" w:lineRule="auto"/>
      <w:ind w:firstLine="680"/>
      <w:jc w:val="both"/>
    </w:pPr>
    <w:rPr>
      <w:lang w:val="en-US" w:bidi="en-US"/>
    </w:rPr>
  </w:style>
  <w:style w:type="paragraph" w:customStyle="1" w:styleId="1ff5">
    <w:name w:val="Основной текст1"/>
    <w:basedOn w:val="a8"/>
    <w:qFormat/>
    <w:pPr>
      <w:shd w:val="clear" w:color="auto" w:fill="FFFFFF"/>
      <w:spacing w:before="360" w:after="180" w:line="235" w:lineRule="exact"/>
      <w:ind w:hanging="320"/>
      <w:jc w:val="both"/>
    </w:pPr>
    <w:rPr>
      <w:sz w:val="19"/>
      <w:szCs w:val="19"/>
      <w:lang w:val="en-US" w:bidi="en-US"/>
    </w:rPr>
  </w:style>
  <w:style w:type="character" w:customStyle="1" w:styleId="affffffa">
    <w:name w:val="Основной текст + Полужирный"/>
    <w:basedOn w:val="afffffe"/>
    <w:qFormat/>
    <w:rPr>
      <w:rFonts w:ascii="Arial" w:eastAsia="Arial" w:hAnsi="Arial" w:cs="Arial"/>
      <w:b/>
      <w:bCs/>
      <w:color w:val="000000"/>
      <w:spacing w:val="0"/>
      <w:w w:val="100"/>
      <w:position w:val="0"/>
      <w:sz w:val="18"/>
      <w:szCs w:val="18"/>
      <w:shd w:val="clear" w:color="auto" w:fill="FFFFFF"/>
      <w:lang w:val="ru-RU"/>
    </w:rPr>
  </w:style>
  <w:style w:type="character" w:customStyle="1" w:styleId="2ff">
    <w:name w:val="Основной текст (2)_"/>
    <w:basedOn w:val="a9"/>
    <w:link w:val="2ff0"/>
    <w:qFormat/>
    <w:rPr>
      <w:b/>
      <w:bCs/>
      <w:sz w:val="18"/>
      <w:szCs w:val="18"/>
      <w:shd w:val="clear" w:color="auto" w:fill="FFFFFF"/>
    </w:rPr>
  </w:style>
  <w:style w:type="paragraph" w:customStyle="1" w:styleId="2ff0">
    <w:name w:val="Основной текст (2)"/>
    <w:basedOn w:val="a8"/>
    <w:link w:val="2ff"/>
    <w:qFormat/>
    <w:pPr>
      <w:shd w:val="clear" w:color="auto" w:fill="FFFFFF"/>
      <w:spacing w:line="230" w:lineRule="exact"/>
      <w:ind w:firstLine="500"/>
      <w:jc w:val="both"/>
    </w:pPr>
    <w:rPr>
      <w:b/>
      <w:bCs/>
      <w:sz w:val="18"/>
      <w:szCs w:val="18"/>
    </w:rPr>
  </w:style>
  <w:style w:type="character" w:customStyle="1" w:styleId="2ff1">
    <w:name w:val="Основной текст (2) + Не полужирный"/>
    <w:basedOn w:val="2ff"/>
    <w:qFormat/>
    <w:rPr>
      <w:b/>
      <w:bCs/>
      <w:color w:val="000000"/>
      <w:spacing w:val="0"/>
      <w:w w:val="100"/>
      <w:position w:val="0"/>
      <w:sz w:val="18"/>
      <w:szCs w:val="18"/>
      <w:shd w:val="clear" w:color="auto" w:fill="FFFFFF"/>
      <w:lang w:val="ru-RU"/>
    </w:rPr>
  </w:style>
  <w:style w:type="paragraph" w:customStyle="1" w:styleId="xl46760">
    <w:name w:val="xl46760"/>
    <w:basedOn w:val="a8"/>
    <w:uiPriority w:val="99"/>
    <w:qFormat/>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6761">
    <w:name w:val="xl46761"/>
    <w:basedOn w:val="a8"/>
    <w:uiPriority w:val="99"/>
    <w:qFormat/>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8"/>
    <w:uiPriority w:val="99"/>
    <w:qFormat/>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xl46763">
    <w:name w:val="xl46763"/>
    <w:basedOn w:val="a8"/>
    <w:uiPriority w:val="99"/>
    <w:qFormat/>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xl46764">
    <w:name w:val="xl46764"/>
    <w:basedOn w:val="a8"/>
    <w:uiPriority w:val="99"/>
    <w:qFormat/>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xl46765">
    <w:name w:val="xl46765"/>
    <w:basedOn w:val="a8"/>
    <w:uiPriority w:val="99"/>
    <w:qFormat/>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6">
    <w:name w:val="xl46766"/>
    <w:basedOn w:val="a8"/>
    <w:uiPriority w:val="99"/>
    <w:qFormat/>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xl46767">
    <w:name w:val="xl46767"/>
    <w:basedOn w:val="a8"/>
    <w:uiPriority w:val="99"/>
    <w:qFormat/>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character" w:customStyle="1" w:styleId="1ff6">
    <w:name w:val="Нижний колонтитул Знак1"/>
    <w:basedOn w:val="a9"/>
    <w:uiPriority w:val="99"/>
    <w:qFormat/>
    <w:rPr>
      <w:rFonts w:ascii="Arial" w:eastAsia="Microsoft YaHei" w:hAnsi="Arial" w:cs="Times New Roman"/>
      <w:spacing w:val="-5"/>
    </w:rPr>
  </w:style>
  <w:style w:type="character" w:customStyle="1" w:styleId="1ff7">
    <w:name w:val="Основной текст Знак1"/>
    <w:basedOn w:val="a9"/>
    <w:uiPriority w:val="1"/>
    <w:qFormat/>
    <w:rPr>
      <w:rFonts w:ascii="Arial" w:eastAsia="Microsoft YaHei" w:hAnsi="Arial" w:cs="Times New Roman"/>
      <w:spacing w:val="-5"/>
    </w:rPr>
  </w:style>
  <w:style w:type="paragraph" w:customStyle="1" w:styleId="2ff2">
    <w:name w:val="Подзаголовок 2"/>
    <w:basedOn w:val="15"/>
    <w:link w:val="2ff3"/>
    <w:qFormat/>
    <w:pPr>
      <w:keepNext w:val="0"/>
      <w:keepLines w:val="0"/>
      <w:suppressAutoHyphens/>
      <w:ind w:left="1152" w:hanging="432"/>
      <w:contextualSpacing/>
      <w:jc w:val="center"/>
    </w:pPr>
    <w:rPr>
      <w:b w:val="0"/>
      <w:caps w:val="0"/>
      <w:smallCaps/>
      <w:spacing w:val="5"/>
      <w:szCs w:val="36"/>
      <w:lang w:bidi="en-US"/>
    </w:rPr>
  </w:style>
  <w:style w:type="character" w:customStyle="1" w:styleId="2ff3">
    <w:name w:val="Подзаголовок 2 Знак"/>
    <w:basedOn w:val="17"/>
    <w:link w:val="2ff2"/>
    <w:qFormat/>
    <w:rPr>
      <w:rFonts w:ascii="Times New Roman" w:eastAsiaTheme="majorEastAsia" w:hAnsi="Times New Roman" w:cstheme="majorBidi"/>
      <w:b w:val="0"/>
      <w:bCs/>
      <w:caps w:val="0"/>
      <w:smallCaps/>
      <w:spacing w:val="5"/>
      <w:sz w:val="24"/>
      <w:szCs w:val="36"/>
      <w:lang w:bidi="en-US"/>
    </w:rPr>
  </w:style>
  <w:style w:type="paragraph" w:customStyle="1" w:styleId="affffffb">
    <w:name w:val="Рисунки"/>
    <w:basedOn w:val="2fd"/>
    <w:link w:val="affffffc"/>
    <w:uiPriority w:val="99"/>
    <w:qFormat/>
    <w:pPr>
      <w:shd w:val="clear" w:color="auto" w:fill="auto"/>
      <w:spacing w:before="0" w:line="240" w:lineRule="auto"/>
      <w:ind w:left="1287" w:right="20"/>
    </w:pPr>
    <w:rPr>
      <w:i/>
    </w:rPr>
  </w:style>
  <w:style w:type="character" w:customStyle="1" w:styleId="affffffc">
    <w:name w:val="Рисунки Знак"/>
    <w:basedOn w:val="afffffe"/>
    <w:link w:val="affffffb"/>
    <w:uiPriority w:val="99"/>
    <w:qFormat/>
    <w:rPr>
      <w:rFonts w:ascii="Arial" w:eastAsia="Arial" w:hAnsi="Arial" w:cs="Arial"/>
      <w:i/>
      <w:shd w:val="clear" w:color="auto" w:fill="FFFFFF"/>
    </w:rPr>
  </w:style>
  <w:style w:type="paragraph" w:customStyle="1" w:styleId="xl47501">
    <w:name w:val="xl47501"/>
    <w:basedOn w:val="a8"/>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2">
    <w:name w:val="xl47502"/>
    <w:basedOn w:val="a8"/>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3">
    <w:name w:val="xl47503"/>
    <w:basedOn w:val="a8"/>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4">
    <w:name w:val="xl47504"/>
    <w:basedOn w:val="a8"/>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5">
    <w:name w:val="xl47505"/>
    <w:basedOn w:val="a8"/>
    <w:uiPriority w:val="99"/>
    <w:qFormat/>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729">
    <w:name w:val="xl7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0">
    <w:name w:val="xl730"/>
    <w:basedOn w:val="a8"/>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1">
    <w:name w:val="xl7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xl732">
    <w:name w:val="xl7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character" w:customStyle="1" w:styleId="1ff8">
    <w:name w:val="Название книги1"/>
    <w:basedOn w:val="a9"/>
    <w:uiPriority w:val="33"/>
    <w:qFormat/>
    <w:rPr>
      <w:i/>
      <w:iCs/>
      <w:smallCaps/>
      <w:spacing w:val="5"/>
    </w:rPr>
  </w:style>
  <w:style w:type="paragraph" w:customStyle="1" w:styleId="3f8">
    <w:name w:val="3 уровень Подзаголовок"/>
    <w:basedOn w:val="31"/>
    <w:uiPriority w:val="99"/>
    <w:qFormat/>
    <w:pPr>
      <w:spacing w:before="200"/>
      <w:ind w:left="1635" w:hanging="360"/>
    </w:pPr>
    <w:rPr>
      <w:rFonts w:ascii="Arial Unicode MS" w:eastAsia="Arial Unicode MS" w:hAnsi="Arial Unicode MS" w:cs="Arial Unicode MS"/>
      <w:bCs/>
      <w:i/>
      <w:iCs/>
      <w:smallCaps/>
      <w:color w:val="000000"/>
      <w:spacing w:val="5"/>
      <w:sz w:val="21"/>
      <w:szCs w:val="21"/>
      <w:lang w:val="en-US" w:bidi="en-US"/>
    </w:rPr>
  </w:style>
  <w:style w:type="character" w:customStyle="1" w:styleId="85pt0">
    <w:name w:val="Основной текст + 8.5 pt"/>
    <w:basedOn w:val="afffffe"/>
    <w:qFormat/>
    <w:rPr>
      <w:rFonts w:ascii="Arial" w:eastAsia="Arial" w:hAnsi="Arial" w:cs="Arial"/>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e"/>
    <w:qFormat/>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5">
    <w:name w:val="Таблицы"/>
    <w:basedOn w:val="affff0"/>
    <w:link w:val="affffffd"/>
    <w:uiPriority w:val="99"/>
    <w:qFormat/>
    <w:pPr>
      <w:numPr>
        <w:numId w:val="9"/>
      </w:numPr>
      <w:spacing w:line="360" w:lineRule="auto"/>
      <w:ind w:left="2160"/>
      <w:jc w:val="right"/>
    </w:pPr>
    <w:rPr>
      <w:rFonts w:ascii="Arial" w:hAnsi="Arial"/>
      <w:lang w:val="en-US" w:bidi="en-US"/>
    </w:rPr>
  </w:style>
  <w:style w:type="character" w:customStyle="1" w:styleId="affffffd">
    <w:name w:val="Таблицы Знак"/>
    <w:basedOn w:val="affff1"/>
    <w:link w:val="a5"/>
    <w:uiPriority w:val="99"/>
    <w:qFormat/>
    <w:rPr>
      <w:rFonts w:ascii="Arial" w:eastAsia="Times New Roman" w:hAnsi="Arial" w:cs="Times New Roman"/>
      <w:sz w:val="24"/>
      <w:szCs w:val="24"/>
      <w:lang w:val="en-US" w:bidi="en-US"/>
    </w:rPr>
  </w:style>
  <w:style w:type="paragraph" w:customStyle="1" w:styleId="xl733">
    <w:name w:val="xl73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4">
    <w:name w:val="xl734"/>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8"/>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6">
    <w:name w:val="xl736"/>
    <w:basedOn w:val="a8"/>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7">
    <w:name w:val="xl737"/>
    <w:basedOn w:val="a8"/>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8">
    <w:name w:val="xl738"/>
    <w:basedOn w:val="a8"/>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9">
    <w:name w:val="xl739"/>
    <w:basedOn w:val="a8"/>
    <w:uiPriority w:val="99"/>
    <w:qFormat/>
    <w:pPr>
      <w:spacing w:before="100" w:beforeAutospacing="1" w:after="100" w:afterAutospacing="1" w:line="360" w:lineRule="auto"/>
      <w:ind w:firstLine="680"/>
      <w:jc w:val="both"/>
    </w:pPr>
    <w:rPr>
      <w:lang w:val="en-US" w:bidi="en-US"/>
    </w:rPr>
  </w:style>
  <w:style w:type="paragraph" w:customStyle="1" w:styleId="xl740">
    <w:name w:val="xl74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1">
    <w:name w:val="xl741"/>
    <w:basedOn w:val="a8"/>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2">
    <w:name w:val="xl742"/>
    <w:basedOn w:val="a8"/>
    <w:uiPriority w:val="99"/>
    <w:qFormat/>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3">
    <w:name w:val="xl743"/>
    <w:basedOn w:val="a8"/>
    <w:uiPriority w:val="99"/>
    <w:qFormat/>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4">
    <w:name w:val="xl744"/>
    <w:basedOn w:val="a8"/>
    <w:uiPriority w:val="99"/>
    <w:qFormat/>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5">
    <w:name w:val="xl745"/>
    <w:basedOn w:val="a8"/>
    <w:uiPriority w:val="99"/>
    <w:qFormat/>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6">
    <w:name w:val="xl746"/>
    <w:basedOn w:val="a8"/>
    <w:uiPriority w:val="99"/>
    <w:qFormat/>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7">
    <w:name w:val="xl747"/>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8">
    <w:name w:val="xl748"/>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9">
    <w:name w:val="xl749"/>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0">
    <w:name w:val="xl750"/>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1">
    <w:name w:val="xl751"/>
    <w:basedOn w:val="a8"/>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2">
    <w:name w:val="xl752"/>
    <w:basedOn w:val="a8"/>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3">
    <w:name w:val="xl753"/>
    <w:basedOn w:val="a8"/>
    <w:uiPriority w:val="99"/>
    <w:qFormat/>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4">
    <w:name w:val="xl754"/>
    <w:basedOn w:val="a8"/>
    <w:uiPriority w:val="99"/>
    <w:qFormat/>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5">
    <w:name w:val="xl7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6">
    <w:name w:val="xl756"/>
    <w:basedOn w:val="a8"/>
    <w:uiPriority w:val="99"/>
    <w:qFormat/>
    <w:pPr>
      <w:spacing w:before="100" w:beforeAutospacing="1" w:after="100" w:afterAutospacing="1" w:line="360" w:lineRule="auto"/>
      <w:ind w:firstLine="680"/>
      <w:jc w:val="both"/>
    </w:pPr>
    <w:rPr>
      <w:rFonts w:ascii="Calibri" w:hAnsi="Calibri" w:cs="Calibri"/>
      <w:lang w:val="en-US" w:bidi="en-US"/>
    </w:rPr>
  </w:style>
  <w:style w:type="paragraph" w:customStyle="1" w:styleId="xl757">
    <w:name w:val="xl757"/>
    <w:basedOn w:val="a8"/>
    <w:uiPriority w:val="99"/>
    <w:qFormat/>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58">
    <w:name w:val="xl758"/>
    <w:basedOn w:val="a8"/>
    <w:uiPriority w:val="99"/>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9">
    <w:name w:val="xl7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0">
    <w:name w:val="xl760"/>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1">
    <w:name w:val="xl761"/>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2">
    <w:name w:val="xl762"/>
    <w:basedOn w:val="a8"/>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63">
    <w:name w:val="xl763"/>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4">
    <w:name w:val="xl764"/>
    <w:basedOn w:val="a8"/>
    <w:uiPriority w:val="99"/>
    <w:qFormat/>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5">
    <w:name w:val="xl765"/>
    <w:basedOn w:val="a8"/>
    <w:uiPriority w:val="99"/>
    <w:qFormat/>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6">
    <w:name w:val="xl766"/>
    <w:basedOn w:val="a8"/>
    <w:uiPriority w:val="99"/>
    <w:qFormat/>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7">
    <w:name w:val="xl767"/>
    <w:basedOn w:val="a8"/>
    <w:uiPriority w:val="99"/>
    <w:qFormat/>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8">
    <w:name w:val="xl768"/>
    <w:basedOn w:val="a8"/>
    <w:uiPriority w:val="99"/>
    <w:qFormat/>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9">
    <w:name w:val="xl769"/>
    <w:basedOn w:val="a8"/>
    <w:uiPriority w:val="99"/>
    <w:qFormat/>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70">
    <w:name w:val="xl770"/>
    <w:basedOn w:val="a8"/>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1">
    <w:name w:val="xl771"/>
    <w:basedOn w:val="a8"/>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2">
    <w:name w:val="xl772"/>
    <w:basedOn w:val="a8"/>
    <w:uiPriority w:val="99"/>
    <w:qFormat/>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3">
    <w:name w:val="xl773"/>
    <w:basedOn w:val="a8"/>
    <w:uiPriority w:val="99"/>
    <w:qFormat/>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4">
    <w:name w:val="xl774"/>
    <w:basedOn w:val="a8"/>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5">
    <w:name w:val="xl775"/>
    <w:basedOn w:val="a8"/>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6">
    <w:name w:val="xl776"/>
    <w:basedOn w:val="a8"/>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7">
    <w:name w:val="xl777"/>
    <w:basedOn w:val="a8"/>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8">
    <w:name w:val="xl778"/>
    <w:basedOn w:val="a8"/>
    <w:uiPriority w:val="99"/>
    <w:qFormat/>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9">
    <w:name w:val="xl779"/>
    <w:basedOn w:val="a8"/>
    <w:uiPriority w:val="99"/>
    <w:qFormat/>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0">
    <w:name w:val="xl780"/>
    <w:basedOn w:val="a8"/>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81">
    <w:name w:val="xl781"/>
    <w:basedOn w:val="a8"/>
    <w:uiPriority w:val="99"/>
    <w:qFormat/>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xl782">
    <w:name w:val="xl782"/>
    <w:basedOn w:val="a8"/>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83">
    <w:name w:val="xl783"/>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84">
    <w:name w:val="xl784"/>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5">
    <w:name w:val="xl785"/>
    <w:basedOn w:val="a8"/>
    <w:uiPriority w:val="99"/>
    <w:qFormat/>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6">
    <w:name w:val="xl786"/>
    <w:basedOn w:val="a8"/>
    <w:uiPriority w:val="99"/>
    <w:qFormat/>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7">
    <w:name w:val="xl787"/>
    <w:basedOn w:val="a8"/>
    <w:uiPriority w:val="99"/>
    <w:qFormat/>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8">
    <w:name w:val="xl788"/>
    <w:basedOn w:val="a8"/>
    <w:uiPriority w:val="99"/>
    <w:qFormat/>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9">
    <w:name w:val="xl789"/>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90">
    <w:name w:val="xl790"/>
    <w:basedOn w:val="a8"/>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91">
    <w:name w:val="xl791"/>
    <w:basedOn w:val="a8"/>
    <w:uiPriority w:val="99"/>
    <w:qFormat/>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2">
    <w:name w:val="xl792"/>
    <w:basedOn w:val="a8"/>
    <w:uiPriority w:val="99"/>
    <w:qFormat/>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3">
    <w:name w:val="xl793"/>
    <w:basedOn w:val="a8"/>
    <w:uiPriority w:val="99"/>
    <w:qFormat/>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4">
    <w:name w:val="xl794"/>
    <w:basedOn w:val="a8"/>
    <w:uiPriority w:val="99"/>
    <w:qFormat/>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5">
    <w:name w:val="xl795"/>
    <w:basedOn w:val="a8"/>
    <w:uiPriority w:val="99"/>
    <w:qFormat/>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6">
    <w:name w:val="xl796"/>
    <w:basedOn w:val="a8"/>
    <w:uiPriority w:val="99"/>
    <w:qFormat/>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7">
    <w:name w:val="xl797"/>
    <w:basedOn w:val="a8"/>
    <w:uiPriority w:val="99"/>
    <w:qFormat/>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8">
    <w:name w:val="xl798"/>
    <w:basedOn w:val="a8"/>
    <w:uiPriority w:val="99"/>
    <w:qFormat/>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9">
    <w:name w:val="xl799"/>
    <w:basedOn w:val="a8"/>
    <w:uiPriority w:val="99"/>
    <w:qFormat/>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46768">
    <w:name w:val="xl46768"/>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69">
    <w:name w:val="xl46769"/>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0">
    <w:name w:val="xl46770"/>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1">
    <w:name w:val="xl46771"/>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2">
    <w:name w:val="xl46772"/>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3">
    <w:name w:val="xl46773"/>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46774">
    <w:name w:val="xl46774"/>
    <w:basedOn w:val="a8"/>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46775">
    <w:name w:val="xl46775"/>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46776">
    <w:name w:val="xl46776"/>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46777">
    <w:name w:val="xl46777"/>
    <w:basedOn w:val="a8"/>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8">
    <w:name w:val="xl46778"/>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9">
    <w:name w:val="xl46779"/>
    <w:basedOn w:val="a8"/>
    <w:qFormat/>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0">
    <w:name w:val="xl46780"/>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xl46781">
    <w:name w:val="xl46781"/>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2">
    <w:name w:val="xl46782"/>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3">
    <w:name w:val="xl46783"/>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46784">
    <w:name w:val="xl46784"/>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85">
    <w:name w:val="xl46785"/>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46786">
    <w:name w:val="xl46786"/>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7">
    <w:name w:val="xl46787"/>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8">
    <w:name w:val="xl467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6">
    <w:name w:val="xl51716"/>
    <w:basedOn w:val="a8"/>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17">
    <w:name w:val="xl5171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8">
    <w:name w:val="xl5171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9">
    <w:name w:val="xl51719"/>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51720">
    <w:name w:val="xl51720"/>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1">
    <w:name w:val="xl5172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2">
    <w:name w:val="xl51722"/>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23">
    <w:name w:val="xl51723"/>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4">
    <w:name w:val="xl51724"/>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5">
    <w:name w:val="xl51725"/>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1726">
    <w:name w:val="xl51726"/>
    <w:basedOn w:val="a8"/>
    <w:uiPriority w:val="99"/>
    <w:qFormat/>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7">
    <w:name w:val="xl51727"/>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8">
    <w:name w:val="xl51728"/>
    <w:basedOn w:val="a8"/>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xl51729">
    <w:name w:val="xl517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51730">
    <w:name w:val="xl51730"/>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51731">
    <w:name w:val="xl51731"/>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xl51732">
    <w:name w:val="xl517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51733">
    <w:name w:val="xl5173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51734">
    <w:name w:val="xl51734"/>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51735">
    <w:name w:val="xl51735"/>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51736">
    <w:name w:val="xl51736"/>
    <w:basedOn w:val="a8"/>
    <w:uiPriority w:val="99"/>
    <w:qFormat/>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51737">
    <w:name w:val="xl51737"/>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47883">
    <w:name w:val="xl47883"/>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pPr>
    <w:rPr>
      <w:lang w:val="en-US" w:bidi="en-US"/>
    </w:rPr>
  </w:style>
  <w:style w:type="paragraph" w:customStyle="1" w:styleId="xl47884">
    <w:name w:val="xl47884"/>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textAlignment w:val="top"/>
    </w:pPr>
    <w:rPr>
      <w:lang w:val="en-US" w:bidi="en-US"/>
    </w:rPr>
  </w:style>
  <w:style w:type="paragraph" w:customStyle="1" w:styleId="xl47885">
    <w:name w:val="xl47885"/>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both"/>
      <w:textAlignment w:val="top"/>
    </w:pPr>
    <w:rPr>
      <w:lang w:val="en-US" w:bidi="en-US"/>
    </w:rPr>
  </w:style>
  <w:style w:type="paragraph" w:customStyle="1" w:styleId="xl47886">
    <w:name w:val="xl47886"/>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both"/>
      <w:textAlignment w:val="top"/>
    </w:pPr>
    <w:rPr>
      <w:lang w:val="en-US" w:bidi="en-US"/>
    </w:rPr>
  </w:style>
  <w:style w:type="paragraph" w:customStyle="1" w:styleId="xl47887">
    <w:name w:val="xl47887"/>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right"/>
      <w:textAlignment w:val="top"/>
    </w:pPr>
    <w:rPr>
      <w:lang w:val="en-US" w:bidi="en-US"/>
    </w:rPr>
  </w:style>
  <w:style w:type="paragraph" w:customStyle="1" w:styleId="xl47888">
    <w:name w:val="xl478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889">
    <w:name w:val="xl4788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pPr>
    <w:rPr>
      <w:lang w:val="en-US" w:bidi="en-US"/>
    </w:rPr>
  </w:style>
  <w:style w:type="paragraph" w:customStyle="1" w:styleId="xl47890">
    <w:name w:val="xl47890"/>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textAlignment w:val="top"/>
    </w:pPr>
    <w:rPr>
      <w:lang w:val="en-US" w:bidi="en-US"/>
    </w:rPr>
  </w:style>
  <w:style w:type="paragraph" w:customStyle="1" w:styleId="xl47891">
    <w:name w:val="xl4789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2">
    <w:name w:val="xl4789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3">
    <w:name w:val="xl4789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i/>
      <w:iCs/>
      <w:lang w:val="en-US" w:bidi="en-US"/>
    </w:rPr>
  </w:style>
  <w:style w:type="paragraph" w:customStyle="1" w:styleId="xl47894">
    <w:name w:val="xl4789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5">
    <w:name w:val="xl4789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color w:val="FF0000"/>
      <w:lang w:val="en-US" w:bidi="en-US"/>
    </w:rPr>
  </w:style>
  <w:style w:type="paragraph" w:customStyle="1" w:styleId="xl47896">
    <w:name w:val="xl47896"/>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897">
    <w:name w:val="xl47897"/>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i/>
      <w:iCs/>
      <w:lang w:val="en-US" w:bidi="en-US"/>
    </w:rPr>
  </w:style>
  <w:style w:type="paragraph" w:customStyle="1" w:styleId="xl47898">
    <w:name w:val="xl47898"/>
    <w:basedOn w:val="a8"/>
    <w:qFormat/>
    <w:pPr>
      <w:pBdr>
        <w:bottom w:val="single" w:sz="8" w:space="0" w:color="auto"/>
        <w:right w:val="single" w:sz="8" w:space="0" w:color="auto"/>
      </w:pBdr>
      <w:shd w:val="clear" w:color="000000" w:fill="EBF1DE"/>
      <w:spacing w:before="100" w:beforeAutospacing="1" w:after="100" w:afterAutospacing="1" w:line="360" w:lineRule="auto"/>
      <w:ind w:firstLine="680"/>
      <w:jc w:val="both"/>
      <w:textAlignment w:val="top"/>
    </w:pPr>
    <w:rPr>
      <w:i/>
      <w:iCs/>
      <w:color w:val="000000"/>
      <w:lang w:val="en-US" w:bidi="en-US"/>
    </w:rPr>
  </w:style>
  <w:style w:type="paragraph" w:customStyle="1" w:styleId="xl47899">
    <w:name w:val="xl47899"/>
    <w:basedOn w:val="a8"/>
    <w:qFormat/>
    <w:pPr>
      <w:pBdr>
        <w:bottom w:val="single" w:sz="8" w:space="0" w:color="auto"/>
        <w:right w:val="single" w:sz="8" w:space="0" w:color="auto"/>
      </w:pBdr>
      <w:shd w:val="clear" w:color="000000" w:fill="EBF1DE"/>
      <w:spacing w:before="100" w:beforeAutospacing="1" w:after="100" w:afterAutospacing="1" w:line="360" w:lineRule="auto"/>
      <w:ind w:firstLine="680"/>
      <w:jc w:val="both"/>
      <w:textAlignment w:val="top"/>
    </w:pPr>
    <w:rPr>
      <w:color w:val="000000"/>
      <w:lang w:val="en-US" w:bidi="en-US"/>
    </w:rPr>
  </w:style>
  <w:style w:type="paragraph" w:customStyle="1" w:styleId="xl47900">
    <w:name w:val="xl47900"/>
    <w:basedOn w:val="a8"/>
    <w:qFormat/>
    <w:pPr>
      <w:pBdr>
        <w:top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1">
    <w:name w:val="xl47901"/>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2">
    <w:name w:val="xl4790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color w:val="000000"/>
      <w:lang w:val="en-US" w:bidi="en-US"/>
    </w:rPr>
  </w:style>
  <w:style w:type="paragraph" w:customStyle="1" w:styleId="xl47903">
    <w:name w:val="xl4790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904">
    <w:name w:val="xl4790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lang w:val="en-US" w:bidi="en-US"/>
    </w:rPr>
  </w:style>
  <w:style w:type="paragraph" w:customStyle="1" w:styleId="xl47905">
    <w:name w:val="xl47905"/>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6">
    <w:name w:val="xl47906"/>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center"/>
    </w:pPr>
    <w:rPr>
      <w:lang w:val="en-US" w:bidi="en-US"/>
    </w:rPr>
  </w:style>
  <w:style w:type="paragraph" w:customStyle="1" w:styleId="xl47907">
    <w:name w:val="xl47907"/>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8">
    <w:name w:val="xl4790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top"/>
    </w:pPr>
    <w:rPr>
      <w:lang w:val="en-US" w:bidi="en-US"/>
    </w:rPr>
  </w:style>
  <w:style w:type="paragraph" w:customStyle="1" w:styleId="xl47909">
    <w:name w:val="xl4790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pPr>
    <w:rPr>
      <w:i/>
      <w:iCs/>
      <w:lang w:val="en-US" w:bidi="en-US"/>
    </w:rPr>
  </w:style>
  <w:style w:type="paragraph" w:customStyle="1" w:styleId="xl47910">
    <w:name w:val="xl47910"/>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11">
    <w:name w:val="xl4791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912">
    <w:name w:val="xl4791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913">
    <w:name w:val="xl4791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b/>
      <w:bCs/>
      <w:lang w:val="en-US" w:bidi="en-US"/>
    </w:rPr>
  </w:style>
  <w:style w:type="paragraph" w:customStyle="1" w:styleId="xl47914">
    <w:name w:val="xl4791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b/>
      <w:bCs/>
      <w:i/>
      <w:iCs/>
      <w:lang w:val="en-US" w:bidi="en-US"/>
    </w:rPr>
  </w:style>
  <w:style w:type="paragraph" w:customStyle="1" w:styleId="xl47915">
    <w:name w:val="xl4791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16">
    <w:name w:val="xl4791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lang w:val="en-US" w:bidi="en-US"/>
    </w:rPr>
  </w:style>
  <w:style w:type="paragraph" w:customStyle="1" w:styleId="xl47917">
    <w:name w:val="xl47917"/>
    <w:basedOn w:val="a8"/>
    <w:qFormat/>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360" w:lineRule="auto"/>
      <w:ind w:firstLine="680"/>
      <w:jc w:val="center"/>
      <w:textAlignment w:val="center"/>
    </w:pPr>
    <w:rPr>
      <w:lang w:val="en-US" w:bidi="en-US"/>
    </w:rPr>
  </w:style>
  <w:style w:type="paragraph" w:customStyle="1" w:styleId="xl47918">
    <w:name w:val="xl4791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19">
    <w:name w:val="xl4791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20">
    <w:name w:val="xl47920"/>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lang w:val="en-US" w:bidi="en-US"/>
    </w:rPr>
  </w:style>
  <w:style w:type="paragraph" w:customStyle="1" w:styleId="xl47921">
    <w:name w:val="xl4792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22">
    <w:name w:val="xl4792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23">
    <w:name w:val="xl47923"/>
    <w:basedOn w:val="a8"/>
    <w:qFormat/>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360" w:lineRule="auto"/>
      <w:ind w:firstLine="680"/>
      <w:jc w:val="center"/>
      <w:textAlignment w:val="center"/>
    </w:pPr>
    <w:rPr>
      <w:lang w:val="en-US" w:bidi="en-US"/>
    </w:rPr>
  </w:style>
  <w:style w:type="paragraph" w:customStyle="1" w:styleId="xl47924">
    <w:name w:val="xl4792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25">
    <w:name w:val="xl479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26">
    <w:name w:val="xl47926"/>
    <w:basedOn w:val="a8"/>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ind w:firstLine="680"/>
      <w:jc w:val="center"/>
      <w:textAlignment w:val="center"/>
    </w:pPr>
    <w:rPr>
      <w:lang w:val="en-US" w:bidi="en-US"/>
    </w:rPr>
  </w:style>
  <w:style w:type="paragraph" w:customStyle="1" w:styleId="xl47927">
    <w:name w:val="xl47927"/>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center"/>
      <w:textAlignment w:val="center"/>
    </w:pPr>
    <w:rPr>
      <w:lang w:val="en-US" w:bidi="en-US"/>
    </w:rPr>
  </w:style>
  <w:style w:type="paragraph" w:customStyle="1" w:styleId="xl47928">
    <w:name w:val="xl47928"/>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right"/>
      <w:textAlignment w:val="top"/>
    </w:pPr>
    <w:rPr>
      <w:lang w:val="en-US" w:bidi="en-US"/>
    </w:rPr>
  </w:style>
  <w:style w:type="table" w:customStyle="1" w:styleId="65">
    <w:name w:val="Сетка таблицы6"/>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qFormat/>
    <w:pPr>
      <w:spacing w:before="100" w:beforeAutospacing="1" w:after="100" w:afterAutospacing="1" w:line="360" w:lineRule="auto"/>
      <w:ind w:firstLine="680"/>
      <w:jc w:val="both"/>
    </w:pPr>
    <w:rPr>
      <w:color w:val="000000"/>
      <w:sz w:val="16"/>
      <w:szCs w:val="16"/>
      <w:lang w:val="en-US" w:bidi="en-US"/>
    </w:rPr>
  </w:style>
  <w:style w:type="paragraph" w:customStyle="1" w:styleId="font8">
    <w:name w:val="font8"/>
    <w:basedOn w:val="a8"/>
    <w:qFormat/>
    <w:pPr>
      <w:spacing w:before="100" w:beforeAutospacing="1" w:after="100" w:afterAutospacing="1" w:line="360" w:lineRule="auto"/>
      <w:ind w:firstLine="680"/>
      <w:jc w:val="both"/>
    </w:pPr>
    <w:rPr>
      <w:b/>
      <w:bCs/>
      <w:color w:val="000000"/>
      <w:lang w:val="en-US" w:bidi="en-US"/>
    </w:rPr>
  </w:style>
  <w:style w:type="paragraph" w:customStyle="1" w:styleId="font9">
    <w:name w:val="font9"/>
    <w:basedOn w:val="a8"/>
    <w:qFormat/>
    <w:pPr>
      <w:spacing w:before="100" w:beforeAutospacing="1" w:after="100" w:afterAutospacing="1" w:line="360" w:lineRule="auto"/>
      <w:ind w:firstLine="680"/>
      <w:jc w:val="both"/>
    </w:pPr>
    <w:rPr>
      <w:color w:val="000000"/>
      <w:lang w:val="en-US" w:bidi="en-US"/>
    </w:rPr>
  </w:style>
  <w:style w:type="paragraph" w:customStyle="1" w:styleId="font10">
    <w:name w:val="font10"/>
    <w:basedOn w:val="a8"/>
    <w:qFormat/>
    <w:pPr>
      <w:spacing w:before="100" w:beforeAutospacing="1" w:after="100" w:afterAutospacing="1" w:line="360" w:lineRule="auto"/>
      <w:ind w:firstLine="680"/>
      <w:jc w:val="both"/>
    </w:pPr>
    <w:rPr>
      <w:b/>
      <w:bCs/>
      <w:color w:val="000000"/>
      <w:sz w:val="20"/>
      <w:szCs w:val="20"/>
      <w:lang w:val="en-US" w:bidi="en-US"/>
    </w:rPr>
  </w:style>
  <w:style w:type="paragraph" w:customStyle="1" w:styleId="font11">
    <w:name w:val="font11"/>
    <w:basedOn w:val="a8"/>
    <w:qFormat/>
    <w:pPr>
      <w:spacing w:before="100" w:beforeAutospacing="1" w:after="100" w:afterAutospacing="1" w:line="360" w:lineRule="auto"/>
      <w:ind w:firstLine="680"/>
      <w:jc w:val="both"/>
    </w:pPr>
    <w:rPr>
      <w:color w:val="FF0000"/>
      <w:lang w:val="en-US" w:bidi="en-US"/>
    </w:rPr>
  </w:style>
  <w:style w:type="paragraph" w:customStyle="1" w:styleId="font12">
    <w:name w:val="font12"/>
    <w:basedOn w:val="a8"/>
    <w:qFormat/>
    <w:pPr>
      <w:spacing w:before="100" w:beforeAutospacing="1" w:after="100" w:afterAutospacing="1" w:line="360" w:lineRule="auto"/>
      <w:ind w:firstLine="680"/>
      <w:jc w:val="both"/>
    </w:pPr>
    <w:rPr>
      <w:color w:val="000000"/>
      <w:sz w:val="21"/>
      <w:szCs w:val="21"/>
      <w:lang w:val="en-US" w:bidi="en-US"/>
    </w:rPr>
  </w:style>
  <w:style w:type="paragraph" w:customStyle="1" w:styleId="font13">
    <w:name w:val="font13"/>
    <w:basedOn w:val="a8"/>
    <w:qFormat/>
    <w:pPr>
      <w:spacing w:before="100" w:beforeAutospacing="1" w:after="100" w:afterAutospacing="1" w:line="360" w:lineRule="auto"/>
      <w:ind w:firstLine="680"/>
      <w:jc w:val="both"/>
    </w:pPr>
    <w:rPr>
      <w:color w:val="000000"/>
      <w:sz w:val="18"/>
      <w:szCs w:val="18"/>
      <w:lang w:val="en-US" w:bidi="en-US"/>
    </w:rPr>
  </w:style>
  <w:style w:type="paragraph" w:customStyle="1" w:styleId="font14">
    <w:name w:val="font14"/>
    <w:basedOn w:val="a8"/>
    <w:qFormat/>
    <w:pPr>
      <w:spacing w:before="100" w:beforeAutospacing="1" w:after="100" w:afterAutospacing="1" w:line="360" w:lineRule="auto"/>
      <w:ind w:firstLine="680"/>
      <w:jc w:val="both"/>
    </w:pPr>
    <w:rPr>
      <w:color w:val="FF0000"/>
      <w:sz w:val="20"/>
      <w:szCs w:val="20"/>
      <w:lang w:val="en-US" w:bidi="en-US"/>
    </w:rPr>
  </w:style>
  <w:style w:type="paragraph" w:customStyle="1" w:styleId="font15">
    <w:name w:val="font15"/>
    <w:basedOn w:val="a8"/>
    <w:qFormat/>
    <w:pPr>
      <w:spacing w:before="100" w:beforeAutospacing="1" w:after="100" w:afterAutospacing="1" w:line="360" w:lineRule="auto"/>
      <w:ind w:firstLine="680"/>
      <w:jc w:val="both"/>
    </w:pPr>
    <w:rPr>
      <w:color w:val="333333"/>
      <w:sz w:val="20"/>
      <w:szCs w:val="20"/>
      <w:lang w:val="en-US" w:bidi="en-US"/>
    </w:rPr>
  </w:style>
  <w:style w:type="paragraph" w:customStyle="1" w:styleId="font16">
    <w:name w:val="font16"/>
    <w:basedOn w:val="a8"/>
    <w:qFormat/>
    <w:pPr>
      <w:spacing w:before="100" w:beforeAutospacing="1" w:after="100" w:afterAutospacing="1" w:line="360" w:lineRule="auto"/>
      <w:ind w:firstLine="680"/>
      <w:jc w:val="both"/>
    </w:pPr>
    <w:rPr>
      <w:rFonts w:ascii="Calibri" w:hAnsi="Calibri"/>
      <w:color w:val="000000"/>
      <w:sz w:val="20"/>
      <w:szCs w:val="20"/>
      <w:lang w:val="en-US" w:bidi="en-US"/>
    </w:rPr>
  </w:style>
  <w:style w:type="paragraph" w:styleId="2ff4">
    <w:name w:val="Quote"/>
    <w:basedOn w:val="a8"/>
    <w:next w:val="a8"/>
    <w:link w:val="2ff5"/>
    <w:uiPriority w:val="29"/>
    <w:qFormat/>
    <w:pPr>
      <w:spacing w:line="360" w:lineRule="auto"/>
      <w:ind w:firstLine="680"/>
      <w:jc w:val="both"/>
    </w:pPr>
    <w:rPr>
      <w:rFonts w:ascii="Arial" w:hAnsi="Arial"/>
      <w:i/>
      <w:iCs/>
      <w:lang w:val="en-US" w:bidi="en-US"/>
    </w:rPr>
  </w:style>
  <w:style w:type="character" w:customStyle="1" w:styleId="2ff5">
    <w:name w:val="Цитата 2 Знак"/>
    <w:basedOn w:val="a9"/>
    <w:link w:val="2ff4"/>
    <w:uiPriority w:val="29"/>
    <w:qFormat/>
    <w:rPr>
      <w:rFonts w:ascii="Arial" w:eastAsia="Times New Roman" w:hAnsi="Arial" w:cs="Times New Roman"/>
      <w:i/>
      <w:iCs/>
      <w:sz w:val="24"/>
      <w:lang w:val="en-US" w:bidi="en-US"/>
    </w:rPr>
  </w:style>
  <w:style w:type="paragraph" w:styleId="affffffe">
    <w:name w:val="Intense Quote"/>
    <w:basedOn w:val="a8"/>
    <w:next w:val="a8"/>
    <w:link w:val="afffffff"/>
    <w:uiPriority w:val="30"/>
    <w:qFormat/>
    <w:pPr>
      <w:pBdr>
        <w:top w:val="single" w:sz="4" w:space="10" w:color="auto"/>
        <w:bottom w:val="single" w:sz="4" w:space="10" w:color="auto"/>
      </w:pBdr>
      <w:spacing w:before="240" w:after="240" w:line="300" w:lineRule="auto"/>
      <w:ind w:left="1152" w:right="1152" w:firstLine="680"/>
      <w:jc w:val="both"/>
    </w:pPr>
    <w:rPr>
      <w:rFonts w:ascii="Arial" w:hAnsi="Arial"/>
      <w:i/>
      <w:iCs/>
      <w:lang w:val="en-US" w:bidi="en-US"/>
    </w:rPr>
  </w:style>
  <w:style w:type="character" w:customStyle="1" w:styleId="afffffff">
    <w:name w:val="Выделенная цитата Знак"/>
    <w:basedOn w:val="a9"/>
    <w:link w:val="affffffe"/>
    <w:uiPriority w:val="30"/>
    <w:qFormat/>
    <w:rPr>
      <w:rFonts w:ascii="Arial" w:eastAsia="Times New Roman" w:hAnsi="Arial" w:cs="Times New Roman"/>
      <w:i/>
      <w:iCs/>
      <w:sz w:val="24"/>
      <w:lang w:val="en-US" w:bidi="en-US"/>
    </w:rPr>
  </w:style>
  <w:style w:type="character" w:customStyle="1" w:styleId="1ff9">
    <w:name w:val="Слабое выделение1"/>
    <w:qFormat/>
    <w:rPr>
      <w:i/>
      <w:iCs/>
    </w:rPr>
  </w:style>
  <w:style w:type="character" w:customStyle="1" w:styleId="1ffa">
    <w:name w:val="Сильное выделение1"/>
    <w:uiPriority w:val="21"/>
    <w:qFormat/>
    <w:rPr>
      <w:b/>
      <w:bCs/>
      <w:i/>
      <w:iCs/>
    </w:rPr>
  </w:style>
  <w:style w:type="character" w:customStyle="1" w:styleId="1ffb">
    <w:name w:val="Слабая ссылка1"/>
    <w:basedOn w:val="a9"/>
    <w:uiPriority w:val="31"/>
    <w:qFormat/>
    <w:rPr>
      <w:smallCaps/>
    </w:rPr>
  </w:style>
  <w:style w:type="character" w:customStyle="1" w:styleId="1ffc">
    <w:name w:val="Сильная ссылка1"/>
    <w:uiPriority w:val="32"/>
    <w:qFormat/>
    <w:rPr>
      <w:b/>
      <w:bCs/>
      <w:smallCaps/>
    </w:rPr>
  </w:style>
  <w:style w:type="paragraph" w:customStyle="1" w:styleId="afffffff0">
    <w:name w:val="Заголовки рисунков / таблиц"/>
    <w:basedOn w:val="a8"/>
    <w:link w:val="afffffff1"/>
    <w:qFormat/>
    <w:pPr>
      <w:suppressAutoHyphens/>
      <w:spacing w:line="360" w:lineRule="auto"/>
      <w:jc w:val="center"/>
    </w:pPr>
    <w:rPr>
      <w:rFonts w:ascii="Arial" w:hAnsi="Arial"/>
      <w:b/>
      <w:color w:val="365F91"/>
      <w:lang w:bidi="en-US"/>
    </w:rPr>
  </w:style>
  <w:style w:type="character" w:customStyle="1" w:styleId="afffffff1">
    <w:name w:val="Заголовки рисунков / таблиц Знак"/>
    <w:basedOn w:val="a9"/>
    <w:link w:val="afffffff0"/>
    <w:qFormat/>
    <w:rPr>
      <w:rFonts w:ascii="Arial" w:eastAsia="Times New Roman" w:hAnsi="Arial" w:cs="Times New Roman"/>
      <w:b/>
      <w:color w:val="365F91"/>
      <w:sz w:val="24"/>
      <w:lang w:bidi="en-US"/>
    </w:rPr>
  </w:style>
  <w:style w:type="paragraph" w:customStyle="1" w:styleId="111">
    <w:name w:val="1.1 Заг. Частей"/>
    <w:basedOn w:val="a8"/>
    <w:next w:val="021"/>
    <w:link w:val="11c"/>
    <w:qFormat/>
    <w:pPr>
      <w:pageBreakBefore/>
      <w:widowControl w:val="0"/>
      <w:numPr>
        <w:numId w:val="10"/>
      </w:numPr>
      <w:spacing w:before="6600" w:after="120" w:line="300" w:lineRule="auto"/>
      <w:ind w:left="720" w:right="709" w:hanging="360"/>
      <w:jc w:val="center"/>
      <w:outlineLvl w:val="0"/>
    </w:pPr>
    <w:rPr>
      <w:b/>
      <w:iCs/>
      <w:caps/>
      <w:snapToGrid w:val="0"/>
      <w:spacing w:val="20"/>
      <w:sz w:val="28"/>
      <w:lang w:eastAsia="ja-JP"/>
    </w:rPr>
  </w:style>
  <w:style w:type="paragraph" w:customStyle="1" w:styleId="021">
    <w:name w:val="02_Глава 1."/>
    <w:next w:val="0311"/>
    <w:link w:val="0210"/>
    <w:qFormat/>
    <w:pPr>
      <w:keepNext/>
      <w:keepLines/>
      <w:pageBreakBefore/>
      <w:numPr>
        <w:ilvl w:val="1"/>
        <w:numId w:val="10"/>
      </w:numPr>
      <w:ind w:left="1440" w:hanging="360"/>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8"/>
    <w:link w:val="03110"/>
    <w:qFormat/>
    <w:pPr>
      <w:keepNext/>
      <w:keepLines/>
      <w:numPr>
        <w:ilvl w:val="2"/>
        <w:numId w:val="10"/>
      </w:numPr>
      <w:spacing w:before="120" w:after="120"/>
      <w:ind w:left="2160" w:hanging="180"/>
      <w:jc w:val="both"/>
      <w:outlineLvl w:val="1"/>
    </w:pPr>
    <w:rPr>
      <w:rFonts w:ascii="Times New Roman" w:eastAsia="Times New Roman" w:hAnsi="Times New Roman" w:cs="Times New Roman"/>
      <w:b/>
      <w:sz w:val="26"/>
      <w:szCs w:val="24"/>
      <w:lang w:eastAsia="en-US"/>
    </w:rPr>
  </w:style>
  <w:style w:type="paragraph" w:customStyle="1" w:styleId="04111">
    <w:name w:val="04_Глава 1.1.1."/>
    <w:next w:val="a8"/>
    <w:link w:val="041110"/>
    <w:qFormat/>
    <w:pPr>
      <w:keepNext/>
      <w:keepLines/>
      <w:numPr>
        <w:ilvl w:val="3"/>
        <w:numId w:val="10"/>
      </w:numPr>
      <w:spacing w:before="120" w:after="120"/>
      <w:ind w:left="2880" w:hanging="360"/>
      <w:jc w:val="both"/>
      <w:outlineLvl w:val="2"/>
    </w:pPr>
    <w:rPr>
      <w:rFonts w:ascii="Times New Roman" w:eastAsia="Times New Roman" w:hAnsi="Times New Roman" w:cs="Times New Roman"/>
      <w:b/>
      <w:iCs/>
      <w:sz w:val="26"/>
      <w:szCs w:val="22"/>
      <w:lang w:eastAsia="en-US"/>
    </w:rPr>
  </w:style>
  <w:style w:type="paragraph" w:customStyle="1" w:styleId="051111">
    <w:name w:val="05_Глава 1.1.1.1."/>
    <w:next w:val="a8"/>
    <w:link w:val="0511110"/>
    <w:qFormat/>
    <w:pPr>
      <w:keepNext/>
      <w:keepLines/>
      <w:numPr>
        <w:ilvl w:val="4"/>
        <w:numId w:val="10"/>
      </w:numPr>
      <w:spacing w:after="120"/>
      <w:ind w:left="3600" w:hanging="360"/>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8"/>
    <w:link w:val="160"/>
    <w:qFormat/>
    <w:pPr>
      <w:keepNext/>
      <w:keepLines/>
      <w:numPr>
        <w:ilvl w:val="5"/>
        <w:numId w:val="10"/>
      </w:numPr>
      <w:spacing w:after="160" w:line="259" w:lineRule="auto"/>
      <w:ind w:left="4320" w:hanging="180"/>
      <w:jc w:val="both"/>
    </w:pPr>
    <w:rPr>
      <w:rFonts w:ascii="Times New Roman" w:eastAsia="Times New Roman" w:hAnsi="Times New Roman" w:cs="Times New Roman"/>
      <w:i/>
      <w:iCs/>
      <w:snapToGrid w:val="0"/>
      <w:spacing w:val="20"/>
      <w:sz w:val="28"/>
      <w:szCs w:val="22"/>
      <w:lang w:eastAsia="en-US"/>
    </w:rPr>
  </w:style>
  <w:style w:type="paragraph" w:customStyle="1" w:styleId="21">
    <w:name w:val="2_1 Рисунок"/>
    <w:link w:val="219"/>
    <w:qFormat/>
    <w:pPr>
      <w:keepLines/>
      <w:numPr>
        <w:ilvl w:val="6"/>
        <w:numId w:val="10"/>
      </w:numPr>
      <w:spacing w:after="320"/>
      <w:ind w:left="5040"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0"/>
    <w:qFormat/>
    <w:pPr>
      <w:keepNext/>
      <w:keepLines/>
      <w:numPr>
        <w:ilvl w:val="7"/>
        <w:numId w:val="10"/>
      </w:numPr>
      <w:spacing w:after="240"/>
      <w:ind w:left="5760"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qFormat/>
    <w:pPr>
      <w:keepNext/>
      <w:keepLines/>
      <w:numPr>
        <w:ilvl w:val="8"/>
        <w:numId w:val="10"/>
      </w:numPr>
      <w:tabs>
        <w:tab w:val="clear" w:pos="709"/>
      </w:tabs>
      <w:spacing w:after="40" w:line="300" w:lineRule="auto"/>
      <w:ind w:left="6480" w:hanging="180"/>
      <w:jc w:val="both"/>
    </w:pPr>
    <w:rPr>
      <w:rFonts w:ascii="Times New Roman" w:eastAsia="Times New Roman" w:hAnsi="Times New Roman"/>
      <w:sz w:val="28"/>
      <w:szCs w:val="22"/>
      <w:lang w:eastAsia="en-US"/>
    </w:rPr>
  </w:style>
  <w:style w:type="character" w:customStyle="1" w:styleId="041110">
    <w:name w:val="04_Глава 1.1.1. Знак"/>
    <w:basedOn w:val="a9"/>
    <w:link w:val="04111"/>
    <w:qFormat/>
    <w:rPr>
      <w:rFonts w:ascii="Times New Roman" w:eastAsia="Times New Roman" w:hAnsi="Times New Roman" w:cs="Times New Roman"/>
      <w:b/>
      <w:iCs/>
      <w:sz w:val="26"/>
    </w:rPr>
  </w:style>
  <w:style w:type="paragraph" w:customStyle="1" w:styleId="afffffff2">
    <w:name w:val="Знак Знак Знак Знак"/>
    <w:basedOn w:val="a8"/>
    <w:uiPriority w:val="99"/>
    <w:qFormat/>
    <w:rPr>
      <w:rFonts w:ascii="Verdana" w:hAnsi="Verdana" w:cs="Verdana"/>
      <w:sz w:val="20"/>
      <w:szCs w:val="20"/>
      <w:lang w:val="en-US"/>
    </w:rPr>
  </w:style>
  <w:style w:type="paragraph" w:customStyle="1" w:styleId="2ff6">
    <w:name w:val="Знак Знак Знак2 Знак Знак Знак Знак Знак Знак Знак"/>
    <w:basedOn w:val="a8"/>
    <w:qFormat/>
    <w:rPr>
      <w:rFonts w:ascii="Verdana" w:hAnsi="Verdana" w:cs="Verdana"/>
      <w:sz w:val="20"/>
      <w:szCs w:val="20"/>
      <w:lang w:val="en-US"/>
    </w:rPr>
  </w:style>
  <w:style w:type="paragraph" w:customStyle="1" w:styleId="21a">
    <w:name w:val="Основной текст 21"/>
    <w:basedOn w:val="a8"/>
    <w:qFormat/>
    <w:pPr>
      <w:widowControl w:val="0"/>
      <w:suppressAutoHyphens/>
      <w:spacing w:after="120" w:line="480" w:lineRule="auto"/>
      <w:jc w:val="both"/>
      <w:textAlignment w:val="baseline"/>
    </w:pPr>
    <w:rPr>
      <w:lang w:eastAsia="ar-SA"/>
    </w:rPr>
  </w:style>
  <w:style w:type="table" w:customStyle="1" w:styleId="TableGridReport1">
    <w:name w:val="Table Grid Report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d">
    <w:name w:val="Заголовок 1 Знак1"/>
    <w:qFormat/>
    <w:rPr>
      <w:b/>
      <w:bCs/>
      <w:caps/>
      <w:kern w:val="28"/>
      <w:sz w:val="26"/>
      <w:szCs w:val="26"/>
    </w:rPr>
  </w:style>
  <w:style w:type="paragraph" w:customStyle="1" w:styleId="afffffff3">
    <w:name w:val="Номер"/>
    <w:basedOn w:val="a8"/>
    <w:uiPriority w:val="99"/>
    <w:qFormat/>
    <w:pPr>
      <w:spacing w:before="60" w:after="60"/>
      <w:jc w:val="center"/>
    </w:pPr>
    <w:rPr>
      <w:sz w:val="28"/>
      <w:szCs w:val="20"/>
    </w:rPr>
  </w:style>
  <w:style w:type="paragraph" w:customStyle="1" w:styleId="afffffff4">
    <w:name w:val="заголовок табл"/>
    <w:basedOn w:val="a8"/>
    <w:link w:val="1ffd"/>
    <w:qFormat/>
    <w:pPr>
      <w:keepNext/>
      <w:suppressLineNumbers/>
      <w:tabs>
        <w:tab w:val="left" w:pos="1440"/>
        <w:tab w:val="left" w:leader="dot" w:pos="9356"/>
      </w:tabs>
      <w:suppressAutoHyphens/>
      <w:spacing w:before="120" w:after="120"/>
      <w:ind w:left="-794" w:firstLine="794"/>
      <w:jc w:val="center"/>
    </w:pPr>
    <w:rPr>
      <w:b/>
      <w:bCs/>
    </w:rPr>
  </w:style>
  <w:style w:type="paragraph" w:customStyle="1" w:styleId="afffffff5">
    <w:name w:val="подпись"/>
    <w:basedOn w:val="a8"/>
    <w:qFormat/>
    <w:pPr>
      <w:keepNext/>
      <w:suppressLineNumbers/>
      <w:tabs>
        <w:tab w:val="right" w:pos="9072"/>
        <w:tab w:val="left" w:leader="dot" w:pos="9356"/>
      </w:tabs>
      <w:suppressAutoHyphens/>
      <w:spacing w:before="840"/>
    </w:pPr>
  </w:style>
  <w:style w:type="paragraph" w:customStyle="1" w:styleId="afffffff6">
    <w:name w:val="текст табл"/>
    <w:basedOn w:val="a8"/>
    <w:qFormat/>
    <w:pPr>
      <w:keepNext/>
      <w:keepLines/>
      <w:suppressLineNumbers/>
      <w:tabs>
        <w:tab w:val="left" w:leader="dot" w:pos="9356"/>
      </w:tabs>
      <w:suppressAutoHyphens/>
      <w:spacing w:before="60" w:after="60"/>
    </w:pPr>
  </w:style>
  <w:style w:type="paragraph" w:customStyle="1" w:styleId="140">
    <w:name w:val="Обычный 14"/>
    <w:basedOn w:val="a8"/>
    <w:autoRedefine/>
    <w:qFormat/>
    <w:pPr>
      <w:keepNext/>
      <w:suppressLineNumbers/>
      <w:tabs>
        <w:tab w:val="left" w:pos="993"/>
        <w:tab w:val="left" w:leader="dot" w:pos="9356"/>
      </w:tabs>
      <w:suppressAutoHyphens/>
      <w:spacing w:before="120"/>
      <w:jc w:val="center"/>
    </w:pPr>
    <w:rPr>
      <w:b/>
      <w:bCs/>
      <w:position w:val="-24"/>
      <w:sz w:val="28"/>
      <w:szCs w:val="28"/>
    </w:rPr>
  </w:style>
  <w:style w:type="paragraph" w:customStyle="1" w:styleId="11e">
    <w:name w:val="текст таблицы 11"/>
    <w:basedOn w:val="afffffff6"/>
    <w:qFormat/>
    <w:rPr>
      <w:sz w:val="22"/>
      <w:szCs w:val="22"/>
    </w:rPr>
  </w:style>
  <w:style w:type="paragraph" w:customStyle="1" w:styleId="100">
    <w:name w:val="Текст таблицы 10"/>
    <w:basedOn w:val="afffffff6"/>
    <w:qFormat/>
    <w:rPr>
      <w:sz w:val="20"/>
      <w:szCs w:val="20"/>
    </w:rPr>
  </w:style>
  <w:style w:type="paragraph" w:customStyle="1" w:styleId="afffffff7">
    <w:name w:val="Подрисуночная надпись"/>
    <w:basedOn w:val="afffffff6"/>
    <w:link w:val="afffffff8"/>
    <w:autoRedefine/>
    <w:qFormat/>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9">
    <w:name w:val="обычный без абзаца"/>
    <w:basedOn w:val="a8"/>
    <w:qFormat/>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customStyle="1" w:styleId="1ffe">
    <w:name w:val="указатель 1"/>
    <w:basedOn w:val="a8"/>
    <w:qFormat/>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afffffffa">
    <w:name w:val="Стиль табл"/>
    <w:basedOn w:val="a8"/>
    <w:qFormat/>
    <w:pPr>
      <w:keepNext/>
      <w:tabs>
        <w:tab w:val="left" w:leader="dot" w:pos="9356"/>
      </w:tabs>
      <w:suppressAutoHyphens/>
      <w:spacing w:before="120" w:after="120"/>
      <w:jc w:val="center"/>
    </w:pPr>
  </w:style>
  <w:style w:type="paragraph" w:customStyle="1" w:styleId="afffffffb">
    <w:name w:val="глава"/>
    <w:basedOn w:val="15"/>
    <w:autoRedefine/>
    <w:qFormat/>
    <w:pPr>
      <w:keepLines w:val="0"/>
      <w:tabs>
        <w:tab w:val="left" w:leader="dot" w:pos="9356"/>
        <w:tab w:val="left" w:leader="dot" w:pos="9720"/>
      </w:tabs>
      <w:suppressAutoHyphens/>
      <w:spacing w:before="0" w:after="120"/>
      <w:ind w:left="1786" w:right="-81"/>
      <w:jc w:val="center"/>
      <w:outlineLvl w:val="9"/>
    </w:pPr>
    <w:rPr>
      <w:rFonts w:eastAsia="Times New Roman" w:cs="Times New Roman"/>
      <w:caps w:val="0"/>
      <w:kern w:val="28"/>
      <w:sz w:val="26"/>
      <w:szCs w:val="26"/>
    </w:rPr>
  </w:style>
  <w:style w:type="paragraph" w:customStyle="1" w:styleId="afffffffc">
    <w:name w:val="подрисунок"/>
    <w:basedOn w:val="a8"/>
    <w:qFormat/>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character" w:customStyle="1" w:styleId="1ffd">
    <w:name w:val="заголовок табл Знак1"/>
    <w:basedOn w:val="a9"/>
    <w:link w:val="afffffff4"/>
    <w:qFormat/>
    <w:rPr>
      <w:rFonts w:ascii="Times New Roman" w:eastAsia="Times New Roman" w:hAnsi="Times New Roman" w:cs="Times New Roman"/>
      <w:b/>
      <w:bCs/>
      <w:sz w:val="24"/>
      <w:szCs w:val="24"/>
      <w:lang w:eastAsia="ru-RU"/>
    </w:rPr>
  </w:style>
  <w:style w:type="paragraph" w:customStyle="1" w:styleId="afffffffd">
    <w:name w:val="Обычный без абзаца"/>
    <w:basedOn w:val="a8"/>
    <w:autoRedefine/>
    <w:qFormat/>
    <w:pPr>
      <w:keepNext/>
      <w:widowControl w:val="0"/>
      <w:tabs>
        <w:tab w:val="left" w:leader="dot" w:pos="9356"/>
      </w:tabs>
      <w:suppressAutoHyphens/>
      <w:spacing w:before="60"/>
      <w:ind w:left="1134" w:hanging="340"/>
      <w:jc w:val="center"/>
    </w:pPr>
  </w:style>
  <w:style w:type="paragraph" w:customStyle="1" w:styleId="Normal">
    <w:name w:val="Normal Знак"/>
    <w:qFormat/>
    <w:pPr>
      <w:spacing w:before="120" w:after="120"/>
      <w:ind w:left="567"/>
      <w:jc w:val="both"/>
    </w:pPr>
    <w:rPr>
      <w:rFonts w:ascii="Times New Roman" w:eastAsia="Times New Roman" w:hAnsi="Times New Roman" w:cs="Times New Roman"/>
      <w:sz w:val="24"/>
      <w:szCs w:val="24"/>
    </w:rPr>
  </w:style>
  <w:style w:type="character" w:customStyle="1" w:styleId="134">
    <w:name w:val="Обычный 13 Знак"/>
    <w:basedOn w:val="a9"/>
    <w:qFormat/>
    <w:rPr>
      <w:rFonts w:ascii="Times New Roman" w:hAnsi="Times New Roman" w:cs="Times New Roman"/>
      <w:sz w:val="26"/>
      <w:szCs w:val="26"/>
      <w:vertAlign w:val="baseline"/>
    </w:rPr>
  </w:style>
  <w:style w:type="paragraph" w:customStyle="1" w:styleId="136">
    <w:name w:val="Обычный 13 Знак Знак"/>
    <w:basedOn w:val="a8"/>
    <w:link w:val="137"/>
    <w:qFormat/>
    <w:pPr>
      <w:keepNext/>
      <w:suppressLineNumbers/>
      <w:tabs>
        <w:tab w:val="left" w:leader="dot" w:pos="9356"/>
      </w:tabs>
      <w:suppressAutoHyphens/>
      <w:jc w:val="both"/>
    </w:pPr>
    <w:rPr>
      <w:sz w:val="26"/>
      <w:szCs w:val="26"/>
    </w:rPr>
  </w:style>
  <w:style w:type="character" w:customStyle="1" w:styleId="1320">
    <w:name w:val="Обычный 13 Знак2"/>
    <w:basedOn w:val="a9"/>
    <w:qFormat/>
    <w:rPr>
      <w:snapToGrid w:val="0"/>
      <w:sz w:val="26"/>
      <w:szCs w:val="26"/>
      <w:lang w:val="ru-RU" w:eastAsia="ru-RU"/>
    </w:rPr>
  </w:style>
  <w:style w:type="character" w:customStyle="1" w:styleId="afffffffe">
    <w:name w:val="íîìåð ñòðàíèöû"/>
    <w:basedOn w:val="a9"/>
    <w:qFormat/>
  </w:style>
  <w:style w:type="character" w:customStyle="1" w:styleId="1310">
    <w:name w:val="Обычный 13 Знак1"/>
    <w:basedOn w:val="a9"/>
    <w:rPr>
      <w:sz w:val="26"/>
      <w:szCs w:val="26"/>
      <w:lang w:val="ru-RU" w:eastAsia="ru-RU"/>
    </w:rPr>
  </w:style>
  <w:style w:type="paragraph" w:customStyle="1" w:styleId="1fff">
    <w:name w:val="Рис.1 Подрисуночная надпись"/>
    <w:basedOn w:val="a8"/>
    <w:autoRedefine/>
    <w:qFormat/>
    <w:pPr>
      <w:keepNext/>
      <w:widowControl w:val="0"/>
      <w:tabs>
        <w:tab w:val="left" w:pos="709"/>
        <w:tab w:val="left" w:pos="993"/>
        <w:tab w:val="left" w:pos="1440"/>
      </w:tabs>
      <w:spacing w:before="20" w:after="20"/>
      <w:ind w:left="113" w:firstLine="680"/>
      <w:jc w:val="both"/>
    </w:pPr>
    <w:rPr>
      <w:sz w:val="20"/>
      <w:szCs w:val="20"/>
    </w:rPr>
  </w:style>
  <w:style w:type="character" w:customStyle="1" w:styleId="affffffff">
    <w:name w:val="Подрисуночная надпись Знак"/>
    <w:basedOn w:val="affffffff0"/>
    <w:qFormat/>
    <w:rPr>
      <w:sz w:val="24"/>
      <w:szCs w:val="24"/>
      <w:lang w:val="ru-RU" w:eastAsia="ru-RU"/>
    </w:rPr>
  </w:style>
  <w:style w:type="character" w:customStyle="1" w:styleId="affffffff0">
    <w:name w:val="текст табл Знак"/>
    <w:basedOn w:val="a9"/>
    <w:qFormat/>
    <w:rPr>
      <w:sz w:val="24"/>
      <w:szCs w:val="24"/>
      <w:lang w:val="ru-RU" w:eastAsia="ru-RU"/>
    </w:rPr>
  </w:style>
  <w:style w:type="paragraph" w:customStyle="1" w:styleId="3f9">
    <w:name w:val="Стиль Маркированный список + Перед:  3 пт"/>
    <w:basedOn w:val="afff1"/>
    <w:qFormat/>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bidi="ar-SA"/>
    </w:rPr>
  </w:style>
  <w:style w:type="paragraph" w:customStyle="1" w:styleId="101">
    <w:name w:val="Стиль Оглавление 1 + Первая строка:  0 см"/>
    <w:basedOn w:val="1a"/>
    <w:qFormat/>
    <w:pPr>
      <w:keepNext/>
      <w:suppressLineNumbers/>
      <w:tabs>
        <w:tab w:val="left" w:pos="540"/>
        <w:tab w:val="left" w:leader="dot" w:pos="9356"/>
      </w:tabs>
      <w:suppressAutoHyphens/>
      <w:spacing w:before="60" w:after="60"/>
      <w:ind w:left="540"/>
    </w:pPr>
    <w:rPr>
      <w:b/>
      <w:bCs/>
      <w:caps/>
      <w:sz w:val="26"/>
      <w:szCs w:val="26"/>
    </w:rPr>
  </w:style>
  <w:style w:type="paragraph" w:customStyle="1" w:styleId="xl31">
    <w:name w:val="xl31"/>
    <w:basedOn w:val="a8"/>
    <w:qFormat/>
    <w:pPr>
      <w:pBdr>
        <w:left w:val="single" w:sz="4" w:space="0" w:color="auto"/>
        <w:bottom w:val="single" w:sz="4" w:space="0" w:color="auto"/>
        <w:right w:val="single" w:sz="4" w:space="0" w:color="auto"/>
      </w:pBdr>
      <w:spacing w:before="100" w:after="100"/>
      <w:jc w:val="right"/>
    </w:pPr>
  </w:style>
  <w:style w:type="paragraph" w:customStyle="1" w:styleId="FR1">
    <w:name w:val="FR1"/>
    <w:qFormat/>
    <w:pPr>
      <w:widowControl w:val="0"/>
      <w:spacing w:before="500" w:line="300" w:lineRule="auto"/>
      <w:ind w:left="400"/>
    </w:pPr>
    <w:rPr>
      <w:rFonts w:ascii="Times New Roman" w:eastAsia="Times New Roman" w:hAnsi="Times New Roman" w:cs="Times New Roman"/>
      <w:sz w:val="24"/>
      <w:szCs w:val="24"/>
    </w:rPr>
  </w:style>
  <w:style w:type="paragraph" w:customStyle="1" w:styleId="FR2">
    <w:name w:val="FR2"/>
    <w:qFormat/>
    <w:pPr>
      <w:widowControl w:val="0"/>
      <w:spacing w:after="20"/>
    </w:pPr>
    <w:rPr>
      <w:rFonts w:ascii="Times New Roman" w:eastAsia="Times New Roman" w:hAnsi="Times New Roman" w:cs="Times New Roman"/>
      <w:sz w:val="16"/>
      <w:szCs w:val="16"/>
    </w:rPr>
  </w:style>
  <w:style w:type="paragraph" w:customStyle="1" w:styleId="3fa">
    <w:name w:val="заголовок 3"/>
    <w:basedOn w:val="a8"/>
    <w:next w:val="a8"/>
    <w:autoRedefine/>
    <w:qFormat/>
    <w:pPr>
      <w:keepNext/>
      <w:keepLines/>
      <w:suppressLineNumbers/>
      <w:autoSpaceDE w:val="0"/>
      <w:autoSpaceDN w:val="0"/>
      <w:spacing w:before="120"/>
      <w:ind w:left="720" w:hanging="720"/>
      <w:jc w:val="center"/>
    </w:pPr>
    <w:rPr>
      <w:b/>
      <w:bCs/>
    </w:rPr>
  </w:style>
  <w:style w:type="paragraph" w:customStyle="1" w:styleId="xl26">
    <w:name w:val="xl26"/>
    <w:basedOn w:val="a8"/>
    <w:qFormat/>
    <w:pPr>
      <w:pBdr>
        <w:left w:val="single" w:sz="8" w:space="0" w:color="auto"/>
      </w:pBdr>
      <w:spacing w:before="100" w:beforeAutospacing="1" w:after="100" w:afterAutospacing="1"/>
    </w:pPr>
    <w:rPr>
      <w:sz w:val="16"/>
      <w:szCs w:val="16"/>
    </w:rPr>
  </w:style>
  <w:style w:type="paragraph" w:customStyle="1" w:styleId="xl27">
    <w:name w:val="xl27"/>
    <w:basedOn w:val="a8"/>
    <w:qFormat/>
    <w:pPr>
      <w:pBdr>
        <w:right w:val="single" w:sz="8" w:space="0" w:color="auto"/>
      </w:pBdr>
      <w:spacing w:before="100" w:beforeAutospacing="1" w:after="100" w:afterAutospacing="1"/>
    </w:pPr>
    <w:rPr>
      <w:sz w:val="16"/>
      <w:szCs w:val="16"/>
    </w:rPr>
  </w:style>
  <w:style w:type="paragraph" w:customStyle="1" w:styleId="xl28">
    <w:name w:val="xl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29">
    <w:name w:val="xl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0">
    <w:name w:val="xl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2">
    <w:name w:val="xl3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3">
    <w:name w:val="xl33"/>
    <w:basedOn w:val="a8"/>
    <w:qFormat/>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34">
    <w:name w:val="xl34"/>
    <w:basedOn w:val="a8"/>
    <w:qFormat/>
    <w:pPr>
      <w:pBdr>
        <w:top w:val="single" w:sz="8" w:space="0" w:color="auto"/>
        <w:bottom w:val="single" w:sz="8" w:space="0" w:color="auto"/>
      </w:pBdr>
      <w:spacing w:before="100" w:beforeAutospacing="1" w:after="100" w:afterAutospacing="1"/>
    </w:pPr>
    <w:rPr>
      <w:sz w:val="16"/>
      <w:szCs w:val="16"/>
    </w:rPr>
  </w:style>
  <w:style w:type="paragraph" w:customStyle="1" w:styleId="xl35">
    <w:name w:val="xl35"/>
    <w:basedOn w:val="a8"/>
    <w:qFormat/>
    <w:pPr>
      <w:pBdr>
        <w:top w:val="single" w:sz="8" w:space="0" w:color="auto"/>
      </w:pBdr>
      <w:spacing w:before="100" w:beforeAutospacing="1" w:after="100" w:afterAutospacing="1"/>
    </w:pPr>
    <w:rPr>
      <w:sz w:val="16"/>
      <w:szCs w:val="16"/>
    </w:rPr>
  </w:style>
  <w:style w:type="paragraph" w:customStyle="1" w:styleId="xl36">
    <w:name w:val="xl36"/>
    <w:basedOn w:val="a8"/>
    <w:qFormat/>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37">
    <w:name w:val="xl37"/>
    <w:basedOn w:val="a8"/>
    <w:qFormat/>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38">
    <w:name w:val="xl38"/>
    <w:basedOn w:val="a8"/>
    <w:qFormat/>
    <w:pPr>
      <w:pBdr>
        <w:top w:val="single" w:sz="8" w:space="0" w:color="auto"/>
        <w:right w:val="single" w:sz="8" w:space="0" w:color="auto"/>
      </w:pBdr>
      <w:spacing w:before="100" w:beforeAutospacing="1" w:after="100" w:afterAutospacing="1"/>
    </w:pPr>
    <w:rPr>
      <w:sz w:val="16"/>
      <w:szCs w:val="16"/>
    </w:rPr>
  </w:style>
  <w:style w:type="paragraph" w:customStyle="1" w:styleId="xl39">
    <w:name w:val="xl39"/>
    <w:basedOn w:val="a8"/>
    <w:qFormat/>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40">
    <w:name w:val="xl40"/>
    <w:basedOn w:val="a8"/>
    <w:qFormat/>
    <w:pPr>
      <w:pBdr>
        <w:left w:val="single" w:sz="8" w:space="0" w:color="auto"/>
        <w:right w:val="single" w:sz="8" w:space="0" w:color="auto"/>
      </w:pBdr>
      <w:spacing w:before="100" w:beforeAutospacing="1" w:after="100" w:afterAutospacing="1"/>
    </w:pPr>
    <w:rPr>
      <w:sz w:val="16"/>
      <w:szCs w:val="16"/>
    </w:rPr>
  </w:style>
  <w:style w:type="paragraph" w:customStyle="1" w:styleId="xl41">
    <w:name w:val="xl41"/>
    <w:basedOn w:val="a8"/>
    <w:qFormat/>
    <w:pPr>
      <w:pBdr>
        <w:left w:val="single" w:sz="8" w:space="0" w:color="auto"/>
        <w:right w:val="single" w:sz="8" w:space="0" w:color="auto"/>
      </w:pBdr>
      <w:spacing w:before="100" w:beforeAutospacing="1" w:after="100" w:afterAutospacing="1"/>
      <w:jc w:val="center"/>
    </w:pPr>
    <w:rPr>
      <w:sz w:val="16"/>
      <w:szCs w:val="16"/>
    </w:rPr>
  </w:style>
  <w:style w:type="paragraph" w:customStyle="1" w:styleId="xl42">
    <w:name w:val="xl42"/>
    <w:basedOn w:val="a8"/>
    <w:qFormat/>
    <w:pPr>
      <w:pBdr>
        <w:right w:val="single" w:sz="8" w:space="0" w:color="auto"/>
      </w:pBdr>
      <w:spacing w:before="100" w:beforeAutospacing="1" w:after="100" w:afterAutospacing="1"/>
      <w:jc w:val="center"/>
    </w:pPr>
    <w:rPr>
      <w:sz w:val="16"/>
      <w:szCs w:val="16"/>
    </w:rPr>
  </w:style>
  <w:style w:type="paragraph" w:customStyle="1" w:styleId="xl43">
    <w:name w:val="xl43"/>
    <w:basedOn w:val="a8"/>
    <w:qFormat/>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44">
    <w:name w:val="xl44"/>
    <w:basedOn w:val="a8"/>
    <w:qFormat/>
    <w:pPr>
      <w:pBdr>
        <w:top w:val="single" w:sz="8" w:space="0" w:color="auto"/>
        <w:right w:val="single" w:sz="8" w:space="0" w:color="auto"/>
      </w:pBdr>
      <w:spacing w:before="100" w:beforeAutospacing="1" w:after="100" w:afterAutospacing="1"/>
      <w:jc w:val="center"/>
    </w:pPr>
    <w:rPr>
      <w:sz w:val="16"/>
      <w:szCs w:val="16"/>
    </w:rPr>
  </w:style>
  <w:style w:type="paragraph" w:customStyle="1" w:styleId="xl45">
    <w:name w:val="xl45"/>
    <w:basedOn w:val="a8"/>
    <w:qFormat/>
    <w:pPr>
      <w:pBdr>
        <w:top w:val="single" w:sz="8" w:space="0" w:color="auto"/>
        <w:left w:val="single" w:sz="8" w:space="0" w:color="auto"/>
      </w:pBdr>
      <w:spacing w:before="100" w:beforeAutospacing="1" w:after="100" w:afterAutospacing="1"/>
      <w:jc w:val="center"/>
    </w:pPr>
    <w:rPr>
      <w:sz w:val="16"/>
      <w:szCs w:val="16"/>
    </w:rPr>
  </w:style>
  <w:style w:type="paragraph" w:customStyle="1" w:styleId="xl46">
    <w:name w:val="xl46"/>
    <w:basedOn w:val="a8"/>
    <w:qFormat/>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47">
    <w:name w:val="xl47"/>
    <w:basedOn w:val="a8"/>
    <w:qFormat/>
    <w:pPr>
      <w:pBdr>
        <w:left w:val="single" w:sz="8" w:space="0" w:color="auto"/>
      </w:pBdr>
      <w:spacing w:before="100" w:beforeAutospacing="1" w:after="100" w:afterAutospacing="1"/>
      <w:jc w:val="center"/>
    </w:pPr>
    <w:rPr>
      <w:sz w:val="16"/>
      <w:szCs w:val="16"/>
    </w:rPr>
  </w:style>
  <w:style w:type="paragraph" w:customStyle="1" w:styleId="xl48">
    <w:name w:val="xl48"/>
    <w:basedOn w:val="a8"/>
    <w:qFormat/>
    <w:pPr>
      <w:pBdr>
        <w:left w:val="single" w:sz="8" w:space="0" w:color="auto"/>
        <w:right w:val="single" w:sz="8" w:space="0" w:color="auto"/>
      </w:pBdr>
      <w:spacing w:before="100" w:beforeAutospacing="1" w:after="100" w:afterAutospacing="1"/>
    </w:pPr>
    <w:rPr>
      <w:sz w:val="16"/>
      <w:szCs w:val="16"/>
    </w:rPr>
  </w:style>
  <w:style w:type="paragraph" w:customStyle="1" w:styleId="xl49">
    <w:name w:val="xl49"/>
    <w:basedOn w:val="a8"/>
    <w:qFormat/>
    <w:pPr>
      <w:pBdr>
        <w:right w:val="single" w:sz="8" w:space="0" w:color="auto"/>
      </w:pBdr>
      <w:spacing w:before="100" w:beforeAutospacing="1" w:after="100" w:afterAutospacing="1"/>
    </w:pPr>
    <w:rPr>
      <w:sz w:val="16"/>
      <w:szCs w:val="16"/>
    </w:rPr>
  </w:style>
  <w:style w:type="paragraph" w:customStyle="1" w:styleId="xl50">
    <w:name w:val="xl5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1">
    <w:name w:val="xl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2">
    <w:name w:val="xl5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
    <w:name w:val="xl55"/>
    <w:basedOn w:val="a8"/>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6">
    <w:name w:val="xl5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7">
    <w:name w:val="xl57"/>
    <w:basedOn w:val="a8"/>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8">
    <w:name w:val="xl5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9">
    <w:name w:val="xl5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0">
    <w:name w:val="xl6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1">
    <w:name w:val="xl61"/>
    <w:basedOn w:val="a8"/>
    <w:qFormat/>
    <w:pPr>
      <w:spacing w:before="100" w:beforeAutospacing="1" w:after="100" w:afterAutospacing="1"/>
      <w:jc w:val="center"/>
    </w:pPr>
    <w:rPr>
      <w:b/>
      <w:bCs/>
      <w:sz w:val="16"/>
      <w:szCs w:val="16"/>
    </w:rPr>
  </w:style>
  <w:style w:type="paragraph" w:customStyle="1" w:styleId="xl62">
    <w:name w:val="xl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affffffff1">
    <w:name w:val="Стиль начало"/>
    <w:basedOn w:val="a8"/>
    <w:qFormat/>
    <w:pPr>
      <w:spacing w:line="264" w:lineRule="auto"/>
    </w:pPr>
    <w:rPr>
      <w:sz w:val="28"/>
      <w:szCs w:val="28"/>
    </w:rPr>
  </w:style>
  <w:style w:type="paragraph" w:customStyle="1" w:styleId="xl24">
    <w:name w:val="xl24"/>
    <w:basedOn w:val="a8"/>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8"/>
    <w:qFormat/>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14pt">
    <w:name w:val="Стиль 14 pt"/>
    <w:basedOn w:val="a9"/>
    <w:qFormat/>
    <w:rPr>
      <w:rFonts w:ascii="Times New Roman" w:hAnsi="Times New Roman" w:cs="Times New Roman"/>
      <w:b/>
      <w:bCs/>
      <w:spacing w:val="0"/>
      <w:position w:val="0"/>
      <w:sz w:val="28"/>
      <w:szCs w:val="28"/>
    </w:rPr>
  </w:style>
  <w:style w:type="paragraph" w:customStyle="1" w:styleId="xl53">
    <w:name w:val="xl5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
    <w:name w:val="xl54"/>
    <w:basedOn w:val="a8"/>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1331">
    <w:name w:val="Обычный 13 Знак3 Знак Знак Знак1 Знак"/>
    <w:basedOn w:val="a8"/>
    <w:autoRedefine/>
    <w:qFormat/>
    <w:pPr>
      <w:keepNext/>
      <w:tabs>
        <w:tab w:val="left" w:leader="dot" w:pos="9356"/>
      </w:tabs>
      <w:spacing w:before="120" w:line="252" w:lineRule="auto"/>
      <w:ind w:firstLine="567"/>
      <w:jc w:val="both"/>
    </w:pPr>
    <w:rPr>
      <w:sz w:val="26"/>
      <w:szCs w:val="26"/>
    </w:rPr>
  </w:style>
  <w:style w:type="character" w:customStyle="1" w:styleId="13311">
    <w:name w:val="Обычный 13 Знак3 Знак Знак Знак1 Знак Знак1"/>
    <w:basedOn w:val="a9"/>
    <w:qFormat/>
    <w:rPr>
      <w:snapToGrid w:val="0"/>
      <w:sz w:val="26"/>
      <w:szCs w:val="26"/>
      <w:lang w:val="ru-RU" w:eastAsia="ru-RU"/>
    </w:rPr>
  </w:style>
  <w:style w:type="paragraph" w:customStyle="1" w:styleId="BodyText21">
    <w:name w:val="Body Text 21"/>
    <w:basedOn w:val="a8"/>
    <w:autoRedefine/>
    <w:qFormat/>
    <w:pPr>
      <w:tabs>
        <w:tab w:val="left" w:pos="0"/>
      </w:tabs>
      <w:spacing w:before="60"/>
      <w:ind w:firstLine="720"/>
      <w:jc w:val="both"/>
    </w:pPr>
  </w:style>
  <w:style w:type="character" w:customStyle="1" w:styleId="1fff0">
    <w:name w:val="Строгий1"/>
    <w:basedOn w:val="a9"/>
    <w:rPr>
      <w:b/>
      <w:bCs/>
      <w:color w:val="auto"/>
      <w:sz w:val="24"/>
      <w:szCs w:val="24"/>
    </w:rPr>
  </w:style>
  <w:style w:type="paragraph" w:customStyle="1" w:styleId="xl22">
    <w:name w:val="xl22"/>
    <w:basedOn w:val="a8"/>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340">
    <w:name w:val="Обычный 13 Знак4"/>
    <w:basedOn w:val="a8"/>
    <w:autoRedefine/>
    <w:qFormat/>
    <w:pPr>
      <w:keepNext/>
      <w:tabs>
        <w:tab w:val="left" w:leader="dot" w:pos="9356"/>
      </w:tabs>
      <w:spacing w:before="120" w:line="252" w:lineRule="auto"/>
      <w:ind w:firstLine="567"/>
      <w:jc w:val="both"/>
    </w:pPr>
    <w:rPr>
      <w:b/>
      <w:bCs/>
      <w:sz w:val="26"/>
      <w:szCs w:val="26"/>
    </w:rPr>
  </w:style>
  <w:style w:type="character" w:customStyle="1" w:styleId="1341">
    <w:name w:val="Обычный 13 Знак4 Знак"/>
    <w:basedOn w:val="a9"/>
    <w:qFormat/>
    <w:rPr>
      <w:b/>
      <w:bCs/>
      <w:sz w:val="26"/>
      <w:szCs w:val="26"/>
      <w:lang w:val="ru-RU" w:eastAsia="ru-RU"/>
    </w:rPr>
  </w:style>
  <w:style w:type="character" w:customStyle="1" w:styleId="1330">
    <w:name w:val="Обычный 13 Знак3 Знак Знак Знак"/>
    <w:basedOn w:val="a9"/>
    <w:qFormat/>
    <w:rPr>
      <w:sz w:val="26"/>
      <w:szCs w:val="26"/>
      <w:lang w:val="ru-RU" w:eastAsia="ru-RU"/>
    </w:rPr>
  </w:style>
  <w:style w:type="character" w:customStyle="1" w:styleId="1342">
    <w:name w:val="Обычный 13 Знак4 Знак Знак"/>
    <w:basedOn w:val="a9"/>
    <w:qFormat/>
    <w:rPr>
      <w:b/>
      <w:bCs/>
      <w:sz w:val="26"/>
      <w:szCs w:val="26"/>
      <w:lang w:val="ru-RU" w:eastAsia="ru-RU"/>
    </w:rPr>
  </w:style>
  <w:style w:type="character" w:customStyle="1" w:styleId="13310">
    <w:name w:val="Обычный 13 Знак3 Знак Знак1"/>
    <w:basedOn w:val="a9"/>
    <w:qFormat/>
    <w:rPr>
      <w:sz w:val="26"/>
      <w:szCs w:val="26"/>
      <w:lang w:val="ru-RU" w:eastAsia="ru-RU"/>
    </w:rPr>
  </w:style>
  <w:style w:type="paragraph" w:customStyle="1" w:styleId="1332">
    <w:name w:val="Обычный 13 Знак3 Знак Знак"/>
    <w:basedOn w:val="a8"/>
    <w:autoRedefine/>
    <w:qFormat/>
    <w:pPr>
      <w:keepNext/>
      <w:tabs>
        <w:tab w:val="left" w:leader="dot" w:pos="9356"/>
      </w:tabs>
      <w:spacing w:before="120" w:line="252" w:lineRule="auto"/>
      <w:ind w:firstLine="567"/>
      <w:jc w:val="both"/>
    </w:pPr>
    <w:rPr>
      <w:sz w:val="26"/>
      <w:szCs w:val="26"/>
    </w:rPr>
  </w:style>
  <w:style w:type="character" w:customStyle="1" w:styleId="13312">
    <w:name w:val="Обычный 13 Знак3 Знак Знак Знак1 Знак Знак"/>
    <w:basedOn w:val="a9"/>
    <w:qFormat/>
    <w:rPr>
      <w:sz w:val="26"/>
      <w:szCs w:val="26"/>
      <w:lang w:val="ru-RU" w:eastAsia="ru-RU"/>
    </w:rPr>
  </w:style>
  <w:style w:type="character" w:customStyle="1" w:styleId="1333">
    <w:name w:val="Обычный 13 Знак3 Знак"/>
    <w:basedOn w:val="a9"/>
    <w:qFormat/>
    <w:rPr>
      <w:sz w:val="26"/>
      <w:szCs w:val="26"/>
      <w:lang w:val="ru-RU" w:eastAsia="ru-RU"/>
    </w:rPr>
  </w:style>
  <w:style w:type="paragraph" w:customStyle="1" w:styleId="xl23">
    <w:name w:val="xl23"/>
    <w:basedOn w:val="a8"/>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13">
    <w:name w:val="1.1.Нумерованный 3"/>
    <w:basedOn w:val="132"/>
    <w:qFormat/>
    <w:pPr>
      <w:numPr>
        <w:ilvl w:val="1"/>
        <w:numId w:val="11"/>
      </w:numPr>
      <w:tabs>
        <w:tab w:val="clear" w:pos="792"/>
        <w:tab w:val="left" w:pos="1440"/>
        <w:tab w:val="left" w:pos="2160"/>
      </w:tabs>
      <w:spacing w:line="240" w:lineRule="auto"/>
      <w:ind w:left="2007" w:hanging="360"/>
    </w:pPr>
    <w:rPr>
      <w:i/>
      <w:iCs/>
      <w:lang w:val="ru-RU" w:bidi="ar-SA"/>
    </w:rPr>
  </w:style>
  <w:style w:type="paragraph" w:customStyle="1" w:styleId="1114">
    <w:name w:val="1.1.1.Нумерованный список 4"/>
    <w:basedOn w:val="132"/>
    <w:qFormat/>
    <w:pPr>
      <w:numPr>
        <w:ilvl w:val="2"/>
        <w:numId w:val="12"/>
      </w:numPr>
      <w:tabs>
        <w:tab w:val="clear" w:pos="1916"/>
        <w:tab w:val="clear" w:pos="6804"/>
        <w:tab w:val="clear" w:pos="6946"/>
        <w:tab w:val="left" w:pos="1430"/>
        <w:tab w:val="left" w:pos="2160"/>
        <w:tab w:val="left" w:pos="2880"/>
      </w:tabs>
      <w:spacing w:line="240" w:lineRule="auto"/>
      <w:ind w:left="1494" w:hanging="720"/>
    </w:pPr>
    <w:rPr>
      <w:lang w:val="ru-RU" w:bidi="ar-SA"/>
    </w:rPr>
  </w:style>
  <w:style w:type="paragraph" w:customStyle="1" w:styleId="affffffff2">
    <w:name w:val="подпись таблицы"/>
    <w:basedOn w:val="a8"/>
    <w:autoRedefine/>
    <w:qFormat/>
    <w:pPr>
      <w:suppressLineNumbers/>
      <w:tabs>
        <w:tab w:val="left" w:pos="1080"/>
      </w:tabs>
      <w:spacing w:line="324" w:lineRule="auto"/>
      <w:ind w:firstLine="720"/>
      <w:jc w:val="center"/>
    </w:pPr>
    <w:rPr>
      <w:b/>
    </w:rPr>
  </w:style>
  <w:style w:type="paragraph" w:customStyle="1" w:styleId="12">
    <w:name w:val="Стиль Рис.1. Подрисуночная надпись + полужирный"/>
    <w:basedOn w:val="a8"/>
    <w:autoRedefine/>
    <w:qFormat/>
    <w:pPr>
      <w:keepNext/>
      <w:numPr>
        <w:numId w:val="13"/>
      </w:numPr>
      <w:suppressLineNumbers/>
      <w:tabs>
        <w:tab w:val="clear" w:pos="1080"/>
        <w:tab w:val="left" w:pos="851"/>
        <w:tab w:val="left" w:pos="1440"/>
        <w:tab w:val="left" w:leader="dot" w:pos="9356"/>
      </w:tabs>
      <w:suppressAutoHyphens/>
      <w:ind w:left="720" w:firstLine="288"/>
      <w:jc w:val="center"/>
    </w:pPr>
    <w:rPr>
      <w:b/>
      <w:bCs/>
    </w:rPr>
  </w:style>
  <w:style w:type="paragraph" w:customStyle="1" w:styleId="a4">
    <w:name w:val="подпись рисунка"/>
    <w:basedOn w:val="a8"/>
    <w:autoRedefine/>
    <w:qFormat/>
    <w:pPr>
      <w:widowControl w:val="0"/>
      <w:numPr>
        <w:numId w:val="14"/>
      </w:numPr>
      <w:shd w:val="clear" w:color="auto" w:fill="FFFFFF"/>
      <w:tabs>
        <w:tab w:val="clear" w:pos="3154"/>
        <w:tab w:val="left" w:pos="0"/>
        <w:tab w:val="left" w:pos="1080"/>
        <w:tab w:val="left" w:pos="1560"/>
      </w:tabs>
      <w:autoSpaceDE w:val="0"/>
      <w:autoSpaceDN w:val="0"/>
      <w:adjustRightInd w:val="0"/>
      <w:spacing w:before="240"/>
      <w:ind w:left="0" w:firstLine="720"/>
      <w:jc w:val="center"/>
    </w:pPr>
    <w:rPr>
      <w:b/>
      <w:szCs w:val="20"/>
    </w:rPr>
  </w:style>
  <w:style w:type="character" w:customStyle="1" w:styleId="affffffff3">
    <w:name w:val="подпись рисунка Знак"/>
    <w:basedOn w:val="a9"/>
    <w:rPr>
      <w:b/>
      <w:sz w:val="24"/>
      <w:lang w:val="ru-RU" w:eastAsia="ru-RU" w:bidi="ar-SA"/>
    </w:rPr>
  </w:style>
  <w:style w:type="paragraph" w:customStyle="1" w:styleId="110">
    <w:name w:val="Стиль Рис.1. Подрисуночная надпись + полужирный1"/>
    <w:basedOn w:val="a8"/>
    <w:autoRedefine/>
    <w:qFormat/>
    <w:pPr>
      <w:keepNext/>
      <w:numPr>
        <w:numId w:val="15"/>
      </w:numPr>
      <w:suppressLineNumbers/>
      <w:tabs>
        <w:tab w:val="clear" w:pos="1080"/>
        <w:tab w:val="left" w:pos="720"/>
        <w:tab w:val="left" w:pos="851"/>
        <w:tab w:val="left" w:pos="1440"/>
        <w:tab w:val="left" w:leader="dot" w:pos="9356"/>
      </w:tabs>
      <w:suppressAutoHyphens/>
      <w:ind w:left="720" w:hanging="323"/>
      <w:jc w:val="center"/>
    </w:pPr>
    <w:rPr>
      <w:b/>
      <w:bCs/>
    </w:rPr>
  </w:style>
  <w:style w:type="character" w:customStyle="1" w:styleId="afffffff8">
    <w:name w:val="Подрисуночная надпись Знак Знак"/>
    <w:basedOn w:val="affffffff0"/>
    <w:link w:val="afffffff7"/>
    <w:qFormat/>
    <w:rPr>
      <w:rFonts w:ascii="Times New Roman" w:eastAsia="Times New Roman" w:hAnsi="Times New Roman" w:cs="Times New Roman"/>
      <w:b/>
      <w:bCs/>
      <w:sz w:val="24"/>
      <w:szCs w:val="24"/>
      <w:lang w:val="ru-RU" w:eastAsia="ru-RU"/>
    </w:rPr>
  </w:style>
  <w:style w:type="paragraph" w:customStyle="1" w:styleId="-22">
    <w:name w:val="Текст-2"/>
    <w:basedOn w:val="a8"/>
    <w:link w:val="-23"/>
    <w:qFormat/>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character" w:customStyle="1" w:styleId="-23">
    <w:name w:val="Текст-2 Знак"/>
    <w:basedOn w:val="a9"/>
    <w:link w:val="-22"/>
    <w:qFormat/>
    <w:rPr>
      <w:rFonts w:ascii="Times New Roman CYR" w:eastAsia="Times New Roman" w:hAnsi="Times New Roman CYR" w:cs="Times New Roman CYR"/>
      <w:sz w:val="26"/>
      <w:szCs w:val="26"/>
      <w:lang w:eastAsia="ru-RU"/>
    </w:rPr>
  </w:style>
  <w:style w:type="paragraph" w:customStyle="1" w:styleId="a2">
    <w:name w:val="таблица"/>
    <w:basedOn w:val="affb"/>
    <w:autoRedefine/>
    <w:qFormat/>
    <w:pPr>
      <w:keepNext w:val="0"/>
      <w:numPr>
        <w:numId w:val="16"/>
      </w:numPr>
      <w:tabs>
        <w:tab w:val="clear" w:pos="1080"/>
        <w:tab w:val="left" w:pos="720"/>
        <w:tab w:val="left" w:pos="927"/>
      </w:tabs>
      <w:spacing w:before="120" w:line="240" w:lineRule="auto"/>
      <w:ind w:left="360" w:firstLine="567"/>
      <w:jc w:val="center"/>
    </w:pPr>
    <w:rPr>
      <w:rFonts w:ascii="Times New Roman" w:hAnsi="Times New Roman" w:cs="Arial"/>
      <w:spacing w:val="0"/>
      <w:kern w:val="0"/>
      <w:szCs w:val="20"/>
      <w:lang w:val="ru-RU" w:bidi="ar-SA"/>
    </w:rPr>
  </w:style>
  <w:style w:type="paragraph" w:customStyle="1" w:styleId="11f">
    <w:name w:val="Обычный11"/>
    <w:qFormat/>
    <w:pPr>
      <w:jc w:val="center"/>
    </w:pPr>
    <w:rPr>
      <w:rFonts w:ascii="Times New Roman" w:eastAsia="Times New Roman" w:hAnsi="Times New Roman" w:cs="Times New Roman"/>
      <w:snapToGrid w:val="0"/>
      <w:sz w:val="24"/>
    </w:rPr>
  </w:style>
  <w:style w:type="paragraph" w:customStyle="1" w:styleId="10">
    <w:name w:val="Рис.1. Подрисуночная надпись"/>
    <w:basedOn w:val="a8"/>
    <w:autoRedefine/>
    <w:qFormat/>
    <w:pPr>
      <w:keepNext/>
      <w:numPr>
        <w:numId w:val="17"/>
      </w:numPr>
      <w:suppressLineNumbers/>
      <w:tabs>
        <w:tab w:val="clear" w:pos="720"/>
        <w:tab w:val="left" w:pos="851"/>
        <w:tab w:val="left" w:pos="1080"/>
        <w:tab w:val="left" w:pos="1724"/>
        <w:tab w:val="left" w:leader="dot" w:pos="9356"/>
      </w:tabs>
      <w:suppressAutoHyphens/>
      <w:ind w:left="927" w:hanging="360"/>
      <w:jc w:val="center"/>
    </w:pPr>
    <w:rPr>
      <w:b/>
      <w:bCs/>
    </w:rPr>
  </w:style>
  <w:style w:type="paragraph" w:customStyle="1" w:styleId="BodyText23">
    <w:name w:val="Body Text 23"/>
    <w:basedOn w:val="a8"/>
    <w:qFormat/>
    <w:pPr>
      <w:suppressLineNumbers/>
      <w:tabs>
        <w:tab w:val="left" w:leader="dot" w:pos="9639"/>
      </w:tabs>
      <w:spacing w:before="20" w:after="20"/>
      <w:jc w:val="center"/>
    </w:pPr>
    <w:rPr>
      <w:snapToGrid w:val="0"/>
      <w:sz w:val="20"/>
      <w:szCs w:val="20"/>
    </w:rPr>
  </w:style>
  <w:style w:type="paragraph" w:customStyle="1" w:styleId="affffffff4">
    <w:name w:val="НПС"/>
    <w:basedOn w:val="a8"/>
    <w:link w:val="affffffff5"/>
    <w:qFormat/>
    <w:pPr>
      <w:keepNext/>
      <w:ind w:firstLine="709"/>
      <w:jc w:val="both"/>
    </w:pPr>
  </w:style>
  <w:style w:type="character" w:customStyle="1" w:styleId="affffffff5">
    <w:name w:val="НПС Знак"/>
    <w:basedOn w:val="a9"/>
    <w:link w:val="affffffff4"/>
    <w:qFormat/>
    <w:rPr>
      <w:rFonts w:ascii="Times New Roman" w:eastAsia="Times New Roman" w:hAnsi="Times New Roman" w:cs="Times New Roman"/>
      <w:sz w:val="24"/>
      <w:szCs w:val="24"/>
      <w:lang w:eastAsia="ru-RU"/>
    </w:rPr>
  </w:style>
  <w:style w:type="paragraph" w:customStyle="1" w:styleId="1fff1">
    <w:name w:val="Таблица 1"/>
    <w:basedOn w:val="a8"/>
    <w:link w:val="1fff2"/>
    <w:qFormat/>
    <w:pPr>
      <w:autoSpaceDE w:val="0"/>
      <w:autoSpaceDN w:val="0"/>
      <w:adjustRightInd w:val="0"/>
      <w:ind w:left="-113" w:right="-113"/>
      <w:jc w:val="center"/>
    </w:pPr>
    <w:rPr>
      <w:color w:val="000000"/>
      <w:sz w:val="20"/>
      <w:szCs w:val="20"/>
    </w:rPr>
  </w:style>
  <w:style w:type="paragraph" w:customStyle="1" w:styleId="-12">
    <w:name w:val="Текст - 1"/>
    <w:basedOn w:val="133"/>
    <w:link w:val="-111"/>
    <w:qFormat/>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character" w:customStyle="1" w:styleId="1fff2">
    <w:name w:val="Таблица 1 Знак"/>
    <w:basedOn w:val="a9"/>
    <w:link w:val="1fff1"/>
    <w:qFormat/>
    <w:rPr>
      <w:rFonts w:ascii="Times New Roman" w:eastAsia="Times New Roman" w:hAnsi="Times New Roman" w:cs="Times New Roman"/>
      <w:color w:val="000000"/>
      <w:sz w:val="20"/>
      <w:szCs w:val="20"/>
      <w:lang w:eastAsia="ru-RU"/>
    </w:rPr>
  </w:style>
  <w:style w:type="paragraph" w:customStyle="1" w:styleId="FR3">
    <w:name w:val="FR3"/>
    <w:qFormat/>
    <w:pPr>
      <w:widowControl w:val="0"/>
      <w:jc w:val="center"/>
    </w:pPr>
    <w:rPr>
      <w:rFonts w:ascii="Arial" w:eastAsia="Times New Roman" w:hAnsi="Arial" w:cs="Times New Roman"/>
      <w:sz w:val="24"/>
    </w:rPr>
  </w:style>
  <w:style w:type="character" w:customStyle="1" w:styleId="-13">
    <w:name w:val="Текст - 1 Знак"/>
    <w:basedOn w:val="1333"/>
    <w:qFormat/>
    <w:rPr>
      <w:rFonts w:ascii="Times New Roman CYR" w:hAnsi="Times New Roman CYR" w:cs="Times New Roman CYR"/>
      <w:sz w:val="26"/>
      <w:szCs w:val="26"/>
      <w:lang w:val="ru-RU" w:eastAsia="ru-RU"/>
    </w:rPr>
  </w:style>
  <w:style w:type="character" w:customStyle="1" w:styleId="21b">
    <w:name w:val="Основной текст 2 Знак1"/>
    <w:basedOn w:val="a9"/>
    <w:qFormat/>
    <w:rPr>
      <w:b/>
      <w:sz w:val="24"/>
      <w:lang w:val="ru-RU" w:eastAsia="ru-RU" w:bidi="ar-SA"/>
    </w:rPr>
  </w:style>
  <w:style w:type="paragraph" w:customStyle="1" w:styleId="2110">
    <w:name w:val="Основной текст 211"/>
    <w:basedOn w:val="a8"/>
    <w:qFormat/>
    <w:pPr>
      <w:spacing w:line="360" w:lineRule="auto"/>
      <w:ind w:firstLine="720"/>
    </w:pPr>
    <w:rPr>
      <w:rFonts w:ascii="Arial" w:hAnsi="Arial"/>
      <w:szCs w:val="20"/>
    </w:rPr>
  </w:style>
  <w:style w:type="paragraph" w:customStyle="1" w:styleId="2ff7">
    <w:name w:val="Таблица 2"/>
    <w:basedOn w:val="1fff1"/>
    <w:link w:val="2ff8"/>
    <w:qFormat/>
    <w:pPr>
      <w:ind w:left="-34" w:right="-76"/>
    </w:pPr>
  </w:style>
  <w:style w:type="character" w:customStyle="1" w:styleId="2ff8">
    <w:name w:val="Таблица 2 Знак"/>
    <w:basedOn w:val="1fff2"/>
    <w:link w:val="2ff7"/>
    <w:qFormat/>
    <w:rPr>
      <w:rFonts w:ascii="Times New Roman" w:eastAsia="Times New Roman" w:hAnsi="Times New Roman" w:cs="Times New Roman"/>
      <w:color w:val="000000"/>
      <w:sz w:val="20"/>
      <w:szCs w:val="20"/>
      <w:lang w:eastAsia="ru-RU"/>
    </w:rPr>
  </w:style>
  <w:style w:type="paragraph" w:customStyle="1" w:styleId="affffffff6">
    <w:name w:val="Заголовок рис."/>
    <w:basedOn w:val="afffffff7"/>
    <w:link w:val="affffffff7"/>
    <w:qFormat/>
    <w:pPr>
      <w:suppressLineNumbers/>
      <w:tabs>
        <w:tab w:val="clear" w:pos="851"/>
        <w:tab w:val="left" w:pos="709"/>
      </w:tabs>
      <w:spacing w:before="60"/>
      <w:ind w:firstLine="288"/>
    </w:pPr>
    <w:rPr>
      <w:bCs w:val="0"/>
      <w:szCs w:val="20"/>
    </w:rPr>
  </w:style>
  <w:style w:type="paragraph" w:customStyle="1" w:styleId="-14">
    <w:name w:val="Текст-1"/>
    <w:basedOn w:val="-12"/>
    <w:link w:val="-15"/>
    <w:qFormat/>
  </w:style>
  <w:style w:type="character" w:customStyle="1" w:styleId="1fff3">
    <w:name w:val="Подрисуночная надпись Знак1"/>
    <w:basedOn w:val="a9"/>
    <w:qFormat/>
    <w:rPr>
      <w:b/>
      <w:sz w:val="24"/>
    </w:rPr>
  </w:style>
  <w:style w:type="character" w:customStyle="1" w:styleId="affffffff7">
    <w:name w:val="Заголовок рис. Знак"/>
    <w:basedOn w:val="1fff3"/>
    <w:link w:val="affffffff6"/>
    <w:qFormat/>
    <w:rPr>
      <w:rFonts w:ascii="Times New Roman" w:eastAsia="Times New Roman" w:hAnsi="Times New Roman" w:cs="Times New Roman"/>
      <w:b/>
      <w:sz w:val="24"/>
      <w:szCs w:val="20"/>
      <w:lang w:eastAsia="ru-RU"/>
    </w:rPr>
  </w:style>
  <w:style w:type="character" w:customStyle="1" w:styleId="-111">
    <w:name w:val="Текст - 1 Знак1"/>
    <w:basedOn w:val="1333"/>
    <w:link w:val="-12"/>
    <w:qFormat/>
    <w:rPr>
      <w:rFonts w:ascii="Times New Roman CYR" w:eastAsia="Times New Roman" w:hAnsi="Times New Roman CYR" w:cs="Times New Roman CYR"/>
      <w:b/>
      <w:sz w:val="24"/>
      <w:szCs w:val="24"/>
      <w:lang w:val="ru-RU" w:eastAsia="ru-RU"/>
    </w:rPr>
  </w:style>
  <w:style w:type="character" w:customStyle="1" w:styleId="-15">
    <w:name w:val="Текст-1 Знак"/>
    <w:basedOn w:val="-111"/>
    <w:link w:val="-14"/>
    <w:qFormat/>
    <w:rPr>
      <w:rFonts w:ascii="Times New Roman CYR" w:eastAsia="Times New Roman" w:hAnsi="Times New Roman CYR" w:cs="Times New Roman CYR"/>
      <w:b/>
      <w:sz w:val="24"/>
      <w:szCs w:val="24"/>
      <w:lang w:val="ru-RU" w:eastAsia="ru-RU"/>
    </w:rPr>
  </w:style>
  <w:style w:type="paragraph" w:customStyle="1" w:styleId="-16">
    <w:name w:val="Рис-1"/>
    <w:basedOn w:val="afffffff7"/>
    <w:link w:val="-17"/>
    <w:qFormat/>
  </w:style>
  <w:style w:type="paragraph" w:customStyle="1" w:styleId="-18">
    <w:name w:val="Табл-1"/>
    <w:basedOn w:val="a8"/>
    <w:link w:val="-19"/>
    <w:qFormat/>
    <w:pPr>
      <w:keepNext/>
      <w:suppressLineNumbers/>
      <w:tabs>
        <w:tab w:val="left" w:pos="1440"/>
        <w:tab w:val="left" w:leader="dot" w:pos="9356"/>
      </w:tabs>
      <w:suppressAutoHyphens/>
      <w:spacing w:before="120" w:after="120"/>
      <w:ind w:left="900" w:hanging="900"/>
      <w:jc w:val="center"/>
    </w:pPr>
    <w:rPr>
      <w:b/>
      <w:bCs/>
    </w:rPr>
  </w:style>
  <w:style w:type="character" w:customStyle="1" w:styleId="-17">
    <w:name w:val="Рис-1 Знак"/>
    <w:basedOn w:val="1fff3"/>
    <w:link w:val="-16"/>
    <w:qFormat/>
    <w:rPr>
      <w:rFonts w:ascii="Times New Roman" w:eastAsia="Times New Roman" w:hAnsi="Times New Roman" w:cs="Times New Roman"/>
      <w:b/>
      <w:bCs/>
      <w:sz w:val="24"/>
      <w:szCs w:val="24"/>
      <w:lang w:eastAsia="ru-RU"/>
    </w:rPr>
  </w:style>
  <w:style w:type="character" w:customStyle="1" w:styleId="-19">
    <w:name w:val="Табл-1 Знак"/>
    <w:basedOn w:val="a9"/>
    <w:link w:val="-18"/>
    <w:qFormat/>
    <w:rPr>
      <w:rFonts w:ascii="Times New Roman" w:eastAsia="Times New Roman" w:hAnsi="Times New Roman" w:cs="Times New Roman"/>
      <w:b/>
      <w:bCs/>
      <w:sz w:val="24"/>
      <w:szCs w:val="24"/>
      <w:lang w:eastAsia="ru-RU"/>
    </w:rPr>
  </w:style>
  <w:style w:type="paragraph" w:customStyle="1" w:styleId="-1a">
    <w:name w:val="Таблица-1"/>
    <w:basedOn w:val="a8"/>
    <w:link w:val="-1b"/>
    <w:qFormat/>
    <w:pPr>
      <w:autoSpaceDE w:val="0"/>
      <w:autoSpaceDN w:val="0"/>
      <w:adjustRightInd w:val="0"/>
      <w:jc w:val="center"/>
    </w:pPr>
    <w:rPr>
      <w:color w:val="000000"/>
      <w:sz w:val="20"/>
      <w:szCs w:val="20"/>
    </w:rPr>
  </w:style>
  <w:style w:type="character" w:customStyle="1" w:styleId="-1b">
    <w:name w:val="Таблица-1 Знак"/>
    <w:basedOn w:val="a9"/>
    <w:link w:val="-1a"/>
    <w:qFormat/>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basedOn w:val="a9"/>
    <w:qFormat/>
    <w:rPr>
      <w:b/>
      <w:bCs/>
      <w:kern w:val="28"/>
      <w:sz w:val="24"/>
      <w:szCs w:val="26"/>
      <w:lang w:val="ru-RU" w:eastAsia="ru-RU" w:bidi="ar-SA"/>
    </w:rPr>
  </w:style>
  <w:style w:type="character" w:customStyle="1" w:styleId="affffffff8">
    <w:name w:val="заголовок табл Знак Знак"/>
    <w:basedOn w:val="a9"/>
    <w:rPr>
      <w:b/>
      <w:bCs/>
      <w:sz w:val="24"/>
      <w:szCs w:val="24"/>
      <w:lang w:val="ru-RU" w:eastAsia="ru-RU" w:bidi="ar-SA"/>
    </w:rPr>
  </w:style>
  <w:style w:type="paragraph" w:customStyle="1" w:styleId="a0">
    <w:name w:val="маркированный"/>
    <w:basedOn w:val="a8"/>
    <w:autoRedefine/>
    <w:qFormat/>
    <w:pPr>
      <w:numPr>
        <w:numId w:val="18"/>
      </w:numPr>
      <w:tabs>
        <w:tab w:val="clear" w:pos="927"/>
        <w:tab w:val="left" w:pos="360"/>
        <w:tab w:val="left" w:pos="1134"/>
        <w:tab w:val="left" w:pos="1418"/>
        <w:tab w:val="left" w:pos="1724"/>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left="927" w:hanging="360"/>
      <w:jc w:val="both"/>
    </w:pPr>
  </w:style>
  <w:style w:type="paragraph" w:customStyle="1" w:styleId="14">
    <w:name w:val="Подрисуночная надпись Знак1 Знак Знак Знак"/>
    <w:basedOn w:val="a8"/>
    <w:autoRedefine/>
    <w:qFormat/>
    <w:pPr>
      <w:keepNext/>
      <w:numPr>
        <w:numId w:val="19"/>
      </w:numPr>
      <w:tabs>
        <w:tab w:val="clear" w:pos="1080"/>
        <w:tab w:val="left" w:pos="360"/>
        <w:tab w:val="left" w:pos="709"/>
        <w:tab w:val="left" w:pos="851"/>
        <w:tab w:val="left" w:pos="927"/>
        <w:tab w:val="left" w:pos="1418"/>
      </w:tabs>
      <w:ind w:left="0" w:firstLine="567"/>
      <w:jc w:val="center"/>
    </w:pPr>
    <w:rPr>
      <w:b/>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9"/>
    <w:qFormat/>
    <w:rPr>
      <w:b/>
      <w:bCs/>
      <w:kern w:val="28"/>
      <w:sz w:val="26"/>
      <w:szCs w:val="26"/>
      <w:lang w:val="ru-RU" w:eastAsia="ru-RU" w:bidi="ar-SA"/>
    </w:rPr>
  </w:style>
  <w:style w:type="paragraph" w:customStyle="1" w:styleId="affffffff9">
    <w:name w:val="Заголовок табл."/>
    <w:basedOn w:val="afffffff4"/>
    <w:link w:val="affffffffa"/>
    <w:qFormat/>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a">
    <w:name w:val="Заголовок табл. Знак"/>
    <w:basedOn w:val="1ffd"/>
    <w:link w:val="affffffff9"/>
    <w:qFormat/>
    <w:rPr>
      <w:rFonts w:ascii="Times New Roman" w:eastAsia="Times New Roman" w:hAnsi="Times New Roman" w:cs="Times New Roman"/>
      <w:b/>
      <w:bCs w:val="0"/>
      <w:sz w:val="24"/>
      <w:szCs w:val="20"/>
      <w:lang w:eastAsia="ru-RU"/>
    </w:rPr>
  </w:style>
  <w:style w:type="character" w:customStyle="1" w:styleId="affffffffb">
    <w:name w:val="заголовок таблицы Знак Знак"/>
    <w:basedOn w:val="a9"/>
    <w:rPr>
      <w:b/>
      <w:sz w:val="24"/>
    </w:rPr>
  </w:style>
  <w:style w:type="paragraph" w:customStyle="1" w:styleId="SmartView3">
    <w:name w:val="Smart View 3"/>
    <w:basedOn w:val="a8"/>
    <w:qFormat/>
    <w:pPr>
      <w:keepNext/>
      <w:keepLines/>
      <w:contextualSpacing/>
    </w:pPr>
    <w:rPr>
      <w:rFonts w:ascii="Arial" w:hAnsi="Arial"/>
      <w:b/>
      <w:bCs/>
      <w:szCs w:val="28"/>
      <w:lang w:val="en-US"/>
    </w:rPr>
  </w:style>
  <w:style w:type="paragraph" w:customStyle="1" w:styleId="SmartView">
    <w:name w:val="Smart View"/>
    <w:basedOn w:val="a8"/>
    <w:qFormat/>
    <w:pPr>
      <w:contextualSpacing/>
    </w:pPr>
    <w:rPr>
      <w:rFonts w:ascii="Arial" w:eastAsia="Calibri" w:hAnsi="Arial"/>
      <w:sz w:val="20"/>
      <w:szCs w:val="20"/>
      <w:lang w:val="en-US"/>
    </w:rPr>
  </w:style>
  <w:style w:type="paragraph" w:customStyle="1" w:styleId="2ff9">
    <w:name w:val="Обычный2"/>
    <w:qFormat/>
    <w:pPr>
      <w:jc w:val="center"/>
    </w:pPr>
    <w:rPr>
      <w:rFonts w:ascii="Times New Roman" w:eastAsia="Times New Roman" w:hAnsi="Times New Roman" w:cs="Times New Roman"/>
      <w:snapToGrid w:val="0"/>
      <w:sz w:val="24"/>
    </w:rPr>
  </w:style>
  <w:style w:type="paragraph" w:customStyle="1" w:styleId="221">
    <w:name w:val="Основной текст 22"/>
    <w:basedOn w:val="a8"/>
    <w:qFormat/>
    <w:pPr>
      <w:spacing w:line="360" w:lineRule="auto"/>
      <w:ind w:firstLine="720"/>
    </w:pPr>
    <w:rPr>
      <w:rFonts w:ascii="Arial" w:hAnsi="Arial"/>
      <w:szCs w:val="20"/>
    </w:rPr>
  </w:style>
  <w:style w:type="paragraph" w:customStyle="1" w:styleId="affffffffc">
    <w:name w:val="Стиль По центру"/>
    <w:basedOn w:val="a8"/>
    <w:qFormat/>
    <w:pPr>
      <w:jc w:val="center"/>
    </w:pPr>
    <w:rPr>
      <w:szCs w:val="20"/>
    </w:rPr>
  </w:style>
  <w:style w:type="paragraph" w:customStyle="1" w:styleId="affffffffd">
    <w:name w:val="Заголовок таблиц"/>
    <w:basedOn w:val="aff9"/>
    <w:autoRedefine/>
    <w:qFormat/>
  </w:style>
  <w:style w:type="character" w:customStyle="1" w:styleId="affffffffe">
    <w:name w:val="заголовок табл Знак"/>
    <w:basedOn w:val="a9"/>
    <w:qFormat/>
    <w:rPr>
      <w:b/>
      <w:bCs/>
      <w:sz w:val="24"/>
      <w:szCs w:val="24"/>
      <w:lang w:val="ru-RU" w:eastAsia="ru-RU" w:bidi="ar-SA"/>
    </w:rPr>
  </w:style>
  <w:style w:type="character" w:customStyle="1" w:styleId="94">
    <w:name w:val="Знак Знак9"/>
    <w:basedOn w:val="a9"/>
    <w:qFormat/>
    <w:rPr>
      <w:lang w:val="ru-RU" w:eastAsia="ru-RU" w:bidi="ar-SA"/>
    </w:rPr>
  </w:style>
  <w:style w:type="paragraph" w:customStyle="1" w:styleId="222">
    <w:name w:val="стиль2 заголовок2"/>
    <w:basedOn w:val="20"/>
    <w:autoRedefine/>
    <w:qFormat/>
    <w:pPr>
      <w:suppressLineNumbers/>
      <w:tabs>
        <w:tab w:val="left" w:pos="1944"/>
      </w:tabs>
      <w:suppressAutoHyphens/>
      <w:spacing w:before="120"/>
      <w:ind w:left="1584"/>
    </w:pPr>
    <w:rPr>
      <w:rFonts w:eastAsia="Times New Roman" w:cs="Times New Roman"/>
      <w:b w:val="0"/>
      <w:bCs/>
      <w:kern w:val="28"/>
      <w:szCs w:val="28"/>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9"/>
    <w:qFormat/>
    <w:rPr>
      <w:b/>
      <w:kern w:val="28"/>
      <w:sz w:val="24"/>
      <w:szCs w:val="24"/>
      <w:lang w:val="ru-RU" w:eastAsia="ru-RU" w:bidi="ar-SA"/>
    </w:rPr>
  </w:style>
  <w:style w:type="paragraph" w:customStyle="1" w:styleId="13313">
    <w:name w:val="Стиль Обычный 13 Знак3 + Первая строка:  1 см"/>
    <w:basedOn w:val="a8"/>
    <w:qFormat/>
    <w:pPr>
      <w:keepNext/>
      <w:keepLines/>
      <w:suppressLineNumbers/>
      <w:tabs>
        <w:tab w:val="left" w:leader="dot" w:pos="9356"/>
      </w:tabs>
      <w:suppressAutoHyphens/>
      <w:spacing w:before="60" w:line="324" w:lineRule="auto"/>
      <w:ind w:firstLine="567"/>
      <w:jc w:val="both"/>
    </w:pPr>
    <w:rPr>
      <w:sz w:val="26"/>
      <w:szCs w:val="20"/>
    </w:rPr>
  </w:style>
  <w:style w:type="paragraph" w:customStyle="1" w:styleId="afffffffff">
    <w:name w:val="основной текст"/>
    <w:basedOn w:val="a8"/>
    <w:autoRedefine/>
    <w:qFormat/>
    <w:pPr>
      <w:keepNext/>
      <w:keepLines/>
      <w:suppressLineNumbers/>
      <w:suppressAutoHyphens/>
      <w:spacing w:line="324" w:lineRule="auto"/>
      <w:ind w:firstLine="567"/>
      <w:jc w:val="both"/>
    </w:pPr>
    <w:rPr>
      <w:sz w:val="26"/>
      <w:szCs w:val="20"/>
    </w:rPr>
  </w:style>
  <w:style w:type="paragraph" w:customStyle="1" w:styleId="-">
    <w:name w:val="таблица-заголовок"/>
    <w:basedOn w:val="a8"/>
    <w:autoRedefine/>
    <w:qFormat/>
    <w:pPr>
      <w:keepNext/>
      <w:numPr>
        <w:numId w:val="20"/>
      </w:numPr>
      <w:tabs>
        <w:tab w:val="clear" w:pos="1724"/>
        <w:tab w:val="left" w:pos="720"/>
        <w:tab w:val="left" w:pos="1260"/>
        <w:tab w:val="left" w:pos="1440"/>
      </w:tabs>
      <w:ind w:left="1260" w:right="-190"/>
      <w:jc w:val="center"/>
    </w:pPr>
    <w:rPr>
      <w:b/>
      <w:bCs/>
    </w:rPr>
  </w:style>
  <w:style w:type="paragraph" w:customStyle="1" w:styleId="1fff4">
    <w:name w:val="Заг 1"/>
    <w:basedOn w:val="a8"/>
    <w:qFormat/>
    <w:pPr>
      <w:suppressLineNumbers/>
      <w:tabs>
        <w:tab w:val="left" w:pos="1350"/>
      </w:tabs>
      <w:spacing w:line="324" w:lineRule="auto"/>
      <w:ind w:left="1350" w:hanging="1350"/>
      <w:jc w:val="both"/>
    </w:pPr>
    <w:rPr>
      <w:szCs w:val="20"/>
    </w:rPr>
  </w:style>
  <w:style w:type="paragraph" w:customStyle="1" w:styleId="1fff5">
    <w:name w:val="Стиль Заголовок 1"/>
    <w:basedOn w:val="15"/>
    <w:autoRedefine/>
    <w:qFormat/>
    <w:pPr>
      <w:keepLines w:val="0"/>
      <w:suppressLineNumbers/>
      <w:tabs>
        <w:tab w:val="left" w:pos="3154"/>
      </w:tabs>
      <w:spacing w:before="240" w:after="60" w:line="324" w:lineRule="auto"/>
      <w:ind w:left="2434" w:hanging="2434"/>
      <w:jc w:val="center"/>
    </w:pPr>
    <w:rPr>
      <w:rFonts w:eastAsia="Times New Roman" w:cs="Arial"/>
      <w:kern w:val="32"/>
      <w:szCs w:val="32"/>
    </w:rPr>
  </w:style>
  <w:style w:type="paragraph" w:customStyle="1" w:styleId="3130">
    <w:name w:val="Заголовок 3 + 13 пт не полужирный Авто По левому краю сни..."/>
    <w:basedOn w:val="31"/>
    <w:qFormat/>
    <w:pPr>
      <w:shd w:val="clear" w:color="auto" w:fill="FFFFFF"/>
      <w:tabs>
        <w:tab w:val="left" w:pos="1134"/>
        <w:tab w:val="left" w:pos="1260"/>
        <w:tab w:val="left" w:pos="1440"/>
        <w:tab w:val="left" w:leader="dot" w:pos="9356"/>
        <w:tab w:val="left" w:leader="dot" w:pos="9639"/>
      </w:tabs>
      <w:suppressAutoHyphens/>
      <w:autoSpaceDE w:val="0"/>
      <w:autoSpaceDN w:val="0"/>
      <w:adjustRightInd w:val="0"/>
      <w:spacing w:before="60" w:after="60"/>
      <w:ind w:left="1151" w:firstLine="170"/>
      <w:textAlignment w:val="baseline"/>
    </w:pPr>
    <w:rPr>
      <w:bCs/>
      <w:sz w:val="26"/>
      <w:szCs w:val="26"/>
    </w:rPr>
  </w:style>
  <w:style w:type="character" w:customStyle="1" w:styleId="1fff6">
    <w:name w:val="Рис.1 Подрисуночная надпись Знак"/>
    <w:basedOn w:val="a9"/>
    <w:qFormat/>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5"/>
    <w:autoRedefine/>
    <w:qFormat/>
    <w:pPr>
      <w:keepLines w:val="0"/>
      <w:widowControl w:val="0"/>
      <w:tabs>
        <w:tab w:val="left" w:pos="556"/>
        <w:tab w:val="left" w:pos="1080"/>
      </w:tabs>
      <w:autoSpaceDE w:val="0"/>
      <w:autoSpaceDN w:val="0"/>
      <w:adjustRightInd w:val="0"/>
      <w:spacing w:before="0"/>
      <w:ind w:left="556" w:hanging="72"/>
      <w:jc w:val="center"/>
    </w:pPr>
    <w:rPr>
      <w:rFonts w:ascii="Arial" w:eastAsia="Times New Roman" w:hAnsi="Arial" w:cs="Arial"/>
      <w:b w:val="0"/>
      <w:caps w:val="0"/>
      <w:kern w:val="28"/>
      <w:szCs w:val="20"/>
    </w:rPr>
  </w:style>
  <w:style w:type="character" w:customStyle="1" w:styleId="22121111">
    <w:name w:val="Заголовок 2;Заголовок 2 Знак1;Заголовок 2 Знак Знак;Знак1 Знак Знак;Знак1 Знак11"/>
    <w:basedOn w:val="a9"/>
    <w:rPr>
      <w:b/>
      <w:bCs/>
      <w:kern w:val="28"/>
      <w:sz w:val="24"/>
      <w:szCs w:val="26"/>
      <w:lang w:val="ru-RU" w:eastAsia="ru-RU" w:bidi="ar-SA"/>
    </w:rPr>
  </w:style>
  <w:style w:type="paragraph" w:customStyle="1" w:styleId="Style1">
    <w:name w:val="Style1"/>
    <w:basedOn w:val="a8"/>
    <w:qFormat/>
    <w:pPr>
      <w:widowControl w:val="0"/>
      <w:autoSpaceDE w:val="0"/>
      <w:autoSpaceDN w:val="0"/>
      <w:adjustRightInd w:val="0"/>
    </w:pPr>
    <w:rPr>
      <w:rFonts w:ascii="Century Schoolbook" w:hAnsi="Century Schoolbook"/>
    </w:rPr>
  </w:style>
  <w:style w:type="character" w:customStyle="1" w:styleId="FontStyle11">
    <w:name w:val="Font Style11"/>
    <w:basedOn w:val="a9"/>
    <w:qFormat/>
    <w:rPr>
      <w:rFonts w:ascii="Century Schoolbook" w:hAnsi="Century Schoolbook" w:cs="Century Schoolbook"/>
      <w:color w:val="000000"/>
      <w:sz w:val="22"/>
      <w:szCs w:val="22"/>
    </w:rPr>
  </w:style>
  <w:style w:type="character" w:customStyle="1" w:styleId="137">
    <w:name w:val="Обычный 13 Знак Знак Знак"/>
    <w:basedOn w:val="a9"/>
    <w:link w:val="136"/>
    <w:qFormat/>
    <w:rPr>
      <w:rFonts w:ascii="Times New Roman" w:eastAsia="Times New Roman" w:hAnsi="Times New Roman" w:cs="Times New Roman"/>
      <w:sz w:val="26"/>
      <w:szCs w:val="26"/>
      <w:lang w:eastAsia="ru-RU"/>
    </w:rPr>
  </w:style>
  <w:style w:type="paragraph" w:customStyle="1" w:styleId="1fff7">
    <w:name w:val="1. Заголовок"/>
    <w:basedOn w:val="15"/>
    <w:link w:val="1fff8"/>
    <w:qFormat/>
    <w:pPr>
      <w:suppressLineNumbers/>
      <w:tabs>
        <w:tab w:val="left" w:pos="643"/>
        <w:tab w:val="left" w:leader="dot" w:pos="9356"/>
      </w:tabs>
      <w:suppressAutoHyphens/>
      <w:spacing w:after="120"/>
      <w:ind w:left="643"/>
      <w:jc w:val="center"/>
    </w:pPr>
    <w:rPr>
      <w:rFonts w:eastAsia="Times New Roman" w:cs="Times New Roman"/>
      <w:bCs w:val="0"/>
      <w:caps w:val="0"/>
      <w:kern w:val="28"/>
      <w:szCs w:val="26"/>
    </w:rPr>
  </w:style>
  <w:style w:type="character" w:customStyle="1" w:styleId="1fff8">
    <w:name w:val="1. Заголовок Знак"/>
    <w:basedOn w:val="11d"/>
    <w:link w:val="1fff7"/>
    <w:qFormat/>
    <w:rPr>
      <w:rFonts w:ascii="Times New Roman" w:eastAsia="Times New Roman" w:hAnsi="Times New Roman" w:cs="Times New Roman"/>
      <w:b/>
      <w:bCs w:val="0"/>
      <w:caps/>
      <w:kern w:val="28"/>
      <w:sz w:val="28"/>
      <w:szCs w:val="26"/>
    </w:rPr>
  </w:style>
  <w:style w:type="character" w:customStyle="1" w:styleId="211">
    <w:name w:val="заголовок 2 Знак1"/>
    <w:link w:val="2fc"/>
    <w:qFormat/>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0">
    <w:name w:val="отчетный"/>
    <w:basedOn w:val="a8"/>
    <w:link w:val="afffffffff1"/>
    <w:qFormat/>
    <w:pPr>
      <w:suppressLineNumbers/>
      <w:tabs>
        <w:tab w:val="left" w:leader="dot" w:pos="540"/>
      </w:tabs>
      <w:suppressAutoHyphens/>
      <w:spacing w:before="120"/>
      <w:ind w:firstLine="539"/>
      <w:jc w:val="both"/>
    </w:pPr>
    <w:rPr>
      <w:rFonts w:ascii="Times New Roman CYR" w:hAnsi="Times New Roman CYR"/>
      <w:sz w:val="26"/>
      <w:szCs w:val="26"/>
    </w:rPr>
  </w:style>
  <w:style w:type="character" w:customStyle="1" w:styleId="afffffffff1">
    <w:name w:val="отчетный Знак"/>
    <w:link w:val="afffffffff0"/>
    <w:qFormat/>
    <w:rPr>
      <w:rFonts w:ascii="Times New Roman CYR" w:eastAsia="Times New Roman" w:hAnsi="Times New Roman CYR" w:cs="Times New Roman"/>
      <w:sz w:val="26"/>
      <w:szCs w:val="26"/>
    </w:rPr>
  </w:style>
  <w:style w:type="paragraph" w:customStyle="1" w:styleId="z-1">
    <w:name w:val="z-Начало формы1"/>
    <w:basedOn w:val="a8"/>
    <w:next w:val="a8"/>
    <w:link w:val="z-"/>
    <w:uiPriority w:val="99"/>
    <w:unhideWhenUsed/>
    <w:qFormat/>
    <w:pPr>
      <w:pBdr>
        <w:bottom w:val="single" w:sz="6" w:space="1" w:color="auto"/>
      </w:pBdr>
      <w:jc w:val="center"/>
    </w:pPr>
    <w:rPr>
      <w:rFonts w:ascii="Arial" w:hAnsi="Arial" w:cs="Arial"/>
      <w:vanish/>
      <w:sz w:val="16"/>
      <w:szCs w:val="16"/>
    </w:rPr>
  </w:style>
  <w:style w:type="character" w:customStyle="1" w:styleId="z-">
    <w:name w:val="z-Начало формы Знак"/>
    <w:basedOn w:val="a9"/>
    <w:link w:val="z-1"/>
    <w:uiPriority w:val="99"/>
    <w:qFormat/>
    <w:rPr>
      <w:rFonts w:ascii="Arial" w:eastAsia="Times New Roman" w:hAnsi="Arial" w:cs="Arial"/>
      <w:vanish/>
      <w:sz w:val="16"/>
      <w:szCs w:val="16"/>
      <w:lang w:eastAsia="ru-RU"/>
    </w:rPr>
  </w:style>
  <w:style w:type="paragraph" w:customStyle="1" w:styleId="z-10">
    <w:name w:val="z-Конец формы1"/>
    <w:basedOn w:val="a8"/>
    <w:next w:val="a8"/>
    <w:link w:val="z-0"/>
    <w:uiPriority w:val="99"/>
    <w:unhideWhenUsed/>
    <w:qFormat/>
    <w:pPr>
      <w:pBdr>
        <w:top w:val="single" w:sz="6" w:space="1" w:color="auto"/>
      </w:pBdr>
      <w:jc w:val="center"/>
    </w:pPr>
    <w:rPr>
      <w:rFonts w:ascii="Arial" w:hAnsi="Arial" w:cs="Arial"/>
      <w:vanish/>
      <w:sz w:val="16"/>
      <w:szCs w:val="16"/>
    </w:rPr>
  </w:style>
  <w:style w:type="character" w:customStyle="1" w:styleId="z-0">
    <w:name w:val="z-Конец формы Знак"/>
    <w:basedOn w:val="a9"/>
    <w:link w:val="z-10"/>
    <w:uiPriority w:val="99"/>
    <w:qFormat/>
    <w:rPr>
      <w:rFonts w:ascii="Arial" w:eastAsia="Times New Roman" w:hAnsi="Arial" w:cs="Arial"/>
      <w:vanish/>
      <w:sz w:val="16"/>
      <w:szCs w:val="16"/>
      <w:lang w:eastAsia="ru-RU"/>
    </w:rPr>
  </w:style>
  <w:style w:type="paragraph" w:customStyle="1" w:styleId="afffffffff2">
    <w:name w:val="Для записок"/>
    <w:basedOn w:val="a8"/>
    <w:qFormat/>
    <w:pPr>
      <w:spacing w:before="120"/>
      <w:ind w:firstLine="720"/>
      <w:jc w:val="both"/>
    </w:pPr>
    <w:rPr>
      <w:szCs w:val="20"/>
    </w:rPr>
  </w:style>
  <w:style w:type="paragraph" w:customStyle="1" w:styleId="maintext">
    <w:name w:val="maintext"/>
    <w:basedOn w:val="a8"/>
    <w:qFormat/>
    <w:pPr>
      <w:ind w:left="480" w:right="480"/>
      <w:jc w:val="both"/>
    </w:pPr>
    <w:rPr>
      <w:rFonts w:ascii="Arial" w:hAnsi="Arial" w:cs="Arial"/>
      <w:color w:val="202020"/>
      <w:sz w:val="20"/>
      <w:szCs w:val="20"/>
    </w:rPr>
  </w:style>
  <w:style w:type="paragraph" w:customStyle="1" w:styleId="maintextbi">
    <w:name w:val="maintextbi"/>
    <w:basedOn w:val="a8"/>
    <w:qFormat/>
    <w:pPr>
      <w:ind w:left="480" w:right="480"/>
      <w:jc w:val="center"/>
    </w:pPr>
    <w:rPr>
      <w:rFonts w:ascii="Arial" w:hAnsi="Arial" w:cs="Arial"/>
      <w:b/>
      <w:bCs/>
      <w:i/>
      <w:iCs/>
      <w:color w:val="202020"/>
      <w:sz w:val="20"/>
      <w:szCs w:val="20"/>
    </w:rPr>
  </w:style>
  <w:style w:type="table" w:customStyle="1" w:styleId="TableGridReport11">
    <w:name w:val="Table Grid Report1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Абзац списка2"/>
    <w:basedOn w:val="a8"/>
    <w:qFormat/>
    <w:pPr>
      <w:ind w:left="720"/>
      <w:jc w:val="center"/>
    </w:pPr>
    <w:rPr>
      <w:rFonts w:ascii="Calibri" w:hAnsi="Calibri" w:cs="Calibri"/>
    </w:rPr>
  </w:style>
  <w:style w:type="paragraph" w:customStyle="1" w:styleId="xl1985">
    <w:name w:val="xl1985"/>
    <w:basedOn w:val="a8"/>
    <w:qFormat/>
    <w:pPr>
      <w:spacing w:before="100" w:beforeAutospacing="1" w:after="100" w:afterAutospacing="1"/>
      <w:jc w:val="center"/>
    </w:pPr>
    <w:rPr>
      <w:sz w:val="20"/>
      <w:szCs w:val="20"/>
    </w:rPr>
  </w:style>
  <w:style w:type="paragraph" w:customStyle="1" w:styleId="xl1986">
    <w:name w:val="xl1986"/>
    <w:basedOn w:val="a8"/>
    <w:qFormat/>
    <w:pPr>
      <w:spacing w:before="100" w:beforeAutospacing="1" w:after="100" w:afterAutospacing="1"/>
    </w:pPr>
    <w:rPr>
      <w:sz w:val="20"/>
      <w:szCs w:val="20"/>
    </w:rPr>
  </w:style>
  <w:style w:type="paragraph" w:customStyle="1" w:styleId="xl1987">
    <w:name w:val="xl1987"/>
    <w:basedOn w:val="a8"/>
    <w:qFormat/>
    <w:pPr>
      <w:spacing w:before="100" w:beforeAutospacing="1" w:after="100" w:afterAutospacing="1"/>
    </w:pPr>
    <w:rPr>
      <w:sz w:val="20"/>
      <w:szCs w:val="20"/>
    </w:rPr>
  </w:style>
  <w:style w:type="paragraph" w:customStyle="1" w:styleId="xl1988">
    <w:name w:val="xl1988"/>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89">
    <w:name w:val="xl1989"/>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0">
    <w:name w:val="xl1990"/>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1">
    <w:name w:val="xl1991"/>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2">
    <w:name w:val="xl1992"/>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8"/>
    <w:qFormat/>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4">
    <w:name w:val="xl1994"/>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5">
    <w:name w:val="xl1995"/>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6">
    <w:name w:val="xl1996"/>
    <w:basedOn w:val="a8"/>
    <w:qFormat/>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7">
    <w:name w:val="xl1997"/>
    <w:basedOn w:val="a8"/>
    <w:qFormat/>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998">
    <w:name w:val="xl1998"/>
    <w:basedOn w:val="a8"/>
    <w:qFormat/>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9">
    <w:name w:val="xl1999"/>
    <w:basedOn w:val="a8"/>
    <w:qFormat/>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0">
    <w:name w:val="xl2000"/>
    <w:basedOn w:val="a8"/>
    <w:qFormat/>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1">
    <w:name w:val="xl2001"/>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2">
    <w:name w:val="xl2002"/>
    <w:basedOn w:val="a8"/>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3">
    <w:name w:val="xl2003"/>
    <w:basedOn w:val="a8"/>
    <w:qFormat/>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4">
    <w:name w:val="xl2004"/>
    <w:basedOn w:val="a8"/>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5">
    <w:name w:val="xl2005"/>
    <w:basedOn w:val="a8"/>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6">
    <w:name w:val="xl2006"/>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7">
    <w:name w:val="xl2007"/>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8">
    <w:name w:val="xl2008"/>
    <w:basedOn w:val="a8"/>
    <w:qFormat/>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9">
    <w:name w:val="xl2009"/>
    <w:basedOn w:val="a8"/>
    <w:qFormat/>
    <w:pPr>
      <w:shd w:val="clear" w:color="000000" w:fill="FFFFFF"/>
      <w:spacing w:before="100" w:beforeAutospacing="1" w:after="100" w:afterAutospacing="1"/>
      <w:jc w:val="center"/>
      <w:textAlignment w:val="center"/>
    </w:pPr>
    <w:rPr>
      <w:color w:val="000000"/>
      <w:sz w:val="20"/>
      <w:szCs w:val="20"/>
    </w:rPr>
  </w:style>
  <w:style w:type="paragraph" w:customStyle="1" w:styleId="xl2010">
    <w:name w:val="xl2010"/>
    <w:basedOn w:val="a8"/>
    <w:qFormat/>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1">
    <w:name w:val="xl2011"/>
    <w:basedOn w:val="a8"/>
    <w:qFormat/>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2">
    <w:name w:val="xl2012"/>
    <w:basedOn w:val="a8"/>
    <w:qFormat/>
    <w:pPr>
      <w:pBdr>
        <w:left w:val="single" w:sz="8" w:space="0" w:color="auto"/>
      </w:pBdr>
      <w:shd w:val="clear" w:color="000000" w:fill="FFFFFF"/>
      <w:spacing w:before="100" w:beforeAutospacing="1" w:after="100" w:afterAutospacing="1"/>
      <w:textAlignment w:val="center"/>
    </w:pPr>
    <w:rPr>
      <w:b/>
      <w:bCs/>
      <w:color w:val="000000"/>
      <w:sz w:val="20"/>
      <w:szCs w:val="20"/>
    </w:rPr>
  </w:style>
  <w:style w:type="character" w:customStyle="1" w:styleId="29pt">
    <w:name w:val="Основной текст (2) + 9 pt;Полужирный"/>
    <w:basedOn w:val="2ff"/>
    <w:qFormat/>
    <w:rPr>
      <w:rFonts w:ascii="Times New Roman" w:eastAsia="Times New Roman" w:hAnsi="Times New Roman" w:cs="Times New Roman"/>
      <w:b/>
      <w:bCs/>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ff"/>
    <w:uiPriority w:val="99"/>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ff"/>
    <w:qFormat/>
    <w:rPr>
      <w:rFonts w:ascii="Times New Roman" w:eastAsia="Times New Roman" w:hAnsi="Times New Roman" w:cs="Times New Roman"/>
      <w:b w:val="0"/>
      <w:bCs w:val="0"/>
      <w:smallCaps/>
      <w:color w:val="000000"/>
      <w:spacing w:val="0"/>
      <w:w w:val="100"/>
      <w:position w:val="0"/>
      <w:sz w:val="18"/>
      <w:szCs w:val="18"/>
      <w:u w:val="none"/>
      <w:shd w:val="clear" w:color="auto" w:fill="FFFFFF"/>
      <w:lang w:val="ru-RU" w:eastAsia="ru-RU" w:bidi="ru-RU"/>
    </w:rPr>
  </w:style>
  <w:style w:type="paragraph" w:customStyle="1" w:styleId="xl2013">
    <w:name w:val="xl2013"/>
    <w:basedOn w:val="a8"/>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4">
    <w:name w:val="xl2014"/>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5">
    <w:name w:val="xl2015"/>
    <w:basedOn w:val="a8"/>
    <w:qFormat/>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2016">
    <w:name w:val="xl2016"/>
    <w:basedOn w:val="a8"/>
    <w:qFormat/>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017">
    <w:name w:val="xl2017"/>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8">
    <w:name w:val="xl2018"/>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9">
    <w:name w:val="xl2019"/>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0">
    <w:name w:val="xl2020"/>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1">
    <w:name w:val="xl2021"/>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2">
    <w:name w:val="xl2022"/>
    <w:basedOn w:val="a8"/>
    <w:qFormat/>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3">
    <w:name w:val="xl2023"/>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character" w:customStyle="1" w:styleId="211pt">
    <w:name w:val="Основной текст (2) + 11 pt;Полужирный"/>
    <w:basedOn w:val="2ff"/>
    <w:qFormat/>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ff"/>
    <w:qFormat/>
    <w:rPr>
      <w:rFonts w:ascii="Times New Roman" w:eastAsia="Times New Roman" w:hAnsi="Times New Roman" w:cs="Times New Roman"/>
      <w:b w:val="0"/>
      <w:bCs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9"/>
    <w:qFormat/>
    <w:rPr>
      <w:rFonts w:ascii="Times New Roman" w:eastAsia="Times New Roman" w:hAnsi="Times New Roman" w:cs="Times New Roman"/>
      <w:i/>
      <w:iCs/>
      <w:color w:val="000000"/>
      <w:spacing w:val="-10"/>
      <w:w w:val="100"/>
      <w:position w:val="0"/>
      <w:sz w:val="17"/>
      <w:szCs w:val="17"/>
      <w:u w:val="none"/>
      <w:lang w:val="ru-RU" w:eastAsia="ru-RU" w:bidi="ru-RU"/>
    </w:rPr>
  </w:style>
  <w:style w:type="character" w:customStyle="1" w:styleId="28pt">
    <w:name w:val="Основной текст (2) + 8 pt"/>
    <w:basedOn w:val="2ff"/>
    <w:qFormat/>
    <w:rPr>
      <w:rFonts w:ascii="Times New Roman" w:eastAsia="Times New Roman" w:hAnsi="Times New Roman" w:cs="Times New Roman"/>
      <w:b w:val="0"/>
      <w:bCs w:val="0"/>
      <w:color w:val="000000"/>
      <w:spacing w:val="0"/>
      <w:w w:val="100"/>
      <w:position w:val="0"/>
      <w:sz w:val="16"/>
      <w:szCs w:val="16"/>
      <w:u w:val="none"/>
      <w:shd w:val="clear" w:color="auto" w:fill="FFFFFF"/>
      <w:lang w:val="ru-RU" w:eastAsia="ru-RU" w:bidi="ru-RU"/>
    </w:rPr>
  </w:style>
  <w:style w:type="character" w:customStyle="1" w:styleId="75">
    <w:name w:val="Основной текст (7)_"/>
    <w:basedOn w:val="a9"/>
    <w:link w:val="76"/>
    <w:qFormat/>
    <w:rPr>
      <w:b/>
      <w:bCs/>
      <w:shd w:val="clear" w:color="auto" w:fill="FFFFFF"/>
    </w:rPr>
  </w:style>
  <w:style w:type="paragraph" w:customStyle="1" w:styleId="76">
    <w:name w:val="Основной текст (7)"/>
    <w:basedOn w:val="a8"/>
    <w:link w:val="75"/>
    <w:qFormat/>
    <w:pPr>
      <w:widowControl w:val="0"/>
      <w:shd w:val="clear" w:color="auto" w:fill="FFFFFF"/>
      <w:spacing w:line="0" w:lineRule="atLeast"/>
      <w:jc w:val="center"/>
    </w:pPr>
    <w:rPr>
      <w:b/>
      <w:bCs/>
    </w:rPr>
  </w:style>
  <w:style w:type="character" w:customStyle="1" w:styleId="280">
    <w:name w:val="Подпись к картинке (28)_"/>
    <w:basedOn w:val="a9"/>
    <w:link w:val="281"/>
    <w:qFormat/>
    <w:rPr>
      <w:b/>
      <w:bCs/>
      <w:shd w:val="clear" w:color="auto" w:fill="FFFFFF"/>
    </w:rPr>
  </w:style>
  <w:style w:type="paragraph" w:customStyle="1" w:styleId="281">
    <w:name w:val="Подпись к картинке (28)"/>
    <w:basedOn w:val="a8"/>
    <w:link w:val="280"/>
    <w:qFormat/>
    <w:pPr>
      <w:widowControl w:val="0"/>
      <w:shd w:val="clear" w:color="auto" w:fill="FFFFFF"/>
      <w:spacing w:line="0" w:lineRule="atLeast"/>
    </w:pPr>
    <w:rPr>
      <w:b/>
      <w:bCs/>
    </w:rPr>
  </w:style>
  <w:style w:type="character" w:customStyle="1" w:styleId="7Candara13pt-2pt">
    <w:name w:val="Основной текст (7) + Candara;13 pt;Не полужирный;Интервал -2 pt"/>
    <w:basedOn w:val="75"/>
    <w:qFormat/>
    <w:rPr>
      <w:b/>
      <w:bCs/>
      <w:shd w:val="clear" w:color="auto" w:fill="FFFFFF"/>
    </w:rPr>
  </w:style>
  <w:style w:type="character" w:customStyle="1" w:styleId="1fff9">
    <w:name w:val="Заголовок №1_"/>
    <w:basedOn w:val="a9"/>
    <w:link w:val="1fffa"/>
    <w:qFormat/>
    <w:rPr>
      <w:b/>
      <w:bCs/>
      <w:sz w:val="28"/>
      <w:szCs w:val="28"/>
      <w:shd w:val="clear" w:color="auto" w:fill="FFFFFF"/>
    </w:rPr>
  </w:style>
  <w:style w:type="paragraph" w:customStyle="1" w:styleId="1fffa">
    <w:name w:val="Заголовок №1"/>
    <w:basedOn w:val="a8"/>
    <w:link w:val="1fff9"/>
    <w:qFormat/>
    <w:pPr>
      <w:widowControl w:val="0"/>
      <w:shd w:val="clear" w:color="auto" w:fill="FFFFFF"/>
      <w:spacing w:after="60" w:line="0" w:lineRule="atLeast"/>
      <w:jc w:val="center"/>
      <w:outlineLvl w:val="0"/>
    </w:pPr>
    <w:rPr>
      <w:b/>
      <w:bCs/>
      <w:sz w:val="28"/>
      <w:szCs w:val="28"/>
    </w:rPr>
  </w:style>
  <w:style w:type="character" w:customStyle="1" w:styleId="13pt">
    <w:name w:val="Колонтитул + 13 pt"/>
    <w:basedOn w:val="affffff"/>
    <w:rPr>
      <w:rFonts w:ascii="Arial Narrow" w:eastAsia="Arial Narrow" w:hAnsi="Arial Narrow" w:cs="Arial Narrow"/>
      <w:b/>
      <w:bCs/>
      <w:sz w:val="15"/>
      <w:szCs w:val="15"/>
      <w:shd w:val="clear" w:color="auto" w:fill="FFFFFF"/>
    </w:rPr>
  </w:style>
  <w:style w:type="paragraph" w:customStyle="1" w:styleId="afffffffff3">
    <w:name w:val="Содержимое таблицы"/>
    <w:basedOn w:val="a8"/>
    <w:qFormat/>
    <w:pPr>
      <w:suppressLineNumbers/>
      <w:suppressAutoHyphens/>
    </w:pPr>
    <w:rPr>
      <w:sz w:val="20"/>
      <w:szCs w:val="20"/>
      <w:lang w:eastAsia="ar-SA"/>
    </w:rPr>
  </w:style>
  <w:style w:type="character" w:customStyle="1" w:styleId="66">
    <w:name w:val="Основной текст (6)_"/>
    <w:basedOn w:val="a9"/>
    <w:link w:val="67"/>
    <w:qFormat/>
    <w:rPr>
      <w:b/>
      <w:bCs/>
      <w:sz w:val="28"/>
      <w:szCs w:val="28"/>
      <w:shd w:val="clear" w:color="auto" w:fill="FFFFFF"/>
    </w:rPr>
  </w:style>
  <w:style w:type="paragraph" w:customStyle="1" w:styleId="67">
    <w:name w:val="Основной текст (6)"/>
    <w:basedOn w:val="a8"/>
    <w:link w:val="66"/>
    <w:qFormat/>
    <w:pPr>
      <w:widowControl w:val="0"/>
      <w:shd w:val="clear" w:color="auto" w:fill="FFFFFF"/>
      <w:spacing w:before="60" w:after="420" w:line="0" w:lineRule="atLeast"/>
    </w:pPr>
    <w:rPr>
      <w:b/>
      <w:bCs/>
      <w:sz w:val="28"/>
      <w:szCs w:val="28"/>
    </w:rPr>
  </w:style>
  <w:style w:type="character" w:customStyle="1" w:styleId="2ffb">
    <w:name w:val="Основной текст (2) + Полужирный"/>
    <w:basedOn w:val="2ff"/>
    <w:qFormat/>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ff"/>
    <w:qFormat/>
    <w:rPr>
      <w:rFonts w:ascii="Times New Roman" w:eastAsia="Times New Roman" w:hAnsi="Times New Roman" w:cs="Times New Roman"/>
      <w:b w:val="0"/>
      <w:bCs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9"/>
    <w:qFormat/>
    <w:rPr>
      <w:rFonts w:ascii="Times New Roman" w:eastAsia="Times New Roman" w:hAnsi="Times New Roman" w:cs="Times New Roman"/>
      <w:sz w:val="28"/>
      <w:szCs w:val="28"/>
      <w:u w:val="none"/>
    </w:rPr>
  </w:style>
  <w:style w:type="paragraph" w:customStyle="1" w:styleId="21c">
    <w:name w:val="Основной текст (2)1"/>
    <w:basedOn w:val="a8"/>
    <w:qFormat/>
    <w:pPr>
      <w:widowControl w:val="0"/>
      <w:shd w:val="clear" w:color="auto" w:fill="FFFFFF"/>
      <w:spacing w:line="0" w:lineRule="atLeast"/>
    </w:pPr>
    <w:rPr>
      <w:color w:val="000000"/>
      <w:sz w:val="28"/>
      <w:szCs w:val="28"/>
      <w:lang w:bidi="ru-RU"/>
    </w:rPr>
  </w:style>
  <w:style w:type="character" w:customStyle="1" w:styleId="2115pt1">
    <w:name w:val="Основной текст (2) + 11;5 pt1"/>
    <w:basedOn w:val="2ff"/>
    <w:qFormat/>
    <w:rPr>
      <w:rFonts w:ascii="Times New Roman" w:eastAsia="Times New Roman" w:hAnsi="Times New Roman" w:cs="Times New Roman"/>
      <w:b w:val="0"/>
      <w:bCs w:val="0"/>
      <w:color w:val="000000"/>
      <w:spacing w:val="0"/>
      <w:w w:val="100"/>
      <w:position w:val="0"/>
      <w:sz w:val="23"/>
      <w:szCs w:val="23"/>
      <w:u w:val="none"/>
      <w:shd w:val="clear" w:color="auto" w:fill="FFFFFF"/>
      <w:lang w:val="ru-RU" w:eastAsia="ru-RU" w:bidi="ru-RU"/>
    </w:rPr>
  </w:style>
  <w:style w:type="paragraph" w:customStyle="1" w:styleId="711">
    <w:name w:val="Основной текст (7)1"/>
    <w:basedOn w:val="a8"/>
    <w:qFormat/>
    <w:pPr>
      <w:widowControl w:val="0"/>
      <w:shd w:val="clear" w:color="auto" w:fill="FFFFFF"/>
      <w:spacing w:line="0" w:lineRule="atLeast"/>
      <w:jc w:val="center"/>
    </w:pPr>
    <w:rPr>
      <w:b/>
      <w:bCs/>
      <w:color w:val="000000"/>
      <w:lang w:bidi="ru-RU"/>
    </w:rPr>
  </w:style>
  <w:style w:type="paragraph" w:customStyle="1" w:styleId="xl2096">
    <w:name w:val="xl2096"/>
    <w:basedOn w:val="a8"/>
    <w:qFormat/>
    <w:pPr>
      <w:spacing w:before="100" w:beforeAutospacing="1" w:after="100" w:afterAutospacing="1"/>
      <w:jc w:val="center"/>
      <w:textAlignment w:val="center"/>
    </w:pPr>
    <w:rPr>
      <w:sz w:val="20"/>
      <w:szCs w:val="20"/>
    </w:rPr>
  </w:style>
  <w:style w:type="paragraph" w:customStyle="1" w:styleId="xl2097">
    <w:name w:val="xl209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9">
    <w:name w:val="xl209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00">
    <w:name w:val="xl210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8"/>
    <w:qFormat/>
    <w:pPr>
      <w:spacing w:before="100" w:beforeAutospacing="1" w:after="100" w:afterAutospacing="1"/>
      <w:textAlignment w:val="center"/>
    </w:pPr>
    <w:rPr>
      <w:sz w:val="20"/>
      <w:szCs w:val="20"/>
    </w:rPr>
  </w:style>
  <w:style w:type="paragraph" w:customStyle="1" w:styleId="xl2102">
    <w:name w:val="xl210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8"/>
    <w:qFormat/>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5">
    <w:name w:val="xl210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6">
    <w:name w:val="xl2106"/>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7">
    <w:name w:val="xl2107"/>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9">
    <w:name w:val="xl210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3">
    <w:name w:val="xl211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4">
    <w:name w:val="xl21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15">
    <w:name w:val="xl211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17">
    <w:name w:val="xl2117"/>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8">
    <w:name w:val="xl2118"/>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9">
    <w:name w:val="xl211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20">
    <w:name w:val="xl212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21">
    <w:name w:val="xl212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2">
    <w:name w:val="xl212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3">
    <w:name w:val="xl212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24">
    <w:name w:val="xl212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5">
    <w:name w:val="xl2125"/>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6">
    <w:name w:val="xl2126"/>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8">
    <w:name w:val="xl2128"/>
    <w:basedOn w:val="a8"/>
    <w:qFormat/>
    <w:pPr>
      <w:spacing w:before="100" w:beforeAutospacing="1" w:after="100" w:afterAutospacing="1"/>
      <w:jc w:val="center"/>
      <w:textAlignment w:val="center"/>
    </w:pPr>
    <w:rPr>
      <w:b/>
      <w:bCs/>
      <w:sz w:val="20"/>
      <w:szCs w:val="20"/>
    </w:rPr>
  </w:style>
  <w:style w:type="paragraph" w:customStyle="1" w:styleId="xl2129">
    <w:name w:val="xl21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30">
    <w:name w:val="xl2130"/>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1">
    <w:name w:val="xl2131"/>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3">
    <w:name w:val="xl2133"/>
    <w:basedOn w:val="a8"/>
    <w:qFormat/>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8"/>
    <w:qFormat/>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5">
    <w:name w:val="xl2135"/>
    <w:basedOn w:val="a8"/>
    <w:qFormat/>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6">
    <w:name w:val="xl213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39">
    <w:name w:val="xl2139"/>
    <w:basedOn w:val="a8"/>
    <w:qFormat/>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1">
    <w:name w:val="xl2141"/>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3">
    <w:name w:val="xl2143"/>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4">
    <w:name w:val="xl21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45">
    <w:name w:val="xl214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6">
    <w:name w:val="xl2146"/>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7">
    <w:name w:val="xl2147"/>
    <w:basedOn w:val="a8"/>
    <w:qFormat/>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8">
    <w:name w:val="xl2148"/>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9">
    <w:name w:val="xl214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0">
    <w:name w:val="xl2150"/>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1">
    <w:name w:val="xl21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52">
    <w:name w:val="xl2152"/>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3">
    <w:name w:val="xl2153"/>
    <w:basedOn w:val="a8"/>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54">
    <w:name w:val="xl2154"/>
    <w:basedOn w:val="a8"/>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5">
    <w:name w:val="xl2155"/>
    <w:basedOn w:val="a8"/>
    <w:qFormat/>
    <w:pPr>
      <w:spacing w:before="100" w:beforeAutospacing="1" w:after="100" w:afterAutospacing="1"/>
      <w:jc w:val="center"/>
      <w:textAlignment w:val="center"/>
    </w:pPr>
    <w:rPr>
      <w:sz w:val="20"/>
      <w:szCs w:val="20"/>
    </w:rPr>
  </w:style>
  <w:style w:type="character" w:customStyle="1" w:styleId="21d">
    <w:name w:val="Знак2 Знак1"/>
    <w:basedOn w:val="a9"/>
    <w:qFormat/>
    <w:rPr>
      <w:rFonts w:ascii="Cambria" w:eastAsia="Times New Roman" w:hAnsi="Cambria" w:cs="Times New Roman"/>
      <w:b/>
      <w:bCs/>
      <w:color w:val="4F81BD"/>
    </w:rPr>
  </w:style>
  <w:style w:type="paragraph" w:customStyle="1" w:styleId="21e">
    <w:name w:val="Знак Знак Знак2 Знак Знак Знак Знак Знак Знак Знак1"/>
    <w:basedOn w:val="a8"/>
    <w:qFormat/>
    <w:rPr>
      <w:rFonts w:ascii="Verdana" w:hAnsi="Verdana" w:cs="Verdana"/>
      <w:sz w:val="20"/>
      <w:szCs w:val="20"/>
      <w:lang w:val="en-US"/>
    </w:rPr>
  </w:style>
  <w:style w:type="character" w:customStyle="1" w:styleId="1334">
    <w:name w:val="Обычный 13 Знак Знак3"/>
    <w:qFormat/>
    <w:rPr>
      <w:rFonts w:ascii="Times New Roman" w:eastAsia="Times New Roman" w:hAnsi="Times New Roman"/>
      <w:sz w:val="26"/>
    </w:rPr>
  </w:style>
  <w:style w:type="paragraph" w:customStyle="1" w:styleId="txt1">
    <w:name w:val="txt1"/>
    <w:basedOn w:val="a8"/>
    <w:qFormat/>
    <w:pPr>
      <w:spacing w:before="45" w:after="45"/>
      <w:ind w:left="20" w:right="20" w:firstLine="400"/>
      <w:jc w:val="both"/>
    </w:pPr>
    <w:rPr>
      <w:rFonts w:ascii="Arial" w:hAnsi="Arial" w:cs="Arial"/>
      <w:color w:val="000000"/>
      <w:sz w:val="18"/>
      <w:szCs w:val="18"/>
    </w:rPr>
  </w:style>
  <w:style w:type="paragraph" w:customStyle="1" w:styleId="afffffffff4">
    <w:name w:val="ТЕКСТ"/>
    <w:basedOn w:val="a8"/>
    <w:link w:val="afffffffff5"/>
    <w:uiPriority w:val="99"/>
    <w:qFormat/>
    <w:pPr>
      <w:keepNext/>
      <w:widowControl w:val="0"/>
      <w:suppressAutoHyphens/>
      <w:spacing w:before="120" w:after="120" w:line="360" w:lineRule="auto"/>
      <w:ind w:right="-108" w:firstLine="720"/>
      <w:jc w:val="both"/>
    </w:pPr>
    <w:rPr>
      <w:sz w:val="26"/>
      <w:szCs w:val="20"/>
    </w:rPr>
  </w:style>
  <w:style w:type="character" w:customStyle="1" w:styleId="afffffffff5">
    <w:name w:val="ТЕКСТ Знак"/>
    <w:link w:val="afffffffff4"/>
    <w:uiPriority w:val="99"/>
    <w:qFormat/>
    <w:rPr>
      <w:rFonts w:ascii="Times New Roman" w:eastAsia="Times New Roman" w:hAnsi="Times New Roman" w:cs="Times New Roman"/>
      <w:sz w:val="26"/>
      <w:szCs w:val="20"/>
    </w:rPr>
  </w:style>
  <w:style w:type="character" w:customStyle="1" w:styleId="-112">
    <w:name w:val="Текст-1 Знак1"/>
    <w:basedOn w:val="afffffffff5"/>
    <w:qFormat/>
    <w:locked/>
    <w:rPr>
      <w:rFonts w:ascii="Times New Roman" w:eastAsia="Times New Roman" w:hAnsi="Times New Roman" w:cs="Times New Roman"/>
      <w:sz w:val="26"/>
      <w:szCs w:val="20"/>
    </w:rPr>
  </w:style>
  <w:style w:type="paragraph" w:customStyle="1" w:styleId="afffffffff6">
    <w:name w:val="ТАБЛ."/>
    <w:basedOn w:val="-14"/>
    <w:next w:val="-14"/>
    <w:link w:val="afffffffff7"/>
    <w:qFormat/>
    <w:pPr>
      <w:keepNext w:val="0"/>
      <w:keepLines w:val="0"/>
      <w:widowControl w:val="0"/>
      <w:suppressLineNumbers w:val="0"/>
      <w:tabs>
        <w:tab w:val="clear" w:pos="540"/>
      </w:tabs>
      <w:spacing w:after="120" w:line="360" w:lineRule="auto"/>
      <w:ind w:left="1353" w:right="-108" w:hanging="360"/>
    </w:pPr>
    <w:rPr>
      <w:rFonts w:ascii="Times New Roman" w:hAnsi="Times New Roman" w:cs="Times New Roman"/>
      <w:sz w:val="26"/>
      <w:szCs w:val="20"/>
    </w:rPr>
  </w:style>
  <w:style w:type="character" w:customStyle="1" w:styleId="afffffffff7">
    <w:name w:val="ТАБЛ. Знак"/>
    <w:link w:val="afffffffff6"/>
    <w:qFormat/>
    <w:locked/>
    <w:rPr>
      <w:rFonts w:ascii="Times New Roman" w:eastAsia="Times New Roman" w:hAnsi="Times New Roman" w:cs="Times New Roman"/>
      <w:b/>
      <w:sz w:val="26"/>
      <w:szCs w:val="20"/>
      <w:lang w:eastAsia="ru-RU"/>
    </w:rPr>
  </w:style>
  <w:style w:type="paragraph" w:customStyle="1" w:styleId="12-">
    <w:name w:val="ТАБ 12-Заг."/>
    <w:basedOn w:val="a8"/>
    <w:qFormat/>
    <w:pPr>
      <w:widowControl w:val="0"/>
      <w:ind w:left="-57" w:right="-57"/>
      <w:jc w:val="center"/>
    </w:pPr>
    <w:rPr>
      <w:b/>
      <w:szCs w:val="26"/>
    </w:rPr>
  </w:style>
  <w:style w:type="character" w:customStyle="1" w:styleId="afffffffff8">
    <w:name w:val="Рис. Знак"/>
    <w:qFormat/>
    <w:locked/>
    <w:rPr>
      <w:rFonts w:ascii="Times New Roman" w:eastAsia="Times New Roman" w:hAnsi="Times New Roman"/>
      <w:b/>
      <w:sz w:val="26"/>
    </w:rPr>
  </w:style>
  <w:style w:type="paragraph" w:customStyle="1" w:styleId="afffffffff9">
    <w:name w:val="Базовый"/>
    <w:qFormat/>
    <w:pPr>
      <w:tabs>
        <w:tab w:val="left" w:pos="708"/>
      </w:tabs>
      <w:suppressAutoHyphens/>
      <w:spacing w:after="200" w:line="276" w:lineRule="auto"/>
    </w:pPr>
    <w:rPr>
      <w:rFonts w:ascii="Times New Roman" w:eastAsia="Calibri" w:hAnsi="Times New Roman" w:cs="Times New Roman"/>
      <w:sz w:val="24"/>
    </w:rPr>
  </w:style>
  <w:style w:type="paragraph" w:customStyle="1" w:styleId="10-">
    <w:name w:val="ТАБ 10-Заг."/>
    <w:basedOn w:val="12-"/>
    <w:qFormat/>
    <w:rPr>
      <w:sz w:val="20"/>
    </w:rPr>
  </w:style>
  <w:style w:type="paragraph" w:customStyle="1" w:styleId="afffffffffa">
    <w:name w:val="_таблица"/>
    <w:basedOn w:val="a8"/>
    <w:link w:val="afffffffffb"/>
    <w:qFormat/>
    <w:pPr>
      <w:keepNext/>
      <w:keepLines/>
      <w:autoSpaceDE w:val="0"/>
      <w:autoSpaceDN w:val="0"/>
      <w:adjustRightInd w:val="0"/>
      <w:spacing w:line="360" w:lineRule="auto"/>
      <w:ind w:left="1353" w:hanging="360"/>
      <w:jc w:val="right"/>
    </w:pPr>
    <w:rPr>
      <w:rFonts w:eastAsia="Calibri"/>
      <w:b/>
      <w:sz w:val="26"/>
      <w:szCs w:val="26"/>
    </w:rPr>
  </w:style>
  <w:style w:type="character" w:customStyle="1" w:styleId="afffffffffb">
    <w:name w:val="_таблица Знак"/>
    <w:link w:val="afffffffffa"/>
    <w:qFormat/>
    <w:rPr>
      <w:rFonts w:ascii="Times New Roman" w:eastAsia="Calibri" w:hAnsi="Times New Roman" w:cs="Times New Roman"/>
      <w:b/>
      <w:sz w:val="26"/>
      <w:szCs w:val="26"/>
    </w:rPr>
  </w:style>
  <w:style w:type="paragraph" w:customStyle="1" w:styleId="afffffffffc">
    <w:name w:val="_прилож_"/>
    <w:basedOn w:val="20"/>
    <w:link w:val="afffffffffd"/>
    <w:qFormat/>
    <w:pPr>
      <w:keepLines w:val="0"/>
      <w:spacing w:after="60" w:line="360" w:lineRule="auto"/>
      <w:ind w:left="2506" w:firstLine="709"/>
      <w:jc w:val="center"/>
    </w:pPr>
    <w:rPr>
      <w:rFonts w:eastAsia="Times New Roman" w:cs="Times New Roman"/>
      <w:b w:val="0"/>
      <w:bCs/>
      <w:iCs/>
      <w:color w:val="000000"/>
      <w:sz w:val="48"/>
      <w:szCs w:val="28"/>
    </w:rPr>
  </w:style>
  <w:style w:type="character" w:customStyle="1" w:styleId="afffffffffd">
    <w:name w:val="_прилож_ Знак"/>
    <w:link w:val="afffffffffc"/>
    <w:qFormat/>
    <w:rPr>
      <w:rFonts w:ascii="Times New Roman" w:eastAsia="Times New Roman" w:hAnsi="Times New Roman" w:cs="Times New Roman"/>
      <w:b/>
      <w:bCs/>
      <w:iCs/>
      <w:color w:val="000000"/>
      <w:sz w:val="48"/>
      <w:szCs w:val="28"/>
    </w:rPr>
  </w:style>
  <w:style w:type="character" w:customStyle="1" w:styleId="afffffffffe">
    <w:name w:val="_рисунок Знак"/>
    <w:link w:val="a1"/>
    <w:qFormat/>
    <w:locked/>
    <w:rPr>
      <w:rFonts w:ascii="Times New Roman" w:hAnsi="Times New Roman"/>
      <w:b/>
      <w:sz w:val="24"/>
      <w:szCs w:val="24"/>
    </w:rPr>
  </w:style>
  <w:style w:type="paragraph" w:customStyle="1" w:styleId="a1">
    <w:name w:val="_рисунок"/>
    <w:basedOn w:val="a8"/>
    <w:link w:val="afffffffffe"/>
    <w:qFormat/>
    <w:pPr>
      <w:numPr>
        <w:numId w:val="21"/>
      </w:numPr>
      <w:autoSpaceDE w:val="0"/>
      <w:autoSpaceDN w:val="0"/>
      <w:adjustRightInd w:val="0"/>
      <w:jc w:val="center"/>
    </w:pPr>
    <w:rPr>
      <w:b/>
    </w:rPr>
  </w:style>
  <w:style w:type="paragraph" w:customStyle="1" w:styleId="1fffb">
    <w:name w:val="1"/>
    <w:basedOn w:val="20"/>
    <w:link w:val="1fffc"/>
    <w:qFormat/>
    <w:pPr>
      <w:spacing w:before="200"/>
      <w:ind w:left="2506"/>
    </w:pPr>
    <w:rPr>
      <w:rFonts w:eastAsia="Times New Roman" w:cs="Times New Roman"/>
      <w:color w:val="000000"/>
    </w:rPr>
  </w:style>
  <w:style w:type="character" w:customStyle="1" w:styleId="1fffc">
    <w:name w:val="1 Знак"/>
    <w:link w:val="1fffb"/>
    <w:qFormat/>
    <w:locked/>
    <w:rPr>
      <w:rFonts w:ascii="Times New Roman" w:eastAsia="Times New Roman" w:hAnsi="Times New Roman" w:cs="Times New Roman"/>
      <w:color w:val="000000"/>
      <w:sz w:val="26"/>
      <w:szCs w:val="26"/>
    </w:rPr>
  </w:style>
  <w:style w:type="paragraph" w:customStyle="1" w:styleId="affffffffff">
    <w:name w:val="_прилож"/>
    <w:basedOn w:val="31"/>
    <w:link w:val="affffffffff0"/>
    <w:qFormat/>
    <w:pPr>
      <w:spacing w:before="200"/>
      <w:ind w:left="162" w:hanging="209"/>
      <w:jc w:val="center"/>
    </w:pPr>
    <w:rPr>
      <w:b w:val="0"/>
      <w:bCs/>
      <w:sz w:val="48"/>
      <w:szCs w:val="22"/>
    </w:rPr>
  </w:style>
  <w:style w:type="character" w:customStyle="1" w:styleId="affffffffff0">
    <w:name w:val="_прилож Знак"/>
    <w:link w:val="affffffffff"/>
    <w:qFormat/>
    <w:rPr>
      <w:rFonts w:ascii="Times New Roman" w:eastAsia="Times New Roman" w:hAnsi="Times New Roman" w:cs="Times New Roman"/>
      <w:bCs/>
      <w:sz w:val="48"/>
    </w:rPr>
  </w:style>
  <w:style w:type="paragraph" w:customStyle="1" w:styleId="affffffffff1">
    <w:name w:val="_Обычный"/>
    <w:basedOn w:val="affff0"/>
    <w:link w:val="affffffffff2"/>
    <w:qFormat/>
    <w:pPr>
      <w:spacing w:line="360" w:lineRule="auto"/>
      <w:ind w:left="0" w:firstLine="567"/>
      <w:jc w:val="both"/>
    </w:pPr>
    <w:rPr>
      <w:rFonts w:eastAsia="Calibri"/>
      <w:sz w:val="26"/>
      <w:szCs w:val="26"/>
    </w:rPr>
  </w:style>
  <w:style w:type="character" w:customStyle="1" w:styleId="affffffffff2">
    <w:name w:val="_Обычный Знак"/>
    <w:link w:val="affffffffff1"/>
    <w:qFormat/>
    <w:rPr>
      <w:rFonts w:ascii="Times New Roman" w:eastAsia="Calibri" w:hAnsi="Times New Roman" w:cs="Times New Roman"/>
      <w:sz w:val="26"/>
      <w:szCs w:val="26"/>
    </w:rPr>
  </w:style>
  <w:style w:type="paragraph" w:customStyle="1" w:styleId="affffffffff3">
    <w:name w:val="_Выделение"/>
    <w:basedOn w:val="affff0"/>
    <w:link w:val="affffffffff4"/>
    <w:qFormat/>
    <w:pPr>
      <w:keepNext/>
      <w:spacing w:line="360" w:lineRule="auto"/>
      <w:ind w:left="0" w:firstLine="567"/>
      <w:jc w:val="both"/>
    </w:pPr>
    <w:rPr>
      <w:rFonts w:eastAsia="Calibri"/>
      <w:b/>
      <w:sz w:val="26"/>
      <w:szCs w:val="26"/>
    </w:rPr>
  </w:style>
  <w:style w:type="character" w:customStyle="1" w:styleId="affffffffff4">
    <w:name w:val="_Выделение Знак"/>
    <w:link w:val="affffffffff3"/>
    <w:qFormat/>
    <w:rPr>
      <w:rFonts w:ascii="Times New Roman" w:eastAsia="Calibri" w:hAnsi="Times New Roman" w:cs="Times New Roman"/>
      <w:b/>
      <w:sz w:val="26"/>
      <w:szCs w:val="26"/>
    </w:rPr>
  </w:style>
  <w:style w:type="paragraph" w:customStyle="1" w:styleId="affffffffff5">
    <w:name w:val="_Рисунок"/>
    <w:basedOn w:val="affff0"/>
    <w:link w:val="affffffffff6"/>
    <w:qFormat/>
    <w:pPr>
      <w:spacing w:after="240"/>
      <w:ind w:left="0"/>
      <w:jc w:val="center"/>
    </w:pPr>
    <w:rPr>
      <w:rFonts w:eastAsia="Calibri"/>
      <w:b/>
      <w:sz w:val="26"/>
      <w:szCs w:val="26"/>
    </w:rPr>
  </w:style>
  <w:style w:type="character" w:customStyle="1" w:styleId="affffffffff6">
    <w:name w:val="_Рисунок Знак"/>
    <w:link w:val="affffffffff5"/>
    <w:qFormat/>
    <w:rPr>
      <w:rFonts w:ascii="Times New Roman" w:eastAsia="Calibri" w:hAnsi="Times New Roman" w:cs="Times New Roman"/>
      <w:b/>
      <w:sz w:val="26"/>
      <w:szCs w:val="26"/>
    </w:rPr>
  </w:style>
  <w:style w:type="paragraph" w:customStyle="1" w:styleId="1fffd">
    <w:name w:val="Стиль1_ГЛАВА"/>
    <w:basedOn w:val="15"/>
    <w:link w:val="1fffe"/>
    <w:qFormat/>
    <w:pPr>
      <w:keepNext w:val="0"/>
      <w:keepLines w:val="0"/>
      <w:pageBreakBefore/>
      <w:tabs>
        <w:tab w:val="left" w:pos="1560"/>
      </w:tabs>
      <w:suppressAutoHyphens/>
      <w:ind w:left="360" w:hanging="360"/>
    </w:pPr>
    <w:rPr>
      <w:rFonts w:eastAsia="Times New Roman" w:cs="Times New Roman"/>
      <w:caps w:val="0"/>
      <w:kern w:val="28"/>
    </w:rPr>
  </w:style>
  <w:style w:type="paragraph" w:customStyle="1" w:styleId="2ffc">
    <w:name w:val="Стиль2_Часть"/>
    <w:basedOn w:val="20"/>
    <w:link w:val="2ffd"/>
    <w:qFormat/>
    <w:pPr>
      <w:keepNext w:val="0"/>
      <w:keepLines w:val="0"/>
      <w:suppressAutoHyphens/>
      <w:spacing w:before="120"/>
      <w:ind w:left="2506"/>
    </w:pPr>
    <w:rPr>
      <w:rFonts w:eastAsia="Times New Roman" w:cs="Times New Roman"/>
      <w:b w:val="0"/>
      <w:bCs/>
      <w:kern w:val="28"/>
    </w:rPr>
  </w:style>
  <w:style w:type="character" w:customStyle="1" w:styleId="1fffe">
    <w:name w:val="Стиль1_ГЛАВА Знак"/>
    <w:basedOn w:val="a9"/>
    <w:link w:val="1fffd"/>
    <w:qFormat/>
    <w:rPr>
      <w:rFonts w:ascii="Times New Roman" w:eastAsia="Times New Roman" w:hAnsi="Times New Roman" w:cs="Times New Roman"/>
      <w:b/>
      <w:bCs/>
      <w:kern w:val="28"/>
      <w:sz w:val="24"/>
      <w:szCs w:val="28"/>
    </w:rPr>
  </w:style>
  <w:style w:type="paragraph" w:customStyle="1" w:styleId="3fb">
    <w:name w:val="Стиль3_Подпункты"/>
    <w:basedOn w:val="20"/>
    <w:link w:val="3fc"/>
    <w:qFormat/>
    <w:pPr>
      <w:keepNext w:val="0"/>
      <w:keepLines w:val="0"/>
      <w:suppressAutoHyphens/>
      <w:spacing w:before="120"/>
      <w:ind w:left="2506"/>
    </w:pPr>
    <w:rPr>
      <w:rFonts w:eastAsia="Times New Roman" w:cs="Times New Roman"/>
      <w:b w:val="0"/>
      <w:bCs/>
      <w:kern w:val="28"/>
    </w:rPr>
  </w:style>
  <w:style w:type="character" w:customStyle="1" w:styleId="2ffd">
    <w:name w:val="Стиль2_Часть Знак"/>
    <w:basedOn w:val="a9"/>
    <w:link w:val="2ffc"/>
    <w:qFormat/>
    <w:rPr>
      <w:rFonts w:ascii="Times New Roman" w:eastAsia="Times New Roman" w:hAnsi="Times New Roman" w:cs="Times New Roman"/>
      <w:b/>
      <w:bCs/>
      <w:kern w:val="28"/>
      <w:sz w:val="24"/>
      <w:szCs w:val="26"/>
    </w:rPr>
  </w:style>
  <w:style w:type="character" w:customStyle="1" w:styleId="3fc">
    <w:name w:val="Стиль3_Подпункты Знак"/>
    <w:basedOn w:val="a9"/>
    <w:link w:val="3fb"/>
    <w:qFormat/>
    <w:rPr>
      <w:rFonts w:ascii="Times New Roman" w:eastAsia="Times New Roman" w:hAnsi="Times New Roman" w:cs="Times New Roman"/>
      <w:b/>
      <w:bCs/>
      <w:kern w:val="28"/>
      <w:sz w:val="24"/>
      <w:szCs w:val="26"/>
    </w:rPr>
  </w:style>
  <w:style w:type="paragraph" w:customStyle="1" w:styleId="Style150">
    <w:name w:val="Style150"/>
    <w:basedOn w:val="a8"/>
    <w:qFormat/>
    <w:pPr>
      <w:spacing w:line="353" w:lineRule="exact"/>
      <w:ind w:firstLine="585"/>
      <w:jc w:val="both"/>
    </w:pPr>
    <w:rPr>
      <w:rFonts w:ascii="Arial" w:eastAsia="Arial" w:hAnsi="Arial" w:cs="Arial"/>
      <w:sz w:val="20"/>
      <w:szCs w:val="20"/>
    </w:rPr>
  </w:style>
  <w:style w:type="paragraph" w:customStyle="1" w:styleId="Style202">
    <w:name w:val="Style202"/>
    <w:basedOn w:val="a8"/>
    <w:qFormat/>
    <w:pPr>
      <w:spacing w:line="355" w:lineRule="exact"/>
      <w:ind w:firstLine="615"/>
      <w:jc w:val="both"/>
    </w:pPr>
    <w:rPr>
      <w:rFonts w:ascii="Arial" w:eastAsia="Arial" w:hAnsi="Arial" w:cs="Arial"/>
      <w:sz w:val="20"/>
      <w:szCs w:val="20"/>
    </w:rPr>
  </w:style>
  <w:style w:type="paragraph" w:customStyle="1" w:styleId="Style172">
    <w:name w:val="Style172"/>
    <w:basedOn w:val="a8"/>
    <w:qFormat/>
    <w:pPr>
      <w:spacing w:line="345" w:lineRule="exact"/>
      <w:ind w:firstLine="600"/>
      <w:jc w:val="both"/>
    </w:pPr>
    <w:rPr>
      <w:rFonts w:ascii="Arial" w:eastAsia="Arial" w:hAnsi="Arial" w:cs="Arial"/>
      <w:sz w:val="20"/>
      <w:szCs w:val="20"/>
    </w:rPr>
  </w:style>
  <w:style w:type="character" w:customStyle="1" w:styleId="CharStyle47">
    <w:name w:val="CharStyle47"/>
    <w:basedOn w:val="a9"/>
    <w:qFormat/>
    <w:rPr>
      <w:rFonts w:ascii="Arial" w:eastAsia="Arial" w:hAnsi="Arial" w:cs="Arial"/>
      <w:spacing w:val="-10"/>
      <w:sz w:val="18"/>
      <w:szCs w:val="18"/>
    </w:rPr>
  </w:style>
  <w:style w:type="character" w:customStyle="1" w:styleId="CharStyle76">
    <w:name w:val="CharStyle76"/>
    <w:basedOn w:val="a9"/>
    <w:qFormat/>
    <w:rPr>
      <w:rFonts w:ascii="Arial" w:eastAsia="Arial" w:hAnsi="Arial" w:cs="Arial"/>
      <w:i/>
      <w:iCs/>
      <w:spacing w:val="-10"/>
      <w:sz w:val="18"/>
      <w:szCs w:val="18"/>
    </w:rPr>
  </w:style>
  <w:style w:type="character" w:customStyle="1" w:styleId="CharStyle63">
    <w:name w:val="CharStyle63"/>
    <w:basedOn w:val="a9"/>
    <w:qFormat/>
    <w:rPr>
      <w:rFonts w:ascii="Georgia" w:eastAsia="Georgia" w:hAnsi="Georgia" w:cs="Georgia"/>
      <w:sz w:val="20"/>
      <w:szCs w:val="20"/>
    </w:rPr>
  </w:style>
  <w:style w:type="character" w:customStyle="1" w:styleId="CharStyle113">
    <w:name w:val="CharStyle113"/>
    <w:basedOn w:val="a9"/>
    <w:qFormat/>
    <w:rPr>
      <w:rFonts w:ascii="Arial" w:eastAsia="Arial" w:hAnsi="Arial" w:cs="Arial"/>
      <w:b/>
      <w:bCs/>
      <w:sz w:val="20"/>
      <w:szCs w:val="20"/>
    </w:rPr>
  </w:style>
  <w:style w:type="paragraph" w:customStyle="1" w:styleId="Style148">
    <w:name w:val="Style148"/>
    <w:basedOn w:val="a8"/>
    <w:qFormat/>
    <w:rPr>
      <w:rFonts w:ascii="Arial" w:eastAsia="Arial" w:hAnsi="Arial" w:cs="Arial"/>
      <w:sz w:val="20"/>
      <w:szCs w:val="20"/>
    </w:rPr>
  </w:style>
  <w:style w:type="paragraph" w:customStyle="1" w:styleId="Style299">
    <w:name w:val="Style299"/>
    <w:basedOn w:val="a8"/>
    <w:qFormat/>
    <w:pPr>
      <w:spacing w:line="360" w:lineRule="exact"/>
      <w:jc w:val="both"/>
    </w:pPr>
    <w:rPr>
      <w:rFonts w:ascii="Arial" w:eastAsia="Arial" w:hAnsi="Arial" w:cs="Arial"/>
      <w:sz w:val="20"/>
      <w:szCs w:val="20"/>
    </w:rPr>
  </w:style>
  <w:style w:type="character" w:customStyle="1" w:styleId="FontStyle139">
    <w:name w:val="Font Style139"/>
    <w:basedOn w:val="a9"/>
    <w:uiPriority w:val="99"/>
    <w:qFormat/>
    <w:rPr>
      <w:rFonts w:ascii="Arial" w:hAnsi="Arial" w:cs="Arial" w:hint="default"/>
      <w:sz w:val="22"/>
      <w:szCs w:val="22"/>
    </w:rPr>
  </w:style>
  <w:style w:type="paragraph" w:customStyle="1" w:styleId="Style8">
    <w:name w:val="Style8"/>
    <w:basedOn w:val="a8"/>
    <w:uiPriority w:val="99"/>
    <w:qFormat/>
    <w:pPr>
      <w:widowControl w:val="0"/>
      <w:autoSpaceDE w:val="0"/>
      <w:autoSpaceDN w:val="0"/>
      <w:adjustRightInd w:val="0"/>
      <w:spacing w:line="414" w:lineRule="exact"/>
    </w:pPr>
    <w:rPr>
      <w:rFonts w:ascii="Arial" w:hAnsi="Arial" w:cs="Arial"/>
    </w:rPr>
  </w:style>
  <w:style w:type="paragraph" w:customStyle="1" w:styleId="Style15">
    <w:name w:val="Style15"/>
    <w:basedOn w:val="a8"/>
    <w:uiPriority w:val="99"/>
    <w:qFormat/>
    <w:pPr>
      <w:widowControl w:val="0"/>
      <w:autoSpaceDE w:val="0"/>
      <w:autoSpaceDN w:val="0"/>
      <w:adjustRightInd w:val="0"/>
      <w:jc w:val="both"/>
    </w:pPr>
    <w:rPr>
      <w:rFonts w:ascii="Arial" w:hAnsi="Arial" w:cs="Arial"/>
    </w:rPr>
  </w:style>
  <w:style w:type="paragraph" w:customStyle="1" w:styleId="Style30">
    <w:name w:val="Style30"/>
    <w:basedOn w:val="a8"/>
    <w:uiPriority w:val="99"/>
    <w:qFormat/>
    <w:pPr>
      <w:widowControl w:val="0"/>
      <w:autoSpaceDE w:val="0"/>
      <w:autoSpaceDN w:val="0"/>
      <w:adjustRightInd w:val="0"/>
    </w:pPr>
    <w:rPr>
      <w:rFonts w:ascii="Arial" w:hAnsi="Arial" w:cs="Arial"/>
    </w:rPr>
  </w:style>
  <w:style w:type="paragraph" w:customStyle="1" w:styleId="Style50">
    <w:name w:val="Style50"/>
    <w:basedOn w:val="a8"/>
    <w:uiPriority w:val="99"/>
    <w:qFormat/>
    <w:pPr>
      <w:widowControl w:val="0"/>
      <w:autoSpaceDE w:val="0"/>
      <w:autoSpaceDN w:val="0"/>
      <w:adjustRightInd w:val="0"/>
    </w:pPr>
    <w:rPr>
      <w:rFonts w:ascii="Arial" w:hAnsi="Arial" w:cs="Arial"/>
    </w:rPr>
  </w:style>
  <w:style w:type="paragraph" w:customStyle="1" w:styleId="Style51">
    <w:name w:val="Style51"/>
    <w:basedOn w:val="a8"/>
    <w:uiPriority w:val="99"/>
    <w:qFormat/>
    <w:pPr>
      <w:widowControl w:val="0"/>
      <w:autoSpaceDE w:val="0"/>
      <w:autoSpaceDN w:val="0"/>
      <w:adjustRightInd w:val="0"/>
      <w:spacing w:line="230" w:lineRule="exact"/>
    </w:pPr>
    <w:rPr>
      <w:rFonts w:ascii="Arial" w:hAnsi="Arial" w:cs="Arial"/>
    </w:rPr>
  </w:style>
  <w:style w:type="character" w:customStyle="1" w:styleId="FontStyle137">
    <w:name w:val="Font Style137"/>
    <w:basedOn w:val="a9"/>
    <w:uiPriority w:val="99"/>
    <w:qFormat/>
    <w:rPr>
      <w:rFonts w:ascii="Arial" w:hAnsi="Arial" w:cs="Arial"/>
      <w:sz w:val="18"/>
      <w:szCs w:val="18"/>
    </w:rPr>
  </w:style>
  <w:style w:type="paragraph" w:customStyle="1" w:styleId="1ffff">
    <w:name w:val="_1."/>
    <w:basedOn w:val="1ffff0"/>
    <w:link w:val="1ffff1"/>
    <w:qFormat/>
  </w:style>
  <w:style w:type="paragraph" w:customStyle="1" w:styleId="1ffff0">
    <w:name w:val="_Раздел 1"/>
    <w:basedOn w:val="15"/>
    <w:link w:val="1ffff2"/>
    <w:qFormat/>
    <w:pPr>
      <w:keepLines w:val="0"/>
      <w:pageBreakBefore/>
      <w:tabs>
        <w:tab w:val="left" w:pos="0"/>
      </w:tabs>
      <w:suppressAutoHyphens/>
      <w:spacing w:line="360" w:lineRule="auto"/>
      <w:ind w:left="1440" w:hanging="360"/>
      <w:jc w:val="both"/>
    </w:pPr>
    <w:rPr>
      <w:rFonts w:eastAsia="Times New Roman" w:cs="Times New Roman"/>
      <w:color w:val="000000"/>
      <w:kern w:val="28"/>
      <w:sz w:val="26"/>
      <w:szCs w:val="32"/>
    </w:rPr>
  </w:style>
  <w:style w:type="paragraph" w:customStyle="1" w:styleId="1ffff3">
    <w:name w:val="_Часть 1."/>
    <w:basedOn w:val="20"/>
    <w:link w:val="1ffff4"/>
    <w:qFormat/>
    <w:pPr>
      <w:keepLines w:val="0"/>
      <w:spacing w:before="480" w:after="60" w:line="360" w:lineRule="auto"/>
      <w:ind w:left="2506" w:firstLine="567"/>
    </w:pPr>
    <w:rPr>
      <w:rFonts w:eastAsia="Times New Roman" w:cs="Times New Roman"/>
      <w:b w:val="0"/>
      <w:bCs/>
      <w:i/>
      <w:iCs/>
      <w:color w:val="000000"/>
      <w:kern w:val="28"/>
      <w:sz w:val="28"/>
      <w:szCs w:val="28"/>
    </w:rPr>
  </w:style>
  <w:style w:type="character" w:customStyle="1" w:styleId="1ffff1">
    <w:name w:val="_1. Знак"/>
    <w:basedOn w:val="a9"/>
    <w:link w:val="1ffff"/>
    <w:qFormat/>
    <w:rPr>
      <w:rFonts w:ascii="Times New Roman" w:eastAsia="Times New Roman" w:hAnsi="Times New Roman" w:cs="Times New Roman"/>
      <w:b/>
      <w:bCs/>
      <w:caps/>
      <w:color w:val="000000"/>
      <w:kern w:val="28"/>
      <w:sz w:val="26"/>
      <w:szCs w:val="32"/>
    </w:rPr>
  </w:style>
  <w:style w:type="character" w:customStyle="1" w:styleId="1ffff4">
    <w:name w:val="_Часть 1. Знак"/>
    <w:basedOn w:val="a9"/>
    <w:link w:val="1ffff3"/>
    <w:qFormat/>
    <w:rPr>
      <w:rFonts w:ascii="Times New Roman" w:eastAsia="Times New Roman" w:hAnsi="Times New Roman" w:cs="Times New Roman"/>
      <w:b/>
      <w:bCs/>
      <w:i/>
      <w:iCs/>
      <w:color w:val="000000"/>
      <w:kern w:val="28"/>
      <w:sz w:val="28"/>
      <w:szCs w:val="28"/>
    </w:rPr>
  </w:style>
  <w:style w:type="paragraph" w:customStyle="1" w:styleId="affffffffff7">
    <w:name w:val="_Обычный список точка"/>
    <w:basedOn w:val="affff0"/>
    <w:link w:val="affffffffff8"/>
    <w:qFormat/>
    <w:pPr>
      <w:spacing w:line="360" w:lineRule="auto"/>
      <w:ind w:left="0" w:firstLine="567"/>
      <w:jc w:val="both"/>
    </w:pPr>
    <w:rPr>
      <w:rFonts w:eastAsia="Calibri"/>
      <w:sz w:val="26"/>
      <w:szCs w:val="26"/>
    </w:rPr>
  </w:style>
  <w:style w:type="character" w:customStyle="1" w:styleId="affffffffff8">
    <w:name w:val="_Обычный список точка Знак"/>
    <w:basedOn w:val="affff1"/>
    <w:link w:val="affffffffff7"/>
    <w:qFormat/>
    <w:rPr>
      <w:rFonts w:ascii="Times New Roman" w:eastAsia="Calibri" w:hAnsi="Times New Roman" w:cs="Times New Roman"/>
      <w:sz w:val="26"/>
      <w:szCs w:val="26"/>
    </w:rPr>
  </w:style>
  <w:style w:type="paragraph" w:customStyle="1" w:styleId="affffffffff9">
    <w:name w:val="_Таблица"/>
    <w:basedOn w:val="affff0"/>
    <w:link w:val="affffffffffa"/>
    <w:uiPriority w:val="99"/>
    <w:qFormat/>
    <w:pPr>
      <w:keepNext/>
      <w:ind w:left="0"/>
    </w:pPr>
    <w:rPr>
      <w:rFonts w:eastAsia="Calibri"/>
      <w:b/>
      <w:sz w:val="26"/>
      <w:szCs w:val="26"/>
    </w:rPr>
  </w:style>
  <w:style w:type="character" w:customStyle="1" w:styleId="affffffffffa">
    <w:name w:val="_Таблица Знак"/>
    <w:basedOn w:val="affff1"/>
    <w:link w:val="affffffffff9"/>
    <w:uiPriority w:val="99"/>
    <w:qFormat/>
    <w:rPr>
      <w:rFonts w:ascii="Times New Roman" w:eastAsia="Calibri" w:hAnsi="Times New Roman" w:cs="Times New Roman"/>
      <w:b/>
      <w:sz w:val="26"/>
      <w:szCs w:val="26"/>
    </w:rPr>
  </w:style>
  <w:style w:type="paragraph" w:customStyle="1" w:styleId="11f0">
    <w:name w:val="_1.1"/>
    <w:basedOn w:val="20"/>
    <w:link w:val="11f1"/>
    <w:qFormat/>
    <w:pPr>
      <w:tabs>
        <w:tab w:val="left" w:pos="720"/>
      </w:tabs>
      <w:spacing w:before="200" w:line="360" w:lineRule="auto"/>
      <w:ind w:left="720" w:hanging="720"/>
    </w:pPr>
    <w:rPr>
      <w:rFonts w:eastAsia="Times New Roman" w:cs="Times New Roman"/>
      <w:b w:val="0"/>
      <w:bCs/>
      <w:i/>
      <w:iCs/>
      <w:color w:val="000000"/>
      <w:kern w:val="28"/>
      <w:sz w:val="28"/>
      <w:szCs w:val="28"/>
    </w:rPr>
  </w:style>
  <w:style w:type="character" w:customStyle="1" w:styleId="11f1">
    <w:name w:val="_1.1 Знак"/>
    <w:basedOn w:val="a9"/>
    <w:link w:val="11f0"/>
    <w:qFormat/>
    <w:rPr>
      <w:rFonts w:ascii="Times New Roman" w:eastAsia="Times New Roman" w:hAnsi="Times New Roman" w:cs="Times New Roman"/>
      <w:bCs/>
      <w:i/>
      <w:iCs/>
      <w:color w:val="000000"/>
      <w:kern w:val="28"/>
      <w:sz w:val="28"/>
      <w:szCs w:val="28"/>
    </w:rPr>
  </w:style>
  <w:style w:type="character" w:customStyle="1" w:styleId="1ffff2">
    <w:name w:val="_Раздел 1 Знак"/>
    <w:basedOn w:val="a9"/>
    <w:link w:val="1ffff0"/>
    <w:qFormat/>
    <w:rPr>
      <w:rFonts w:ascii="Times New Roman" w:eastAsia="Times New Roman" w:hAnsi="Times New Roman" w:cs="Times New Roman"/>
      <w:b/>
      <w:bCs/>
      <w:caps/>
      <w:color w:val="000000"/>
      <w:kern w:val="28"/>
      <w:sz w:val="26"/>
      <w:szCs w:val="32"/>
    </w:rPr>
  </w:style>
  <w:style w:type="paragraph" w:customStyle="1" w:styleId="affffffffffb">
    <w:name w:val="ТАБЛ"/>
    <w:basedOn w:val="afffffffff6"/>
    <w:link w:val="affffffffffc"/>
    <w:qFormat/>
    <w:pPr>
      <w:tabs>
        <w:tab w:val="left" w:pos="1080"/>
      </w:tabs>
      <w:spacing w:line="240" w:lineRule="auto"/>
      <w:ind w:left="1287"/>
    </w:pPr>
  </w:style>
  <w:style w:type="character" w:customStyle="1" w:styleId="affffffffffc">
    <w:name w:val="ТАБЛ Знак"/>
    <w:basedOn w:val="a9"/>
    <w:link w:val="affffffffffb"/>
    <w:qFormat/>
    <w:rPr>
      <w:rFonts w:ascii="Times New Roman" w:eastAsia="Times New Roman" w:hAnsi="Times New Roman" w:cs="Times New Roman"/>
      <w:b/>
      <w:sz w:val="26"/>
      <w:szCs w:val="20"/>
      <w:lang w:eastAsia="ru-RU"/>
    </w:rPr>
  </w:style>
  <w:style w:type="paragraph" w:customStyle="1" w:styleId="-0">
    <w:name w:val="Рис-Т"/>
    <w:basedOn w:val="a8"/>
    <w:qFormat/>
    <w:pPr>
      <w:widowControl w:val="0"/>
      <w:suppressAutoHyphens/>
      <w:spacing w:before="240"/>
      <w:ind w:right="-108"/>
    </w:pPr>
    <w:rPr>
      <w:sz w:val="26"/>
      <w:szCs w:val="20"/>
    </w:rPr>
  </w:style>
  <w:style w:type="character" w:customStyle="1" w:styleId="FontStyle70">
    <w:name w:val="Font Style70"/>
    <w:basedOn w:val="a9"/>
    <w:uiPriority w:val="99"/>
    <w:qFormat/>
    <w:rPr>
      <w:rFonts w:ascii="Times New Roman" w:hAnsi="Times New Roman" w:cs="Times New Roman"/>
      <w:b/>
      <w:bCs/>
      <w:sz w:val="20"/>
      <w:szCs w:val="20"/>
    </w:rPr>
  </w:style>
  <w:style w:type="paragraph" w:customStyle="1" w:styleId="righttext">
    <w:name w:val="righttext"/>
    <w:basedOn w:val="a8"/>
    <w:qFormat/>
    <w:pPr>
      <w:spacing w:before="100" w:beforeAutospacing="1" w:after="100" w:afterAutospacing="1"/>
    </w:pPr>
  </w:style>
  <w:style w:type="paragraph" w:customStyle="1" w:styleId="tabletextcenter">
    <w:name w:val="tabletextcenter"/>
    <w:basedOn w:val="a8"/>
    <w:qFormat/>
    <w:pPr>
      <w:spacing w:before="100" w:beforeAutospacing="1" w:after="100" w:afterAutospacing="1"/>
    </w:pPr>
  </w:style>
  <w:style w:type="paragraph" w:customStyle="1" w:styleId="tabletextleft">
    <w:name w:val="tabletextleft"/>
    <w:basedOn w:val="a8"/>
    <w:qFormat/>
    <w:pPr>
      <w:spacing w:before="100" w:beforeAutospacing="1" w:after="100" w:afterAutospacing="1"/>
    </w:pPr>
  </w:style>
  <w:style w:type="paragraph" w:customStyle="1" w:styleId="bloktext">
    <w:name w:val="bloktext"/>
    <w:basedOn w:val="a8"/>
    <w:qFormat/>
    <w:pPr>
      <w:spacing w:before="100" w:beforeAutospacing="1" w:after="100" w:afterAutospacing="1"/>
    </w:pPr>
  </w:style>
  <w:style w:type="character" w:customStyle="1" w:styleId="1ffff5">
    <w:name w:val="Текст концевой сноски Знак1"/>
    <w:basedOn w:val="a9"/>
    <w:uiPriority w:val="99"/>
    <w:qFormat/>
    <w:rPr>
      <w:rFonts w:ascii="Times New Roman" w:hAnsi="Times New Roman"/>
      <w:color w:val="000000"/>
      <w:lang w:eastAsia="en-US"/>
    </w:rPr>
  </w:style>
  <w:style w:type="character" w:customStyle="1" w:styleId="1ffff6">
    <w:name w:val="Текст сноски Знак1"/>
    <w:basedOn w:val="a9"/>
    <w:uiPriority w:val="99"/>
    <w:qFormat/>
    <w:rPr>
      <w:rFonts w:ascii="Times New Roman" w:hAnsi="Times New Roman"/>
      <w:color w:val="000000"/>
      <w:lang w:eastAsia="en-US"/>
    </w:rPr>
  </w:style>
  <w:style w:type="character" w:customStyle="1" w:styleId="21f">
    <w:name w:val="Основной текст с отступом 2 Знак1"/>
    <w:basedOn w:val="a9"/>
    <w:uiPriority w:val="99"/>
    <w:qFormat/>
    <w:rPr>
      <w:rFonts w:ascii="Times New Roman" w:hAnsi="Times New Roman"/>
      <w:color w:val="000000"/>
      <w:sz w:val="26"/>
      <w:szCs w:val="26"/>
      <w:lang w:eastAsia="en-US"/>
    </w:rPr>
  </w:style>
  <w:style w:type="paragraph" w:customStyle="1" w:styleId="2ffe">
    <w:name w:val="Текст титула 2"/>
    <w:basedOn w:val="a8"/>
    <w:qFormat/>
    <w:pPr>
      <w:widowControl w:val="0"/>
      <w:snapToGrid w:val="0"/>
      <w:spacing w:before="4800" w:line="300" w:lineRule="auto"/>
      <w:contextualSpacing/>
      <w:jc w:val="center"/>
    </w:pPr>
    <w:rPr>
      <w:b/>
    </w:rPr>
  </w:style>
  <w:style w:type="paragraph" w:customStyle="1" w:styleId="00">
    <w:name w:val="00_Обычный текст"/>
    <w:basedOn w:val="a8"/>
    <w:link w:val="000"/>
    <w:uiPriority w:val="99"/>
    <w:qFormat/>
    <w:pPr>
      <w:snapToGrid w:val="0"/>
      <w:spacing w:line="360" w:lineRule="auto"/>
      <w:ind w:firstLine="709"/>
      <w:contextualSpacing/>
      <w:jc w:val="both"/>
    </w:pPr>
    <w:rPr>
      <w:sz w:val="26"/>
      <w:szCs w:val="26"/>
    </w:rPr>
  </w:style>
  <w:style w:type="character" w:customStyle="1" w:styleId="000">
    <w:name w:val="00_Обычный текст Знак"/>
    <w:basedOn w:val="a9"/>
    <w:link w:val="00"/>
    <w:uiPriority w:val="99"/>
    <w:qFormat/>
    <w:rPr>
      <w:rFonts w:ascii="Times New Roman" w:eastAsia="Times New Roman" w:hAnsi="Times New Roman"/>
      <w:sz w:val="26"/>
      <w:szCs w:val="26"/>
    </w:rPr>
  </w:style>
  <w:style w:type="character" w:customStyle="1" w:styleId="220">
    <w:name w:val="2_2 Таблица Знак"/>
    <w:basedOn w:val="a9"/>
    <w:link w:val="22"/>
    <w:qFormat/>
    <w:rPr>
      <w:rFonts w:ascii="Times New Roman" w:eastAsia="Times New Roman" w:hAnsi="Times New Roman" w:cs="Times New Roman"/>
      <w:b/>
      <w:iCs/>
      <w:snapToGrid w:val="0"/>
      <w:sz w:val="26"/>
      <w:szCs w:val="26"/>
    </w:rPr>
  </w:style>
  <w:style w:type="character" w:customStyle="1" w:styleId="0210">
    <w:name w:val="02_Глава 1. Знак"/>
    <w:basedOn w:val="a9"/>
    <w:link w:val="021"/>
    <w:qFormat/>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fe"/>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8"/>
    <w:uiPriority w:val="99"/>
    <w:qFormat/>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rPr>
  </w:style>
  <w:style w:type="paragraph" w:customStyle="1" w:styleId="11f2">
    <w:name w:val="1_1 Список ненумерной"/>
    <w:basedOn w:val="a8"/>
    <w:link w:val="11f3"/>
    <w:qFormat/>
    <w:pPr>
      <w:tabs>
        <w:tab w:val="left" w:pos="2291"/>
      </w:tabs>
      <w:snapToGrid w:val="0"/>
      <w:spacing w:after="40" w:line="360" w:lineRule="auto"/>
      <w:ind w:left="57" w:firstLine="794"/>
      <w:contextualSpacing/>
      <w:jc w:val="both"/>
    </w:pPr>
    <w:rPr>
      <w:sz w:val="26"/>
      <w:szCs w:val="26"/>
    </w:rPr>
  </w:style>
  <w:style w:type="character" w:customStyle="1" w:styleId="11f3">
    <w:name w:val="1_1 Список ненумерной Знак"/>
    <w:basedOn w:val="a9"/>
    <w:link w:val="11f2"/>
    <w:qFormat/>
    <w:rPr>
      <w:rFonts w:ascii="Times New Roman" w:eastAsia="Times New Roman" w:hAnsi="Times New Roman"/>
      <w:sz w:val="26"/>
      <w:szCs w:val="26"/>
    </w:rPr>
  </w:style>
  <w:style w:type="paragraph" w:customStyle="1" w:styleId="1ffff7">
    <w:name w:val="1."/>
    <w:basedOn w:val="affff0"/>
    <w:link w:val="1ffff8"/>
    <w:qFormat/>
    <w:pPr>
      <w:pageBreakBefore/>
      <w:widowControl w:val="0"/>
      <w:tabs>
        <w:tab w:val="left" w:pos="993"/>
      </w:tabs>
      <w:ind w:left="1571" w:hanging="360"/>
    </w:pPr>
    <w:rPr>
      <w:b/>
      <w:sz w:val="26"/>
      <w:szCs w:val="26"/>
    </w:rPr>
  </w:style>
  <w:style w:type="paragraph" w:customStyle="1" w:styleId="11">
    <w:name w:val="1.1"/>
    <w:basedOn w:val="affff0"/>
    <w:link w:val="11f4"/>
    <w:qFormat/>
    <w:pPr>
      <w:keepNext/>
      <w:numPr>
        <w:ilvl w:val="1"/>
        <w:numId w:val="22"/>
      </w:numPr>
      <w:tabs>
        <w:tab w:val="left" w:pos="993"/>
      </w:tabs>
      <w:spacing w:before="120"/>
      <w:ind w:left="2291" w:hanging="360"/>
    </w:pPr>
    <w:rPr>
      <w:b/>
      <w:sz w:val="26"/>
      <w:szCs w:val="26"/>
    </w:rPr>
  </w:style>
  <w:style w:type="character" w:customStyle="1" w:styleId="1ffff8">
    <w:name w:val="1. Знак"/>
    <w:basedOn w:val="affff1"/>
    <w:link w:val="1ffff7"/>
    <w:qFormat/>
    <w:rPr>
      <w:rFonts w:ascii="Times New Roman" w:hAnsi="Times New Roman" w:cs="Times New Roman"/>
      <w:b/>
      <w:sz w:val="26"/>
      <w:szCs w:val="26"/>
    </w:rPr>
  </w:style>
  <w:style w:type="paragraph" w:customStyle="1" w:styleId="affffffffffd">
    <w:name w:val="Обычный текст"/>
    <w:basedOn w:val="affff0"/>
    <w:link w:val="affffffffffe"/>
    <w:qFormat/>
    <w:pPr>
      <w:ind w:left="0"/>
    </w:pPr>
    <w:rPr>
      <w:sz w:val="26"/>
      <w:szCs w:val="26"/>
    </w:rPr>
  </w:style>
  <w:style w:type="character" w:customStyle="1" w:styleId="11f4">
    <w:name w:val="1.1 Знак"/>
    <w:basedOn w:val="affff1"/>
    <w:link w:val="11"/>
    <w:qFormat/>
    <w:rPr>
      <w:rFonts w:ascii="Times New Roman" w:hAnsi="Times New Roman" w:cs="Times New Roman"/>
      <w:b/>
      <w:sz w:val="26"/>
      <w:szCs w:val="26"/>
    </w:rPr>
  </w:style>
  <w:style w:type="character" w:customStyle="1" w:styleId="affffffffffe">
    <w:name w:val="Обычный текст Знак"/>
    <w:basedOn w:val="affff1"/>
    <w:link w:val="affffffffffd"/>
    <w:qFormat/>
    <w:rPr>
      <w:rFonts w:ascii="Times New Roman" w:hAnsi="Times New Roman" w:cs="Times New Roman"/>
      <w:sz w:val="26"/>
      <w:szCs w:val="26"/>
    </w:rPr>
  </w:style>
  <w:style w:type="paragraph" w:customStyle="1" w:styleId="11f5">
    <w:name w:val="_1.1."/>
    <w:basedOn w:val="20"/>
    <w:next w:val="affffffffff1"/>
    <w:link w:val="11f6"/>
    <w:qFormat/>
    <w:pPr>
      <w:tabs>
        <w:tab w:val="left" w:pos="1134"/>
      </w:tabs>
      <w:spacing w:before="360" w:after="360"/>
      <w:ind w:left="2506" w:right="424"/>
    </w:pPr>
    <w:rPr>
      <w:rFonts w:eastAsia="Calibri" w:cs="Times New Roman"/>
      <w:b w:val="0"/>
      <w:bCs/>
    </w:rPr>
  </w:style>
  <w:style w:type="paragraph" w:customStyle="1" w:styleId="1117">
    <w:name w:val="_1.1.1."/>
    <w:basedOn w:val="31"/>
    <w:next w:val="affffffffff1"/>
    <w:link w:val="1118"/>
    <w:qFormat/>
    <w:pPr>
      <w:spacing w:before="360" w:after="360"/>
      <w:ind w:left="3226" w:hanging="360"/>
    </w:pPr>
    <w:rPr>
      <w:b w:val="0"/>
      <w:bCs/>
      <w:sz w:val="26"/>
      <w:szCs w:val="26"/>
    </w:rPr>
  </w:style>
  <w:style w:type="character" w:customStyle="1" w:styleId="11f6">
    <w:name w:val="_1.1. Знак"/>
    <w:basedOn w:val="11f4"/>
    <w:link w:val="11f5"/>
    <w:qFormat/>
    <w:rPr>
      <w:rFonts w:ascii="Times New Roman" w:eastAsia="Calibri" w:hAnsi="Times New Roman" w:cs="Times New Roman"/>
      <w:b/>
      <w:bCs/>
      <w:sz w:val="26"/>
      <w:szCs w:val="26"/>
    </w:rPr>
  </w:style>
  <w:style w:type="paragraph" w:customStyle="1" w:styleId="11113">
    <w:name w:val="_1.1.1.1."/>
    <w:basedOn w:val="4"/>
    <w:next w:val="affffffffff1"/>
    <w:link w:val="11114"/>
    <w:qFormat/>
    <w:pPr>
      <w:tabs>
        <w:tab w:val="left" w:pos="1701"/>
      </w:tabs>
      <w:spacing w:after="120"/>
      <w:ind w:left="3946" w:firstLine="709"/>
    </w:pPr>
    <w:rPr>
      <w:b w:val="0"/>
      <w:bCs/>
      <w:sz w:val="26"/>
      <w:szCs w:val="26"/>
    </w:rPr>
  </w:style>
  <w:style w:type="character" w:customStyle="1" w:styleId="1118">
    <w:name w:val="_1.1.1. Знак"/>
    <w:basedOn w:val="affff1"/>
    <w:link w:val="1117"/>
    <w:qFormat/>
    <w:rPr>
      <w:rFonts w:ascii="Times New Roman" w:eastAsia="Times New Roman" w:hAnsi="Times New Roman" w:cs="Times New Roman"/>
      <w:b/>
      <w:bCs/>
      <w:sz w:val="26"/>
      <w:szCs w:val="26"/>
    </w:rPr>
  </w:style>
  <w:style w:type="character" w:customStyle="1" w:styleId="11114">
    <w:name w:val="_1.1.1.1. Знак"/>
    <w:basedOn w:val="affff1"/>
    <w:link w:val="11113"/>
    <w:qFormat/>
    <w:rPr>
      <w:rFonts w:ascii="Times New Roman" w:eastAsia="Times New Roman" w:hAnsi="Times New Roman" w:cs="Times New Roman"/>
      <w:b/>
      <w:bCs/>
      <w:i/>
      <w:iCs/>
      <w:sz w:val="26"/>
      <w:szCs w:val="26"/>
    </w:rPr>
  </w:style>
  <w:style w:type="paragraph" w:customStyle="1" w:styleId="afffffffffff">
    <w:name w:val="_Подразделение"/>
    <w:basedOn w:val="1ffff"/>
    <w:link w:val="afffffffffff0"/>
    <w:qFormat/>
    <w:pPr>
      <w:keepLines/>
      <w:tabs>
        <w:tab w:val="clear" w:pos="0"/>
      </w:tabs>
      <w:suppressAutoHyphens w:val="0"/>
      <w:spacing w:before="240" w:after="360" w:line="240" w:lineRule="auto"/>
      <w:ind w:left="0" w:right="680" w:firstLine="0"/>
    </w:pPr>
    <w:rPr>
      <w:rFonts w:eastAsia="Calibri"/>
      <w:b w:val="0"/>
      <w:color w:val="auto"/>
      <w:kern w:val="0"/>
      <w:szCs w:val="26"/>
    </w:rPr>
  </w:style>
  <w:style w:type="paragraph" w:customStyle="1" w:styleId="afffffffffff1">
    <w:name w:val="_Список маркерны"/>
    <w:basedOn w:val="affffffffff1"/>
    <w:link w:val="afffffffffff2"/>
    <w:qFormat/>
    <w:pPr>
      <w:tabs>
        <w:tab w:val="left" w:pos="284"/>
        <w:tab w:val="left" w:pos="2291"/>
      </w:tabs>
      <w:spacing w:line="240" w:lineRule="auto"/>
      <w:ind w:firstLine="0"/>
      <w:contextualSpacing w:val="0"/>
    </w:pPr>
    <w:rPr>
      <w:iCs/>
    </w:rPr>
  </w:style>
  <w:style w:type="character" w:customStyle="1" w:styleId="afffffffffff0">
    <w:name w:val="_Подразделение Знак"/>
    <w:basedOn w:val="affffffffff2"/>
    <w:link w:val="afffffffffff"/>
    <w:qFormat/>
    <w:rPr>
      <w:rFonts w:ascii="Times New Roman" w:eastAsia="Calibri" w:hAnsi="Times New Roman" w:cs="Times New Roman"/>
      <w:bCs/>
      <w:sz w:val="26"/>
      <w:szCs w:val="26"/>
    </w:rPr>
  </w:style>
  <w:style w:type="paragraph" w:customStyle="1" w:styleId="afffffffffff3">
    <w:name w:val="_Список нумерованный"/>
    <w:basedOn w:val="afffffffffff1"/>
    <w:link w:val="afffffffffff4"/>
    <w:qFormat/>
    <w:pPr>
      <w:tabs>
        <w:tab w:val="clear" w:pos="2291"/>
      </w:tabs>
      <w:ind w:left="1287" w:hanging="360"/>
    </w:pPr>
  </w:style>
  <w:style w:type="character" w:customStyle="1" w:styleId="afffffffffff2">
    <w:name w:val="_Список маркерны Знак"/>
    <w:basedOn w:val="affffffffff2"/>
    <w:link w:val="afffffffffff1"/>
    <w:qFormat/>
    <w:rPr>
      <w:rFonts w:ascii="Times New Roman" w:eastAsia="Calibri" w:hAnsi="Times New Roman" w:cs="Times New Roman"/>
      <w:iCs/>
      <w:sz w:val="26"/>
      <w:szCs w:val="26"/>
    </w:rPr>
  </w:style>
  <w:style w:type="character" w:customStyle="1" w:styleId="afffffffffff4">
    <w:name w:val="_Список нумерованный Знак"/>
    <w:basedOn w:val="afffffffffff2"/>
    <w:link w:val="afffffffffff3"/>
    <w:qFormat/>
    <w:rPr>
      <w:rFonts w:ascii="Times New Roman" w:eastAsia="Calibri" w:hAnsi="Times New Roman" w:cs="Times New Roman"/>
      <w:iCs/>
      <w:sz w:val="26"/>
      <w:szCs w:val="26"/>
    </w:rPr>
  </w:style>
  <w:style w:type="paragraph" w:customStyle="1" w:styleId="afffffffffff5">
    <w:name w:val="_комментарий"/>
    <w:basedOn w:val="affffffffff1"/>
    <w:link w:val="afffffffffff6"/>
    <w:qFormat/>
    <w:pPr>
      <w:spacing w:line="240" w:lineRule="auto"/>
      <w:ind w:firstLine="709"/>
      <w:contextualSpacing w:val="0"/>
    </w:pPr>
    <w:rPr>
      <w:iCs/>
      <w:color w:val="FF0000"/>
    </w:rPr>
  </w:style>
  <w:style w:type="character" w:customStyle="1" w:styleId="afffffffffff6">
    <w:name w:val="_комментарий Знак"/>
    <w:basedOn w:val="affffffffff2"/>
    <w:link w:val="afffffffffff5"/>
    <w:qFormat/>
    <w:rPr>
      <w:rFonts w:ascii="Times New Roman" w:eastAsia="Calibri" w:hAnsi="Times New Roman" w:cs="Times New Roman"/>
      <w:iCs/>
      <w:color w:val="FF0000"/>
      <w:sz w:val="26"/>
      <w:szCs w:val="26"/>
    </w:rPr>
  </w:style>
  <w:style w:type="paragraph" w:customStyle="1" w:styleId="afffffffffff7">
    <w:name w:val="Текст титула"/>
    <w:link w:val="afffffffffff8"/>
    <w:qFormat/>
    <w:pPr>
      <w:spacing w:after="120"/>
      <w:jc w:val="center"/>
    </w:pPr>
    <w:rPr>
      <w:rFonts w:ascii="Times New Roman" w:eastAsia="Times New Roman" w:hAnsi="Times New Roman" w:cs="Times New Roman"/>
      <w:b/>
      <w:sz w:val="24"/>
      <w:lang w:eastAsia="en-US"/>
    </w:rPr>
  </w:style>
  <w:style w:type="character" w:customStyle="1" w:styleId="afffffffffff8">
    <w:name w:val="Текст титула Знак"/>
    <w:basedOn w:val="a9"/>
    <w:link w:val="afffffffffff7"/>
    <w:qFormat/>
    <w:rPr>
      <w:rFonts w:ascii="Times New Roman" w:eastAsia="Times New Roman" w:hAnsi="Times New Roman" w:cs="Times New Roman"/>
      <w:b/>
      <w:sz w:val="24"/>
      <w:szCs w:val="20"/>
    </w:rPr>
  </w:style>
  <w:style w:type="paragraph" w:customStyle="1" w:styleId="1ffff9">
    <w:name w:val="Заголовок записки1"/>
    <w:next w:val="a8"/>
    <w:link w:val="afffffffffff9"/>
    <w:autoRedefine/>
    <w:uiPriority w:val="99"/>
    <w:qFormat/>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szCs w:val="22"/>
      <w:lang w:eastAsia="en-US"/>
    </w:rPr>
  </w:style>
  <w:style w:type="character" w:customStyle="1" w:styleId="afffffffffff9">
    <w:name w:val="Заголовок записки Знак"/>
    <w:basedOn w:val="a9"/>
    <w:link w:val="1ffff9"/>
    <w:uiPriority w:val="99"/>
    <w:qFormat/>
    <w:rPr>
      <w:rFonts w:ascii="Times New Roman" w:eastAsia="Times New Roman" w:hAnsi="Times New Roman" w:cs="Times New Roman"/>
      <w:b/>
      <w:caps/>
      <w:spacing w:val="5"/>
      <w:sz w:val="32"/>
    </w:rPr>
  </w:style>
  <w:style w:type="paragraph" w:customStyle="1" w:styleId="a3">
    <w:name w:val="Перечисление"/>
    <w:basedOn w:val="affff0"/>
    <w:link w:val="afffffffffffa"/>
    <w:qFormat/>
    <w:pPr>
      <w:numPr>
        <w:numId w:val="23"/>
      </w:numPr>
      <w:tabs>
        <w:tab w:val="left" w:pos="1276"/>
      </w:tabs>
      <w:adjustRightInd w:val="0"/>
      <w:snapToGrid w:val="0"/>
      <w:spacing w:after="40" w:line="300" w:lineRule="auto"/>
      <w:ind w:left="1004" w:hanging="295"/>
      <w:contextualSpacing w:val="0"/>
      <w:jc w:val="both"/>
    </w:pPr>
    <w:rPr>
      <w:rFonts w:eastAsia="MS Mincho"/>
      <w:sz w:val="28"/>
    </w:rPr>
  </w:style>
  <w:style w:type="paragraph" w:customStyle="1" w:styleId="1ffffa">
    <w:name w:val="_Рисунок1"/>
    <w:basedOn w:val="a"/>
    <w:next w:val="affffffffff1"/>
    <w:link w:val="1ffffb"/>
    <w:qFormat/>
    <w:pPr>
      <w:keepLines/>
      <w:numPr>
        <w:numId w:val="0"/>
      </w:numPr>
      <w:tabs>
        <w:tab w:val="clear" w:pos="360"/>
      </w:tabs>
      <w:spacing w:after="200"/>
      <w:ind w:left="714" w:hanging="357"/>
      <w:jc w:val="center"/>
    </w:pPr>
    <w:rPr>
      <w:rFonts w:ascii="Times New Roman" w:eastAsia="Calibri" w:hAnsi="Times New Roman"/>
      <w:sz w:val="26"/>
      <w:szCs w:val="26"/>
      <w:lang w:val="ru-RU" w:bidi="ar-SA"/>
    </w:rPr>
  </w:style>
  <w:style w:type="character" w:customStyle="1" w:styleId="1ffffb">
    <w:name w:val="_Рисунок1 Знак"/>
    <w:basedOn w:val="affffffffff6"/>
    <w:link w:val="1ffffa"/>
    <w:qFormat/>
    <w:rPr>
      <w:rFonts w:ascii="Times New Roman" w:eastAsia="Calibri" w:hAnsi="Times New Roman" w:cs="Times New Roman"/>
      <w:b w:val="0"/>
      <w:sz w:val="26"/>
      <w:szCs w:val="26"/>
    </w:rPr>
  </w:style>
  <w:style w:type="paragraph" w:customStyle="1" w:styleId="afffffffffffb">
    <w:name w:val="Название рисунка"/>
    <w:link w:val="afffffffffffc"/>
    <w:qFormat/>
    <w:pPr>
      <w:adjustRightInd w:val="0"/>
      <w:snapToGrid w:val="0"/>
      <w:spacing w:before="120" w:after="240"/>
      <w:jc w:val="center"/>
    </w:pPr>
    <w:rPr>
      <w:rFonts w:ascii="Times New Roman" w:eastAsia="Times New Roman" w:hAnsi="Times New Roman"/>
      <w:b/>
      <w:spacing w:val="6"/>
      <w:sz w:val="24"/>
      <w:szCs w:val="22"/>
      <w:lang w:eastAsia="en-US"/>
    </w:rPr>
  </w:style>
  <w:style w:type="character" w:customStyle="1" w:styleId="afffffffffffc">
    <w:name w:val="Название рисунка Знак"/>
    <w:basedOn w:val="a9"/>
    <w:link w:val="afffffffffffb"/>
    <w:qFormat/>
    <w:rPr>
      <w:rFonts w:ascii="Times New Roman" w:eastAsia="Times New Roman" w:hAnsi="Times New Roman"/>
      <w:b/>
      <w:spacing w:val="6"/>
      <w:sz w:val="24"/>
    </w:rPr>
  </w:style>
  <w:style w:type="paragraph" w:customStyle="1" w:styleId="340">
    <w:name w:val="3.4 Т. Центр"/>
    <w:link w:val="341"/>
    <w:qFormat/>
    <w:pPr>
      <w:jc w:val="center"/>
    </w:pPr>
    <w:rPr>
      <w:rFonts w:ascii="Times New Roman" w:eastAsia="Times New Roman" w:hAnsi="Times New Roman" w:cs="Times New Roman"/>
      <w:lang w:eastAsia="en-US"/>
    </w:rPr>
  </w:style>
  <w:style w:type="character" w:customStyle="1" w:styleId="341">
    <w:name w:val="3.4 Т. Центр Знак"/>
    <w:basedOn w:val="a9"/>
    <w:link w:val="340"/>
    <w:qFormat/>
    <w:rPr>
      <w:rFonts w:ascii="Times New Roman" w:eastAsia="Times New Roman" w:hAnsi="Times New Roman" w:cs="Times New Roman"/>
      <w:sz w:val="20"/>
      <w:szCs w:val="20"/>
    </w:rPr>
  </w:style>
  <w:style w:type="paragraph" w:customStyle="1" w:styleId="120">
    <w:name w:val="1_2 Список нумерной"/>
    <w:basedOn w:val="00"/>
    <w:link w:val="123"/>
    <w:qFormat/>
    <w:pPr>
      <w:numPr>
        <w:ilvl w:val="1"/>
        <w:numId w:val="24"/>
      </w:numPr>
      <w:spacing w:after="40"/>
      <w:ind w:left="0" w:firstLine="709"/>
      <w:contextualSpacing w:val="0"/>
    </w:pPr>
    <w:rPr>
      <w:i/>
    </w:rPr>
  </w:style>
  <w:style w:type="character" w:customStyle="1" w:styleId="123">
    <w:name w:val="1_2 Список нумерной Знак"/>
    <w:basedOn w:val="000"/>
    <w:link w:val="120"/>
    <w:qFormat/>
    <w:rPr>
      <w:rFonts w:ascii="Times New Roman" w:eastAsia="Times New Roman" w:hAnsi="Times New Roman"/>
      <w:i/>
      <w:sz w:val="26"/>
      <w:szCs w:val="26"/>
    </w:rPr>
  </w:style>
  <w:style w:type="paragraph" w:customStyle="1" w:styleId="124">
    <w:name w:val="1_2 Список нумерованный"/>
    <w:basedOn w:val="120"/>
    <w:link w:val="125"/>
    <w:qFormat/>
    <w:pPr>
      <w:numPr>
        <w:ilvl w:val="0"/>
        <w:numId w:val="0"/>
      </w:numPr>
      <w:ind w:firstLine="709"/>
    </w:pPr>
  </w:style>
  <w:style w:type="character" w:customStyle="1" w:styleId="125">
    <w:name w:val="1_2 Список нумерованный Знак"/>
    <w:basedOn w:val="123"/>
    <w:link w:val="124"/>
    <w:qFormat/>
    <w:rPr>
      <w:rFonts w:ascii="Times New Roman" w:eastAsia="Times New Roman" w:hAnsi="Times New Roman"/>
      <w:i/>
      <w:sz w:val="26"/>
      <w:szCs w:val="26"/>
    </w:rPr>
  </w:style>
  <w:style w:type="paragraph" w:customStyle="1" w:styleId="3300">
    <w:name w:val="3.3 Т. Слева + 0"/>
    <w:basedOn w:val="a8"/>
    <w:qFormat/>
    <w:rPr>
      <w:sz w:val="20"/>
      <w:szCs w:val="20"/>
    </w:rPr>
  </w:style>
  <w:style w:type="paragraph" w:customStyle="1" w:styleId="314">
    <w:name w:val="3.1 Т. Подзаг."/>
    <w:link w:val="315"/>
    <w:qFormat/>
    <w:pPr>
      <w:spacing w:before="40" w:after="40"/>
      <w:jc w:val="both"/>
    </w:pPr>
    <w:rPr>
      <w:rFonts w:ascii="Times New Roman" w:eastAsia="Times New Roman" w:hAnsi="Times New Roman" w:cs="Times New Roman"/>
      <w:b/>
      <w:bCs/>
      <w:smallCaps/>
      <w:spacing w:val="20"/>
      <w:lang w:eastAsia="en-US"/>
    </w:rPr>
  </w:style>
  <w:style w:type="character" w:customStyle="1" w:styleId="315">
    <w:name w:val="3.1 Т. Подзаг. Знак"/>
    <w:basedOn w:val="a9"/>
    <w:link w:val="314"/>
    <w:qFormat/>
    <w:rPr>
      <w:rFonts w:ascii="Times New Roman" w:eastAsia="Times New Roman" w:hAnsi="Times New Roman" w:cs="Times New Roman"/>
      <w:b/>
      <w:bCs/>
      <w:smallCaps/>
      <w:spacing w:val="20"/>
      <w:sz w:val="20"/>
      <w:szCs w:val="20"/>
    </w:rPr>
  </w:style>
  <w:style w:type="paragraph" w:customStyle="1" w:styleId="1ffffc">
    <w:name w:val="Текст титула отступ 1"/>
    <w:qFormat/>
    <w:pPr>
      <w:spacing w:after="3600" w:line="259" w:lineRule="auto"/>
      <w:jc w:val="center"/>
    </w:pPr>
    <w:rPr>
      <w:rFonts w:ascii="Times New Roman" w:eastAsia="Times New Roman" w:hAnsi="Times New Roman" w:cs="Times New Roman"/>
      <w:b/>
      <w:sz w:val="24"/>
      <w:lang w:eastAsia="en-US"/>
    </w:rPr>
  </w:style>
  <w:style w:type="paragraph" w:customStyle="1" w:styleId="afffffffffffd">
    <w:name w:val="Обычный б/п"/>
    <w:basedOn w:val="a8"/>
    <w:qFormat/>
    <w:pPr>
      <w:snapToGrid w:val="0"/>
      <w:spacing w:line="300" w:lineRule="auto"/>
      <w:contextualSpacing/>
      <w:jc w:val="both"/>
    </w:pPr>
    <w:rPr>
      <w:sz w:val="28"/>
    </w:rPr>
  </w:style>
  <w:style w:type="paragraph" w:customStyle="1" w:styleId="21f0">
    <w:name w:val="2.1 Наз. записки"/>
    <w:basedOn w:val="102"/>
    <w:link w:val="21f1"/>
    <w:qFormat/>
    <w:rPr>
      <w:rFonts w:cs="Times New Roman"/>
      <w:caps w:val="0"/>
    </w:rPr>
  </w:style>
  <w:style w:type="paragraph" w:customStyle="1" w:styleId="102">
    <w:name w:val="1.0 Заг. ПЗ"/>
    <w:next w:val="21f0"/>
    <w:link w:val="103"/>
    <w:qFormat/>
    <w:pPr>
      <w:widowControl w:val="0"/>
      <w:spacing w:line="300" w:lineRule="auto"/>
      <w:ind w:left="426" w:right="425"/>
      <w:jc w:val="center"/>
    </w:pPr>
    <w:rPr>
      <w:rFonts w:ascii="Times New Roman" w:eastAsia="Times New Roman" w:hAnsi="Times New Roman"/>
      <w:b/>
      <w:caps/>
      <w:spacing w:val="10"/>
      <w:sz w:val="32"/>
      <w:szCs w:val="36"/>
      <w:lang w:eastAsia="en-US"/>
    </w:rPr>
  </w:style>
  <w:style w:type="character" w:customStyle="1" w:styleId="afffffffffffa">
    <w:name w:val="Перечисление Знак"/>
    <w:basedOn w:val="affff1"/>
    <w:link w:val="a3"/>
    <w:qFormat/>
    <w:rPr>
      <w:rFonts w:ascii="Times New Roman" w:eastAsia="MS Mincho" w:hAnsi="Times New Roman"/>
      <w:sz w:val="28"/>
    </w:rPr>
  </w:style>
  <w:style w:type="paragraph" w:customStyle="1" w:styleId="1ffffd">
    <w:name w:val="Красная строка1"/>
    <w:basedOn w:val="aff9"/>
    <w:next w:val="a8"/>
    <w:link w:val="afffffffffffe"/>
    <w:uiPriority w:val="99"/>
    <w:qFormat/>
    <w:pPr>
      <w:snapToGrid w:val="0"/>
      <w:spacing w:before="40" w:after="360" w:line="300" w:lineRule="auto"/>
      <w:ind w:firstLine="360"/>
      <w:contextualSpacing/>
    </w:pPr>
    <w:rPr>
      <w:rFonts w:ascii="Times New Roman" w:hAnsi="Times New Roman"/>
      <w:spacing w:val="-5"/>
      <w:sz w:val="28"/>
      <w:lang w:val="ru-RU" w:bidi="ar-SA"/>
    </w:rPr>
  </w:style>
  <w:style w:type="character" w:customStyle="1" w:styleId="afffffffffffe">
    <w:name w:val="Красная строка Знак"/>
    <w:basedOn w:val="affa"/>
    <w:link w:val="1ffffd"/>
    <w:qFormat/>
    <w:rPr>
      <w:rFonts w:ascii="Times New Roman" w:eastAsia="Times New Roman" w:hAnsi="Times New Roman" w:cs="Times New Roman"/>
      <w:spacing w:val="-5"/>
      <w:sz w:val="28"/>
      <w:lang w:val="en-US" w:bidi="en-US"/>
    </w:rPr>
  </w:style>
  <w:style w:type="paragraph" w:customStyle="1" w:styleId="affffffffffff">
    <w:name w:val="Уравнения"/>
    <w:qFormat/>
    <w:pPr>
      <w:spacing w:before="80" w:after="80" w:line="300" w:lineRule="auto"/>
      <w:ind w:left="2829"/>
    </w:pPr>
    <w:rPr>
      <w:rFonts w:ascii="Cambria Math" w:eastAsia="Times New Roman" w:hAnsi="Cambria Math"/>
      <w:i/>
      <w:sz w:val="28"/>
      <w:szCs w:val="22"/>
      <w:lang w:eastAsia="en-US"/>
    </w:rPr>
  </w:style>
  <w:style w:type="paragraph" w:customStyle="1" w:styleId="4110">
    <w:name w:val="4.1 Абз. титула 1"/>
    <w:next w:val="102"/>
    <w:link w:val="4111"/>
    <w:qFormat/>
    <w:pPr>
      <w:spacing w:after="1200" w:line="300" w:lineRule="auto"/>
      <w:jc w:val="center"/>
    </w:pPr>
    <w:rPr>
      <w:rFonts w:ascii="Times New Roman" w:eastAsia="Times New Roman" w:hAnsi="Times New Roman"/>
      <w:caps/>
      <w:smallCaps/>
      <w:spacing w:val="20"/>
      <w:sz w:val="32"/>
      <w:szCs w:val="36"/>
      <w:lang w:eastAsia="en-US"/>
    </w:rPr>
  </w:style>
  <w:style w:type="character" w:customStyle="1" w:styleId="21f1">
    <w:name w:val="2.1 Наз. записки Знак"/>
    <w:basedOn w:val="103"/>
    <w:link w:val="21f0"/>
    <w:qFormat/>
    <w:rPr>
      <w:rFonts w:ascii="Times New Roman" w:eastAsia="Times New Roman" w:hAnsi="Times New Roman" w:cs="Times New Roman"/>
      <w:b/>
      <w:caps w:val="0"/>
      <w:spacing w:val="10"/>
      <w:sz w:val="32"/>
      <w:szCs w:val="36"/>
    </w:rPr>
  </w:style>
  <w:style w:type="character" w:customStyle="1" w:styleId="103">
    <w:name w:val="1.0 Заг. ПЗ Знак"/>
    <w:basedOn w:val="a9"/>
    <w:link w:val="102"/>
    <w:qFormat/>
    <w:rPr>
      <w:rFonts w:ascii="Times New Roman" w:eastAsia="Times New Roman" w:hAnsi="Times New Roman"/>
      <w:b/>
      <w:caps/>
      <w:spacing w:val="10"/>
      <w:sz w:val="32"/>
      <w:szCs w:val="36"/>
    </w:rPr>
  </w:style>
  <w:style w:type="paragraph" w:customStyle="1" w:styleId="422">
    <w:name w:val="4.2 Абз. титула 2"/>
    <w:basedOn w:val="4110"/>
    <w:link w:val="4220"/>
    <w:qFormat/>
    <w:pPr>
      <w:spacing w:after="0"/>
    </w:pPr>
  </w:style>
  <w:style w:type="character" w:customStyle="1" w:styleId="4111">
    <w:name w:val="4.1 Абз. титула 1 Знак"/>
    <w:basedOn w:val="a9"/>
    <w:link w:val="4110"/>
    <w:qFormat/>
    <w:rPr>
      <w:rFonts w:ascii="Times New Roman" w:eastAsia="Times New Roman" w:hAnsi="Times New Roman"/>
      <w:caps/>
      <w:smallCaps/>
      <w:spacing w:val="20"/>
      <w:sz w:val="32"/>
      <w:szCs w:val="36"/>
    </w:rPr>
  </w:style>
  <w:style w:type="table" w:customStyle="1" w:styleId="-531">
    <w:name w:val="Таблица-сетка 5 темная — акцент 3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
    <w:name w:val="Заголовок записки 2"/>
    <w:basedOn w:val="a8"/>
    <w:next w:val="a8"/>
    <w:qFormat/>
    <w:pPr>
      <w:keepNext/>
      <w:widowControl w:val="0"/>
      <w:snapToGrid w:val="0"/>
      <w:spacing w:before="720" w:line="300" w:lineRule="auto"/>
      <w:contextualSpacing/>
      <w:jc w:val="both"/>
      <w:outlineLvl w:val="0"/>
    </w:pPr>
    <w:rPr>
      <w:b/>
      <w:caps/>
      <w:spacing w:val="5"/>
      <w:sz w:val="32"/>
    </w:rPr>
  </w:style>
  <w:style w:type="paragraph" w:customStyle="1" w:styleId="223">
    <w:name w:val="2.2 Наз. книги"/>
    <w:link w:val="224"/>
    <w:qFormat/>
    <w:pPr>
      <w:widowControl w:val="0"/>
      <w:spacing w:line="300" w:lineRule="auto"/>
      <w:jc w:val="center"/>
    </w:pPr>
    <w:rPr>
      <w:rFonts w:ascii="Times New Roman" w:eastAsia="Times New Roman" w:hAnsi="Times New Roman"/>
      <w:b/>
      <w:smallCaps/>
      <w:spacing w:val="10"/>
      <w:sz w:val="28"/>
      <w:szCs w:val="22"/>
      <w:lang w:eastAsia="en-US"/>
    </w:rPr>
  </w:style>
  <w:style w:type="character" w:customStyle="1" w:styleId="224">
    <w:name w:val="2.2 Наз. книги Знак"/>
    <w:basedOn w:val="a9"/>
    <w:link w:val="223"/>
    <w:qFormat/>
    <w:rPr>
      <w:rFonts w:ascii="Times New Roman" w:eastAsia="Times New Roman" w:hAnsi="Times New Roman"/>
      <w:b/>
      <w:smallCaps/>
      <w:spacing w:val="10"/>
      <w:sz w:val="28"/>
    </w:rPr>
  </w:style>
  <w:style w:type="paragraph" w:customStyle="1" w:styleId="230">
    <w:name w:val="2.3 Текст титула"/>
    <w:next w:val="102"/>
    <w:link w:val="231"/>
    <w:qFormat/>
    <w:pPr>
      <w:spacing w:line="360" w:lineRule="auto"/>
      <w:jc w:val="center"/>
    </w:pPr>
    <w:rPr>
      <w:rFonts w:ascii="Times New Roman" w:eastAsia="Times New Roman" w:hAnsi="Times New Roman" w:cs="Times New Roman"/>
      <w:b/>
      <w:bCs/>
      <w:spacing w:val="10"/>
      <w:sz w:val="28"/>
      <w:lang w:eastAsia="en-US"/>
    </w:rPr>
  </w:style>
  <w:style w:type="paragraph" w:customStyle="1" w:styleId="36-">
    <w:name w:val="3.6 Табл. Утв.-Согл."/>
    <w:basedOn w:val="afffffffffff7"/>
    <w:link w:val="36-0"/>
    <w:qFormat/>
    <w:pPr>
      <w:spacing w:after="0" w:line="300" w:lineRule="auto"/>
      <w:ind w:left="33" w:right="174"/>
      <w:jc w:val="both"/>
    </w:pPr>
    <w:rPr>
      <w:b w:val="0"/>
      <w:sz w:val="28"/>
      <w:szCs w:val="24"/>
    </w:rPr>
  </w:style>
  <w:style w:type="character" w:customStyle="1" w:styleId="231">
    <w:name w:val="2.3 Текст титула Знак"/>
    <w:basedOn w:val="a9"/>
    <w:link w:val="230"/>
    <w:qFormat/>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f8"/>
    <w:link w:val="36-"/>
    <w:qFormat/>
    <w:rPr>
      <w:rFonts w:ascii="Times New Roman" w:eastAsia="Times New Roman" w:hAnsi="Times New Roman" w:cs="Times New Roman"/>
      <w:b w:val="0"/>
      <w:sz w:val="28"/>
      <w:szCs w:val="24"/>
    </w:rPr>
  </w:style>
  <w:style w:type="paragraph" w:customStyle="1" w:styleId="37-">
    <w:name w:val="3.7 Табл. Зам.-Зав."/>
    <w:basedOn w:val="36-"/>
    <w:link w:val="37-0"/>
    <w:qFormat/>
    <w:pPr>
      <w:ind w:left="34" w:right="176"/>
      <w:jc w:val="left"/>
    </w:pPr>
  </w:style>
  <w:style w:type="paragraph" w:customStyle="1" w:styleId="11f7">
    <w:name w:val="1.1а Заг. Оглавления"/>
    <w:link w:val="11f8"/>
    <w:qFormat/>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szCs w:val="22"/>
      <w:lang w:eastAsia="ja-JP"/>
    </w:rPr>
  </w:style>
  <w:style w:type="paragraph" w:customStyle="1" w:styleId="11f9">
    <w:name w:val="1.1 Заг. Вв."/>
    <w:basedOn w:val="11f7"/>
    <w:link w:val="11fa"/>
    <w:qFormat/>
  </w:style>
  <w:style w:type="character" w:customStyle="1" w:styleId="11f8">
    <w:name w:val="1.1а Заг. Оглавления Знак"/>
    <w:basedOn w:val="a9"/>
    <w:link w:val="11f7"/>
    <w:qFormat/>
    <w:rPr>
      <w:rFonts w:ascii="Times New Roman" w:eastAsia="Times New Roman" w:hAnsi="Times New Roman" w:cs="Times New Roman"/>
      <w:b/>
      <w:iCs/>
      <w:caps/>
      <w:snapToGrid w:val="0"/>
      <w:spacing w:val="20"/>
      <w:sz w:val="28"/>
      <w:lang w:eastAsia="ja-JP"/>
    </w:rPr>
  </w:style>
  <w:style w:type="character" w:customStyle="1" w:styleId="11fa">
    <w:name w:val="1.1 Заг. Вв. Знак"/>
    <w:basedOn w:val="11f8"/>
    <w:link w:val="11f9"/>
    <w:qFormat/>
    <w:rPr>
      <w:rFonts w:ascii="Times New Roman" w:eastAsia="Times New Roman" w:hAnsi="Times New Roman" w:cs="Times New Roman"/>
      <w:b/>
      <w:iCs/>
      <w:caps/>
      <w:snapToGrid w:val="0"/>
      <w:spacing w:val="20"/>
      <w:sz w:val="28"/>
      <w:lang w:eastAsia="ja-JP"/>
    </w:rPr>
  </w:style>
  <w:style w:type="character" w:customStyle="1" w:styleId="1b">
    <w:name w:val="Оглавление 1 Знак"/>
    <w:basedOn w:val="a9"/>
    <w:link w:val="1a"/>
    <w:uiPriority w:val="39"/>
    <w:qFormat/>
    <w:rPr>
      <w:rFonts w:ascii="Times New Roman" w:eastAsia="Times New Roman" w:hAnsi="Times New Roman" w:cs="Times New Roman"/>
      <w:sz w:val="24"/>
      <w:szCs w:val="24"/>
      <w:lang w:eastAsia="ru-RU"/>
    </w:rPr>
  </w:style>
  <w:style w:type="character" w:customStyle="1" w:styleId="28">
    <w:name w:val="Оглавление 2 Знак"/>
    <w:basedOn w:val="a9"/>
    <w:link w:val="27"/>
    <w:uiPriority w:val="39"/>
    <w:qFormat/>
    <w:rPr>
      <w:rFonts w:ascii="Times New Roman" w:eastAsia="Times New Roman" w:hAnsi="Times New Roman" w:cs="Times New Roman"/>
      <w:sz w:val="24"/>
      <w:szCs w:val="24"/>
      <w:lang w:eastAsia="ru-RU"/>
    </w:rPr>
  </w:style>
  <w:style w:type="character" w:customStyle="1" w:styleId="38">
    <w:name w:val="Оглавление 3 Знак"/>
    <w:basedOn w:val="a9"/>
    <w:link w:val="37"/>
    <w:uiPriority w:val="39"/>
    <w:qFormat/>
    <w:rPr>
      <w:rFonts w:ascii="Times New Roman" w:eastAsia="Times New Roman" w:hAnsi="Times New Roman" w:cs="Calibri"/>
      <w:sz w:val="24"/>
      <w:szCs w:val="20"/>
      <w:lang w:val="en-US" w:bidi="en-US"/>
    </w:rPr>
  </w:style>
  <w:style w:type="character" w:customStyle="1" w:styleId="44">
    <w:name w:val="Оглавление 4 Знак"/>
    <w:basedOn w:val="a9"/>
    <w:link w:val="43"/>
    <w:uiPriority w:val="39"/>
    <w:qFormat/>
    <w:rPr>
      <w:rFonts w:ascii="Times New Roman" w:eastAsia="Times New Roman" w:hAnsi="Times New Roman" w:cs="Calibri"/>
      <w:sz w:val="24"/>
      <w:szCs w:val="20"/>
      <w:lang w:val="en-US" w:bidi="en-US"/>
    </w:rPr>
  </w:style>
  <w:style w:type="paragraph" w:customStyle="1" w:styleId="051">
    <w:name w:val="0.5 Список 1)"/>
    <w:basedOn w:val="00"/>
    <w:link w:val="0510"/>
    <w:qFormat/>
    <w:pPr>
      <w:numPr>
        <w:numId w:val="25"/>
      </w:numPr>
      <w:spacing w:after="40"/>
      <w:ind w:left="1134" w:hanging="425"/>
    </w:pPr>
  </w:style>
  <w:style w:type="character" w:customStyle="1" w:styleId="0510">
    <w:name w:val="0.5 Список 1) Знак"/>
    <w:basedOn w:val="000"/>
    <w:link w:val="051"/>
    <w:qFormat/>
    <w:rPr>
      <w:rFonts w:ascii="Times New Roman" w:eastAsia="Times New Roman" w:hAnsi="Times New Roman"/>
      <w:sz w:val="26"/>
      <w:szCs w:val="26"/>
    </w:rPr>
  </w:style>
  <w:style w:type="paragraph" w:customStyle="1" w:styleId="06">
    <w:name w:val="0.6 Список а)"/>
    <w:basedOn w:val="051"/>
    <w:link w:val="060"/>
    <w:qFormat/>
    <w:pPr>
      <w:numPr>
        <w:numId w:val="0"/>
      </w:numPr>
      <w:ind w:left="2137" w:hanging="357"/>
    </w:pPr>
  </w:style>
  <w:style w:type="character" w:customStyle="1" w:styleId="060">
    <w:name w:val="0.6 Список а) Знак"/>
    <w:basedOn w:val="0510"/>
    <w:link w:val="06"/>
    <w:qFormat/>
    <w:rPr>
      <w:rFonts w:ascii="Times New Roman" w:eastAsia="Times New Roman" w:hAnsi="Times New Roman"/>
      <w:sz w:val="26"/>
      <w:szCs w:val="26"/>
    </w:rPr>
  </w:style>
  <w:style w:type="character" w:customStyle="1" w:styleId="11c">
    <w:name w:val="1.1 Заг. Частей Знак"/>
    <w:basedOn w:val="a9"/>
    <w:link w:val="111"/>
    <w:qFormat/>
    <w:rPr>
      <w:rFonts w:ascii="Times New Roman" w:eastAsia="Times New Roman" w:hAnsi="Times New Roman" w:cs="Times New Roman"/>
      <w:b/>
      <w:iCs/>
      <w:caps/>
      <w:snapToGrid w:val="0"/>
      <w:spacing w:val="20"/>
      <w:sz w:val="28"/>
      <w:lang w:eastAsia="ja-JP"/>
    </w:rPr>
  </w:style>
  <w:style w:type="character" w:customStyle="1" w:styleId="219">
    <w:name w:val="2_1 Рисунок Знак"/>
    <w:basedOn w:val="a9"/>
    <w:link w:val="21"/>
    <w:qFormat/>
    <w:rPr>
      <w:rFonts w:ascii="Times New Roman" w:eastAsia="Times New Roman" w:hAnsi="Times New Roman" w:cs="Times New Roman"/>
      <w:b/>
      <w:iCs/>
      <w:snapToGrid w:val="0"/>
      <w:sz w:val="26"/>
      <w:szCs w:val="26"/>
    </w:rPr>
  </w:style>
  <w:style w:type="character" w:customStyle="1" w:styleId="03110">
    <w:name w:val="03_Глава 1.1. Знак"/>
    <w:basedOn w:val="a9"/>
    <w:link w:val="0311"/>
    <w:qFormat/>
    <w:rPr>
      <w:rFonts w:ascii="Times New Roman" w:eastAsia="Times New Roman" w:hAnsi="Times New Roman" w:cs="Times New Roman"/>
      <w:b/>
      <w:sz w:val="26"/>
      <w:szCs w:val="24"/>
    </w:rPr>
  </w:style>
  <w:style w:type="character" w:customStyle="1" w:styleId="4220">
    <w:name w:val="4.2 Абз. титула 2 Знак"/>
    <w:basedOn w:val="4111"/>
    <w:link w:val="422"/>
    <w:qFormat/>
    <w:rPr>
      <w:rFonts w:ascii="Times New Roman" w:eastAsia="Times New Roman" w:hAnsi="Times New Roman"/>
      <w:caps/>
      <w:smallCaps/>
      <w:spacing w:val="20"/>
      <w:sz w:val="32"/>
      <w:szCs w:val="36"/>
    </w:rPr>
  </w:style>
  <w:style w:type="character" w:customStyle="1" w:styleId="37-0">
    <w:name w:val="3.7 Табл. Зам.-Зав. Знак"/>
    <w:basedOn w:val="36-0"/>
    <w:link w:val="37-"/>
    <w:qFormat/>
    <w:rPr>
      <w:rFonts w:ascii="Times New Roman" w:eastAsia="Times New Roman" w:hAnsi="Times New Roman" w:cs="Times New Roman"/>
      <w:b w:val="0"/>
      <w:sz w:val="28"/>
      <w:szCs w:val="24"/>
    </w:rPr>
  </w:style>
  <w:style w:type="paragraph" w:customStyle="1" w:styleId="020">
    <w:name w:val="0.2 Слева + 0"/>
    <w:basedOn w:val="00"/>
    <w:link w:val="0200"/>
    <w:qFormat/>
    <w:pPr>
      <w:ind w:firstLine="0"/>
    </w:pPr>
  </w:style>
  <w:style w:type="character" w:customStyle="1" w:styleId="0200">
    <w:name w:val="0.2 Слева + 0 Знак"/>
    <w:basedOn w:val="000"/>
    <w:link w:val="020"/>
    <w:qFormat/>
    <w:rPr>
      <w:rFonts w:ascii="Times New Roman" w:eastAsia="Times New Roman" w:hAnsi="Times New Roman"/>
      <w:sz w:val="26"/>
      <w:szCs w:val="26"/>
    </w:rPr>
  </w:style>
  <w:style w:type="character" w:customStyle="1" w:styleId="0511110">
    <w:name w:val="05_Глава 1.1.1.1. Знак"/>
    <w:basedOn w:val="a9"/>
    <w:link w:val="051111"/>
    <w:qFormat/>
    <w:rPr>
      <w:rFonts w:ascii="Times New Roman" w:eastAsia="Times New Roman" w:hAnsi="Times New Roman" w:cs="Times New Roman"/>
      <w:b/>
      <w:i/>
      <w:iCs/>
      <w:snapToGrid w:val="0"/>
      <w:spacing w:val="20"/>
      <w:sz w:val="26"/>
      <w:szCs w:val="26"/>
    </w:rPr>
  </w:style>
  <w:style w:type="character" w:customStyle="1" w:styleId="160">
    <w:name w:val="1.6 Заг. Подпараграфов Знак"/>
    <w:basedOn w:val="a9"/>
    <w:link w:val="16"/>
    <w:qFormat/>
    <w:rPr>
      <w:rFonts w:ascii="Times New Roman" w:eastAsia="Times New Roman" w:hAnsi="Times New Roman" w:cs="Times New Roman"/>
      <w:i/>
      <w:iCs/>
      <w:snapToGrid w:val="0"/>
      <w:spacing w:val="20"/>
      <w:sz w:val="28"/>
    </w:rPr>
  </w:style>
  <w:style w:type="character" w:customStyle="1" w:styleId="60-0">
    <w:name w:val="6.0 Список лит-ры Знак"/>
    <w:basedOn w:val="a9"/>
    <w:link w:val="60-"/>
    <w:qFormat/>
    <w:rPr>
      <w:rFonts w:ascii="Times New Roman" w:eastAsia="Times New Roman" w:hAnsi="Times New Roman"/>
      <w:sz w:val="28"/>
    </w:rPr>
  </w:style>
  <w:style w:type="paragraph" w:customStyle="1" w:styleId="240">
    <w:name w:val="2.4 Текст титула ПТЭ"/>
    <w:basedOn w:val="230"/>
    <w:qFormat/>
    <w:pPr>
      <w:spacing w:line="240" w:lineRule="auto"/>
      <w:ind w:left="2268" w:right="2268"/>
    </w:pPr>
  </w:style>
  <w:style w:type="paragraph" w:customStyle="1" w:styleId="321">
    <w:name w:val="3.2 Т. Слева"/>
    <w:link w:val="322"/>
    <w:qFormat/>
    <w:pPr>
      <w:jc w:val="both"/>
    </w:pPr>
    <w:rPr>
      <w:rFonts w:ascii="Times New Roman" w:eastAsia="Times New Roman" w:hAnsi="Times New Roman" w:cs="Times New Roman"/>
      <w:lang w:eastAsia="en-US"/>
    </w:rPr>
  </w:style>
  <w:style w:type="paragraph" w:customStyle="1" w:styleId="350">
    <w:name w:val="3.5 Т. Справа"/>
    <w:basedOn w:val="340"/>
    <w:qFormat/>
    <w:pPr>
      <w:ind w:right="142"/>
      <w:jc w:val="right"/>
    </w:pPr>
  </w:style>
  <w:style w:type="character" w:customStyle="1" w:styleId="322">
    <w:name w:val="3.2 Т. Слева Знак"/>
    <w:basedOn w:val="a9"/>
    <w:link w:val="321"/>
    <w:qFormat/>
    <w:rPr>
      <w:rFonts w:ascii="Times New Roman" w:eastAsia="Times New Roman" w:hAnsi="Times New Roman" w:cs="Times New Roman"/>
      <w:sz w:val="20"/>
      <w:szCs w:val="20"/>
    </w:rPr>
  </w:style>
  <w:style w:type="paragraph" w:customStyle="1" w:styleId="3311">
    <w:name w:val="3.31 Т. Слева + 1"/>
    <w:basedOn w:val="a8"/>
    <w:qFormat/>
    <w:pPr>
      <w:ind w:firstLine="284"/>
    </w:pPr>
    <w:rPr>
      <w:sz w:val="20"/>
      <w:szCs w:val="20"/>
    </w:rPr>
  </w:style>
  <w:style w:type="paragraph" w:customStyle="1" w:styleId="3322">
    <w:name w:val="3.32 Т. Слева + 2"/>
    <w:basedOn w:val="a8"/>
    <w:qFormat/>
    <w:pPr>
      <w:ind w:firstLine="567"/>
    </w:pPr>
    <w:rPr>
      <w:sz w:val="20"/>
      <w:szCs w:val="20"/>
    </w:rPr>
  </w:style>
  <w:style w:type="table" w:customStyle="1" w:styleId="316">
    <w:name w:val="3.1 Таблица"/>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paragraph" w:customStyle="1" w:styleId="3333">
    <w:name w:val="3.33 Т. Слева + 3"/>
    <w:basedOn w:val="3322"/>
    <w:qFormat/>
    <w:pPr>
      <w:ind w:firstLine="851"/>
    </w:pPr>
  </w:style>
  <w:style w:type="table" w:customStyle="1" w:styleId="3-31">
    <w:name w:val="Средняя сетка 3 - Акцент 31"/>
    <w:basedOn w:val="aa"/>
    <w:uiPriority w:val="69"/>
    <w:unhideWhenUsed/>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paragraph" w:customStyle="1" w:styleId="01">
    <w:name w:val="0.1 Пробел"/>
    <w:basedOn w:val="00"/>
    <w:link w:val="010"/>
    <w:qFormat/>
    <w:pPr>
      <w:spacing w:after="40"/>
    </w:pPr>
  </w:style>
  <w:style w:type="character" w:customStyle="1" w:styleId="010">
    <w:name w:val="0.1 Пробел Знак"/>
    <w:basedOn w:val="000"/>
    <w:link w:val="01"/>
    <w:qFormat/>
    <w:rPr>
      <w:rFonts w:ascii="Times New Roman" w:eastAsia="Times New Roman" w:hAnsi="Times New Roman"/>
      <w:sz w:val="26"/>
      <w:szCs w:val="26"/>
    </w:rPr>
  </w:style>
  <w:style w:type="paragraph" w:customStyle="1" w:styleId="3fd">
    <w:name w:val="3_Рисунок"/>
    <w:basedOn w:val="020"/>
    <w:link w:val="3fe"/>
    <w:qFormat/>
    <w:pPr>
      <w:jc w:val="center"/>
    </w:pPr>
  </w:style>
  <w:style w:type="character" w:customStyle="1" w:styleId="3fe">
    <w:name w:val="3_Рисунок Знак"/>
    <w:basedOn w:val="0200"/>
    <w:link w:val="3fd"/>
    <w:qFormat/>
    <w:rPr>
      <w:rFonts w:ascii="Times New Roman" w:eastAsia="Times New Roman" w:hAnsi="Times New Roman"/>
      <w:sz w:val="26"/>
      <w:szCs w:val="26"/>
    </w:rPr>
  </w:style>
  <w:style w:type="paragraph" w:customStyle="1" w:styleId="04">
    <w:name w:val="0.4 Справа"/>
    <w:basedOn w:val="3fd"/>
    <w:qFormat/>
    <w:pPr>
      <w:spacing w:before="120" w:after="120"/>
      <w:contextualSpacing w:val="0"/>
      <w:jc w:val="right"/>
    </w:pPr>
  </w:style>
  <w:style w:type="table" w:customStyle="1" w:styleId="1ffffe">
    <w:name w:val="Сетка таблицы светлая1"/>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0"/>
    <w:link w:val="0520"/>
    <w:qFormat/>
    <w:pPr>
      <w:numPr>
        <w:numId w:val="26"/>
      </w:numPr>
      <w:ind w:left="1701" w:firstLine="709"/>
    </w:pPr>
  </w:style>
  <w:style w:type="character" w:customStyle="1" w:styleId="0520">
    <w:name w:val="0.5 Список 2 Знак"/>
    <w:basedOn w:val="123"/>
    <w:link w:val="052"/>
    <w:qFormat/>
    <w:rPr>
      <w:rFonts w:ascii="Times New Roman" w:eastAsia="Times New Roman" w:hAnsi="Times New Roman"/>
      <w:i/>
      <w:sz w:val="26"/>
      <w:szCs w:val="26"/>
    </w:rPr>
  </w:style>
  <w:style w:type="paragraph" w:customStyle="1" w:styleId="011">
    <w:name w:val="01_ЖИРНЫЙ ЗАГОЛОВОК"/>
    <w:basedOn w:val="11f7"/>
    <w:link w:val="012"/>
    <w:qFormat/>
    <w:rPr>
      <w:sz w:val="26"/>
      <w:szCs w:val="26"/>
    </w:rPr>
  </w:style>
  <w:style w:type="character" w:customStyle="1" w:styleId="012">
    <w:name w:val="01_ЖИРНЫЙ ЗАГОЛОВОК Знак"/>
    <w:basedOn w:val="11fa"/>
    <w:link w:val="011"/>
    <w:qFormat/>
    <w:rPr>
      <w:rFonts w:ascii="Times New Roman" w:eastAsia="Times New Roman" w:hAnsi="Times New Roman" w:cs="Times New Roman"/>
      <w:b/>
      <w:iCs/>
      <w:caps/>
      <w:snapToGrid w:val="0"/>
      <w:spacing w:val="20"/>
      <w:sz w:val="26"/>
      <w:szCs w:val="26"/>
      <w:lang w:eastAsia="ja-JP"/>
    </w:rPr>
  </w:style>
  <w:style w:type="paragraph" w:customStyle="1" w:styleId="4f0">
    <w:name w:val="4_Примечания"/>
    <w:basedOn w:val="00"/>
    <w:link w:val="4f1"/>
    <w:qFormat/>
    <w:rPr>
      <w:color w:val="FF0000"/>
    </w:rPr>
  </w:style>
  <w:style w:type="character" w:customStyle="1" w:styleId="4f1">
    <w:name w:val="4_Примечания Знак"/>
    <w:basedOn w:val="000"/>
    <w:link w:val="4f0"/>
    <w:qFormat/>
    <w:rPr>
      <w:rFonts w:ascii="Times New Roman" w:eastAsia="Times New Roman" w:hAnsi="Times New Roman"/>
      <w:color w:val="FF0000"/>
      <w:sz w:val="26"/>
      <w:szCs w:val="26"/>
    </w:rPr>
  </w:style>
  <w:style w:type="table" w:customStyle="1" w:styleId="126">
    <w:name w:val="Сетка таблицы12"/>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3.1 Таблица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7">
    <w:name w:val="Сетка таблицы7"/>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3.1 Таблица1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paragraph" w:customStyle="1" w:styleId="TableContents">
    <w:name w:val="Table Contents"/>
    <w:basedOn w:val="a8"/>
    <w:qFormat/>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fffff">
    <w:name w:val="Стиль Для таблицы (приложения 1) + По правому краю"/>
    <w:basedOn w:val="1f4"/>
    <w:qFormat/>
    <w:pPr>
      <w:widowControl w:val="0"/>
      <w:adjustRightInd w:val="0"/>
      <w:ind w:left="33" w:hanging="33"/>
      <w:jc w:val="center"/>
      <w:textAlignment w:val="baseline"/>
    </w:pPr>
    <w:rPr>
      <w:bCs w:val="0"/>
      <w:spacing w:val="-5"/>
      <w:sz w:val="16"/>
      <w:szCs w:val="20"/>
      <w:lang w:val="ru-RU" w:bidi="ar-SA"/>
    </w:rPr>
  </w:style>
  <w:style w:type="paragraph" w:customStyle="1" w:styleId="1fffff0">
    <w:name w:val="Текст_1"/>
    <w:basedOn w:val="a8"/>
    <w:qFormat/>
  </w:style>
  <w:style w:type="paragraph" w:customStyle="1" w:styleId="affffffffffff0">
    <w:name w:val="Подраздел"/>
    <w:basedOn w:val="a8"/>
    <w:qFormat/>
    <w:rPr>
      <w:b/>
    </w:rPr>
  </w:style>
  <w:style w:type="character" w:customStyle="1" w:styleId="1fffff1">
    <w:name w:val="Название Знак1"/>
    <w:basedOn w:val="a9"/>
    <w:uiPriority w:val="10"/>
    <w:qFormat/>
    <w:rPr>
      <w:rFonts w:ascii="Cambria" w:eastAsia="Times New Roman" w:hAnsi="Cambria" w:cs="Times New Roman"/>
      <w:color w:val="17365D"/>
      <w:spacing w:val="5"/>
      <w:kern w:val="28"/>
      <w:sz w:val="52"/>
      <w:szCs w:val="52"/>
    </w:rPr>
  </w:style>
  <w:style w:type="paragraph" w:customStyle="1" w:styleId="xl1824">
    <w:name w:val="xl182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xl1825">
    <w:name w:val="xl18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6">
    <w:name w:val="xl182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827">
    <w:name w:val="xl1827"/>
    <w:basedOn w:val="a8"/>
    <w:qFormat/>
    <w:pPr>
      <w:spacing w:before="100" w:beforeAutospacing="1" w:after="100" w:afterAutospacing="1"/>
      <w:textAlignment w:val="center"/>
    </w:pPr>
  </w:style>
  <w:style w:type="paragraph" w:customStyle="1" w:styleId="xl1828">
    <w:name w:val="xl18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9">
    <w:name w:val="xl1829"/>
    <w:basedOn w:val="a8"/>
    <w:qFormat/>
    <w:pPr>
      <w:spacing w:before="100" w:beforeAutospacing="1" w:after="100" w:afterAutospacing="1"/>
    </w:pPr>
  </w:style>
  <w:style w:type="paragraph" w:customStyle="1" w:styleId="xl1830">
    <w:name w:val="xl18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31">
    <w:name w:val="xl183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table" w:customStyle="1" w:styleId="141">
    <w:name w:val="Сетка таблицы14"/>
    <w:basedOn w:val="aa"/>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8"/>
    <w:qFormat/>
    <w:pPr>
      <w:spacing w:before="100" w:beforeAutospacing="1" w:after="100" w:afterAutospacing="1"/>
    </w:pPr>
    <w:rPr>
      <w:sz w:val="20"/>
      <w:szCs w:val="20"/>
    </w:rPr>
  </w:style>
  <w:style w:type="paragraph" w:customStyle="1" w:styleId="xl52380">
    <w:name w:val="xl52380"/>
    <w:basedOn w:val="a8"/>
    <w:qFormat/>
    <w:pPr>
      <w:spacing w:before="100" w:beforeAutospacing="1" w:after="100" w:afterAutospacing="1"/>
      <w:textAlignment w:val="center"/>
    </w:pPr>
    <w:rPr>
      <w:sz w:val="20"/>
      <w:szCs w:val="20"/>
    </w:rPr>
  </w:style>
  <w:style w:type="paragraph" w:customStyle="1" w:styleId="xl52381">
    <w:name w:val="xl523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2">
    <w:name w:val="xl523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3">
    <w:name w:val="xl5238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4">
    <w:name w:val="xl523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85">
    <w:name w:val="xl523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6">
    <w:name w:val="xl523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7">
    <w:name w:val="xl52387"/>
    <w:basedOn w:val="a8"/>
    <w:qFormat/>
    <w:pPr>
      <w:shd w:val="clear" w:color="000000" w:fill="538DD5"/>
      <w:spacing w:before="100" w:beforeAutospacing="1" w:after="100" w:afterAutospacing="1"/>
    </w:pPr>
    <w:rPr>
      <w:sz w:val="20"/>
      <w:szCs w:val="20"/>
    </w:rPr>
  </w:style>
  <w:style w:type="paragraph" w:customStyle="1" w:styleId="xl52388">
    <w:name w:val="xl52388"/>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xl52389">
    <w:name w:val="xl5238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2390">
    <w:name w:val="xl52390"/>
    <w:basedOn w:val="a8"/>
    <w:qFormat/>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1">
    <w:name w:val="xl52391"/>
    <w:basedOn w:val="a8"/>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2">
    <w:name w:val="xl52392"/>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font1">
    <w:name w:val="font1"/>
    <w:basedOn w:val="a8"/>
    <w:qFormat/>
    <w:pPr>
      <w:spacing w:before="100" w:beforeAutospacing="1" w:after="100" w:afterAutospacing="1"/>
    </w:pPr>
    <w:rPr>
      <w:rFonts w:ascii="Calibri" w:hAnsi="Calibri" w:cs="Calibri"/>
      <w:color w:val="000000"/>
    </w:rPr>
  </w:style>
  <w:style w:type="paragraph" w:customStyle="1" w:styleId="xl52393">
    <w:name w:val="xl52393"/>
    <w:basedOn w:val="a8"/>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4">
    <w:name w:val="xl5239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affffffffffff1">
    <w:name w:val="Обратный адрес"/>
    <w:basedOn w:val="a8"/>
    <w:uiPriority w:val="99"/>
    <w:qFormat/>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rPr>
  </w:style>
  <w:style w:type="table" w:customStyle="1" w:styleId="TableGridReport2">
    <w:name w:val="Table Grid Report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9"/>
    <w:link w:val="ConsNonformat"/>
    <w:uiPriority w:val="99"/>
    <w:qFormat/>
    <w:rPr>
      <w:rFonts w:ascii="Consultant" w:eastAsia="Times New Roman" w:hAnsi="Consultant" w:cs="Times New Roman"/>
      <w:lang w:val="en-US" w:bidi="en-US"/>
    </w:rPr>
  </w:style>
  <w:style w:type="paragraph" w:customStyle="1" w:styleId="xl58938">
    <w:name w:val="xl58938"/>
    <w:basedOn w:val="a8"/>
    <w:qFormat/>
    <w:pPr>
      <w:spacing w:before="100" w:beforeAutospacing="1" w:after="100" w:afterAutospacing="1"/>
      <w:jc w:val="center"/>
      <w:textAlignment w:val="center"/>
    </w:pPr>
    <w:rPr>
      <w:sz w:val="20"/>
      <w:szCs w:val="20"/>
    </w:rPr>
  </w:style>
  <w:style w:type="paragraph" w:customStyle="1" w:styleId="xl58939">
    <w:name w:val="xl5893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0">
    <w:name w:val="xl5894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1">
    <w:name w:val="xl5894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8"/>
    <w:qFormat/>
    <w:pPr>
      <w:spacing w:before="100" w:beforeAutospacing="1" w:after="100" w:afterAutospacing="1"/>
      <w:jc w:val="center"/>
      <w:textAlignment w:val="center"/>
    </w:pPr>
    <w:rPr>
      <w:sz w:val="40"/>
      <w:szCs w:val="40"/>
    </w:rPr>
  </w:style>
  <w:style w:type="paragraph" w:customStyle="1" w:styleId="xl58943">
    <w:name w:val="xl5894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944">
    <w:name w:val="xl589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45">
    <w:name w:val="xl5894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6">
    <w:name w:val="xl589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947">
    <w:name w:val="xl58947"/>
    <w:basedOn w:val="a8"/>
    <w:qFormat/>
    <w:pPr>
      <w:shd w:val="clear" w:color="000000" w:fill="A6A6A6"/>
      <w:spacing w:before="100" w:beforeAutospacing="1" w:after="100" w:afterAutospacing="1"/>
      <w:jc w:val="right"/>
      <w:textAlignment w:val="center"/>
    </w:pPr>
    <w:rPr>
      <w:b/>
      <w:bCs/>
      <w:sz w:val="20"/>
      <w:szCs w:val="20"/>
    </w:rPr>
  </w:style>
  <w:style w:type="paragraph" w:customStyle="1" w:styleId="xl58948">
    <w:name w:val="xl58948"/>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49">
    <w:name w:val="xl5894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50">
    <w:name w:val="xl5895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1">
    <w:name w:val="xl5895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2">
    <w:name w:val="xl5895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3">
    <w:name w:val="xl5895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4">
    <w:name w:val="xl58954"/>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6">
    <w:name w:val="xl5895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7">
    <w:name w:val="xl58957"/>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8">
    <w:name w:val="xl58958"/>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8"/>
    <w:qFormat/>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8960">
    <w:name w:val="xl5896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TableGridReport3">
    <w:name w:val="Table Grid Report3"/>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a"/>
    <w:uiPriority w:val="9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9"/>
    <w:uiPriority w:val="99"/>
    <w:qFormat/>
    <w:rPr>
      <w:rFonts w:ascii="MS Reference Sans Serif" w:hAnsi="MS Reference Sans Serif" w:cs="MS Reference Sans Serif"/>
      <w:sz w:val="14"/>
      <w:szCs w:val="14"/>
    </w:rPr>
  </w:style>
  <w:style w:type="table" w:customStyle="1" w:styleId="161">
    <w:name w:val="Сетка таблицы16"/>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3">
    <w:name w:val="Table Grid Report1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8"/>
    <w:qFormat/>
    <w:pPr>
      <w:spacing w:before="100" w:beforeAutospacing="1" w:after="100" w:afterAutospacing="1"/>
      <w:jc w:val="center"/>
      <w:textAlignment w:val="center"/>
    </w:pPr>
    <w:rPr>
      <w:sz w:val="20"/>
      <w:szCs w:val="20"/>
    </w:rPr>
  </w:style>
  <w:style w:type="paragraph" w:customStyle="1" w:styleId="xl2158">
    <w:name w:val="xl215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9">
    <w:name w:val="xl215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0">
    <w:name w:val="xl216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1">
    <w:name w:val="xl216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2">
    <w:name w:val="xl2162"/>
    <w:basedOn w:val="a8"/>
    <w:qFormat/>
    <w:pPr>
      <w:spacing w:before="100" w:beforeAutospacing="1" w:after="100" w:afterAutospacing="1"/>
      <w:textAlignment w:val="center"/>
    </w:pPr>
    <w:rPr>
      <w:sz w:val="20"/>
      <w:szCs w:val="20"/>
    </w:rPr>
  </w:style>
  <w:style w:type="paragraph" w:customStyle="1" w:styleId="xl2163">
    <w:name w:val="xl216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4">
    <w:name w:val="xl2164"/>
    <w:basedOn w:val="a8"/>
    <w:qFormat/>
    <w:pPr>
      <w:shd w:val="clear" w:color="000000" w:fill="FFFFFF"/>
      <w:spacing w:before="100" w:beforeAutospacing="1" w:after="100" w:afterAutospacing="1"/>
      <w:jc w:val="center"/>
      <w:textAlignment w:val="center"/>
    </w:pPr>
    <w:rPr>
      <w:b/>
      <w:bCs/>
      <w:sz w:val="20"/>
      <w:szCs w:val="20"/>
    </w:rPr>
  </w:style>
  <w:style w:type="paragraph" w:customStyle="1" w:styleId="xl2165">
    <w:name w:val="xl216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6">
    <w:name w:val="xl216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7">
    <w:name w:val="xl216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8">
    <w:name w:val="xl216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9">
    <w:name w:val="xl216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0">
    <w:name w:val="xl2170"/>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171">
    <w:name w:val="xl2171"/>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2">
    <w:name w:val="xl217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3">
    <w:name w:val="xl2173"/>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4">
    <w:name w:val="xl217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5">
    <w:name w:val="xl217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6">
    <w:name w:val="xl217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77">
    <w:name w:val="xl217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8">
    <w:name w:val="xl217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9">
    <w:name w:val="xl21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80">
    <w:name w:val="xl2180"/>
    <w:basedOn w:val="a8"/>
    <w:qFormat/>
    <w:pPr>
      <w:spacing w:before="100" w:beforeAutospacing="1" w:after="100" w:afterAutospacing="1"/>
      <w:jc w:val="center"/>
      <w:textAlignment w:val="center"/>
    </w:pPr>
    <w:rPr>
      <w:sz w:val="20"/>
      <w:szCs w:val="20"/>
    </w:rPr>
  </w:style>
  <w:style w:type="paragraph" w:customStyle="1" w:styleId="xl2181">
    <w:name w:val="xl218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2">
    <w:name w:val="xl21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3">
    <w:name w:val="xl2183"/>
    <w:basedOn w:val="a8"/>
    <w:qFormat/>
    <w:pPr>
      <w:spacing w:before="100" w:beforeAutospacing="1" w:after="100" w:afterAutospacing="1"/>
      <w:jc w:val="center"/>
      <w:textAlignment w:val="center"/>
    </w:pPr>
    <w:rPr>
      <w:b/>
      <w:bCs/>
      <w:sz w:val="20"/>
      <w:szCs w:val="20"/>
    </w:rPr>
  </w:style>
  <w:style w:type="paragraph" w:customStyle="1" w:styleId="xl2184">
    <w:name w:val="xl21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5">
    <w:name w:val="xl21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6">
    <w:name w:val="xl21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7">
    <w:name w:val="xl218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8">
    <w:name w:val="xl218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9">
    <w:name w:val="xl218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90">
    <w:name w:val="xl219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1">
    <w:name w:val="xl219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92">
    <w:name w:val="xl219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3">
    <w:name w:val="xl219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94">
    <w:name w:val="xl219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5">
    <w:name w:val="xl2195"/>
    <w:basedOn w:val="a8"/>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6">
    <w:name w:val="xl2196"/>
    <w:basedOn w:val="a8"/>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7">
    <w:name w:val="xl2197"/>
    <w:basedOn w:val="a8"/>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8">
    <w:name w:val="xl219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99">
    <w:name w:val="xl219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0">
    <w:name w:val="xl220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95">
    <w:name w:val="Сетка таблицы9"/>
    <w:basedOn w:val="aa"/>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Веб-таблица 33"/>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4">
    <w:name w:val="Table Grid Report1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0">
    <w:name w:val="Название объекта Знак2"/>
    <w:qFormat/>
    <w:locked/>
    <w:rPr>
      <w:b/>
      <w:bCs/>
      <w:sz w:val="22"/>
    </w:rPr>
  </w:style>
  <w:style w:type="character" w:customStyle="1" w:styleId="8TimesNewRomanExact">
    <w:name w:val="Основной текст (8) + Times New Roman;Полужирный Exact"/>
    <w:basedOn w:val="a9"/>
    <w:qFormat/>
    <w:rPr>
      <w:rFonts w:ascii="Times New Roman" w:eastAsia="Times New Roman" w:hAnsi="Times New Roman" w:cs="Times New Roman"/>
      <w:b/>
      <w:bCs/>
      <w:color w:val="000000"/>
      <w:spacing w:val="0"/>
      <w:w w:val="100"/>
      <w:position w:val="0"/>
      <w:sz w:val="17"/>
      <w:szCs w:val="17"/>
      <w:u w:val="none"/>
      <w:lang w:val="ru-RU" w:eastAsia="ru-RU" w:bidi="ru-RU"/>
    </w:rPr>
  </w:style>
  <w:style w:type="character" w:customStyle="1" w:styleId="290">
    <w:name w:val="Основной текст (29)_"/>
    <w:basedOn w:val="a9"/>
    <w:uiPriority w:val="99"/>
    <w:qFormat/>
    <w:rPr>
      <w:rFonts w:ascii="Times New Roman" w:eastAsia="Times New Roman" w:hAnsi="Times New Roman" w:cs="Times New Roman"/>
      <w:i/>
      <w:iCs/>
      <w:u w:val="none"/>
    </w:rPr>
  </w:style>
  <w:style w:type="character" w:customStyle="1" w:styleId="291">
    <w:name w:val="Основной текст (29)"/>
    <w:basedOn w:val="290"/>
    <w:uiPriority w:val="99"/>
    <w:qFormat/>
    <w:rPr>
      <w:rFonts w:ascii="Times New Roman" w:eastAsia="Times New Roman" w:hAnsi="Times New Roman" w:cs="Times New Roman"/>
      <w:i/>
      <w:iCs/>
      <w:color w:val="000000"/>
      <w:spacing w:val="0"/>
      <w:w w:val="100"/>
      <w:position w:val="0"/>
      <w:sz w:val="24"/>
      <w:szCs w:val="24"/>
      <w:u w:val="single"/>
      <w:lang w:val="ru-RU" w:eastAsia="ru-RU" w:bidi="ru-RU"/>
    </w:rPr>
  </w:style>
  <w:style w:type="table" w:customStyle="1" w:styleId="104">
    <w:name w:val="Сетка таблицы10"/>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8"/>
    <w:uiPriority w:val="99"/>
    <w:qFormat/>
    <w:pPr>
      <w:spacing w:before="100" w:beforeAutospacing="1" w:after="100" w:afterAutospacing="1"/>
    </w:pPr>
    <w:rPr>
      <w:rFonts w:ascii="Calibri" w:hAnsi="Calibri" w:cs="Calibri"/>
      <w:color w:val="000000"/>
    </w:rPr>
  </w:style>
  <w:style w:type="paragraph" w:customStyle="1" w:styleId="127">
    <w:name w:val="Знак Знак Знак12"/>
    <w:basedOn w:val="a8"/>
    <w:qFormat/>
    <w:pPr>
      <w:tabs>
        <w:tab w:val="left" w:pos="360"/>
      </w:tabs>
      <w:spacing w:after="160" w:line="240" w:lineRule="exact"/>
    </w:pPr>
    <w:rPr>
      <w:rFonts w:ascii="Verdana" w:hAnsi="Verdana" w:cs="Verdana"/>
      <w:sz w:val="20"/>
      <w:szCs w:val="20"/>
      <w:lang w:val="en-US"/>
    </w:rPr>
  </w:style>
  <w:style w:type="paragraph" w:customStyle="1" w:styleId="xl2201">
    <w:name w:val="xl220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2">
    <w:name w:val="xl220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3">
    <w:name w:val="xl220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4">
    <w:name w:val="xl220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05">
    <w:name w:val="xl220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206">
    <w:name w:val="xl220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7">
    <w:name w:val="xl220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8">
    <w:name w:val="xl2208"/>
    <w:basedOn w:val="a8"/>
    <w:qFormat/>
    <w:pPr>
      <w:shd w:val="clear" w:color="000000" w:fill="A6A6A6"/>
      <w:spacing w:before="100" w:beforeAutospacing="1" w:after="100" w:afterAutospacing="1"/>
      <w:jc w:val="center"/>
      <w:textAlignment w:val="center"/>
    </w:pPr>
    <w:rPr>
      <w:b/>
      <w:bCs/>
      <w:sz w:val="28"/>
      <w:szCs w:val="28"/>
    </w:rPr>
  </w:style>
  <w:style w:type="paragraph" w:customStyle="1" w:styleId="xl2209">
    <w:name w:val="xl2209"/>
    <w:basedOn w:val="a8"/>
    <w:qFormat/>
    <w:pPr>
      <w:shd w:val="clear" w:color="000000" w:fill="FFFF00"/>
      <w:spacing w:before="100" w:beforeAutospacing="1" w:after="100" w:afterAutospacing="1"/>
      <w:jc w:val="center"/>
      <w:textAlignment w:val="center"/>
    </w:pPr>
    <w:rPr>
      <w:sz w:val="20"/>
      <w:szCs w:val="20"/>
    </w:rPr>
  </w:style>
  <w:style w:type="paragraph" w:customStyle="1" w:styleId="xl2210">
    <w:name w:val="xl2210"/>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211">
    <w:name w:val="xl2211"/>
    <w:basedOn w:val="a8"/>
    <w:qFormat/>
    <w:pPr>
      <w:shd w:val="clear" w:color="000000" w:fill="FFFFFF"/>
      <w:spacing w:before="100" w:beforeAutospacing="1" w:after="100" w:afterAutospacing="1"/>
      <w:jc w:val="center"/>
      <w:textAlignment w:val="center"/>
    </w:pPr>
    <w:rPr>
      <w:sz w:val="20"/>
      <w:szCs w:val="20"/>
    </w:rPr>
  </w:style>
  <w:style w:type="paragraph" w:customStyle="1" w:styleId="xl2212">
    <w:name w:val="xl221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13">
    <w:name w:val="xl221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14">
    <w:name w:val="xl221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5">
    <w:name w:val="xl221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6">
    <w:name w:val="xl221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7">
    <w:name w:val="xl221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8">
    <w:name w:val="xl2218"/>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19">
    <w:name w:val="xl2219"/>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0">
    <w:name w:val="xl222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21">
    <w:name w:val="xl222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2">
    <w:name w:val="xl2222"/>
    <w:basedOn w:val="a8"/>
    <w:qFormat/>
    <w:pPr>
      <w:shd w:val="clear" w:color="000000" w:fill="FFFFFF"/>
      <w:spacing w:before="100" w:beforeAutospacing="1" w:after="100" w:afterAutospacing="1"/>
      <w:jc w:val="center"/>
      <w:textAlignment w:val="center"/>
    </w:pPr>
    <w:rPr>
      <w:sz w:val="20"/>
      <w:szCs w:val="20"/>
    </w:rPr>
  </w:style>
  <w:style w:type="paragraph" w:customStyle="1" w:styleId="xl2223">
    <w:name w:val="xl2223"/>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4">
    <w:name w:val="xl2224"/>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5">
    <w:name w:val="xl2225"/>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6">
    <w:name w:val="xl222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7">
    <w:name w:val="xl222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8">
    <w:name w:val="xl222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9">
    <w:name w:val="xl22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30">
    <w:name w:val="xl223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31">
    <w:name w:val="xl223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232">
    <w:name w:val="xl223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33">
    <w:name w:val="xl2233"/>
    <w:basedOn w:val="a8"/>
    <w:qFormat/>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4">
    <w:name w:val="xl2234"/>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5">
    <w:name w:val="xl2235"/>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6">
    <w:name w:val="xl2236"/>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7">
    <w:name w:val="xl223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8">
    <w:name w:val="xl223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9">
    <w:name w:val="xl2239"/>
    <w:basedOn w:val="a8"/>
    <w:qFormat/>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0">
    <w:name w:val="xl2240"/>
    <w:basedOn w:val="a8"/>
    <w:qFormat/>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1">
    <w:name w:val="xl2241"/>
    <w:basedOn w:val="a8"/>
    <w:qFormat/>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8"/>
    <w:qFormat/>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3">
    <w:name w:val="xl2243"/>
    <w:basedOn w:val="a8"/>
    <w:qFormat/>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4">
    <w:name w:val="xl2244"/>
    <w:basedOn w:val="a8"/>
    <w:qFormat/>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5">
    <w:name w:val="xl2245"/>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6">
    <w:name w:val="xl2246"/>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7">
    <w:name w:val="xl224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48">
    <w:name w:val="xl224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9">
    <w:name w:val="xl2249"/>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0">
    <w:name w:val="xl2250"/>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1">
    <w:name w:val="xl225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2">
    <w:name w:val="xl2252"/>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3">
    <w:name w:val="xl225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4">
    <w:name w:val="xl225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255">
    <w:name w:val="xl225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256">
    <w:name w:val="xl2256"/>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7">
    <w:name w:val="xl2257"/>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8">
    <w:name w:val="xl225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9">
    <w:name w:val="xl225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0">
    <w:name w:val="xl226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1">
    <w:name w:val="xl226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62">
    <w:name w:val="xl22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3">
    <w:name w:val="xl226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64">
    <w:name w:val="xl2264"/>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265">
    <w:name w:val="xl226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6">
    <w:name w:val="xl226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7">
    <w:name w:val="xl226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8">
    <w:name w:val="xl2268"/>
    <w:basedOn w:val="a8"/>
    <w:qFormat/>
    <w:pPr>
      <w:shd w:val="clear" w:color="000000" w:fill="538DD5"/>
      <w:spacing w:before="100" w:beforeAutospacing="1" w:after="100" w:afterAutospacing="1"/>
      <w:jc w:val="center"/>
      <w:textAlignment w:val="center"/>
    </w:pPr>
    <w:rPr>
      <w:b/>
      <w:bCs/>
      <w:sz w:val="20"/>
      <w:szCs w:val="20"/>
    </w:rPr>
  </w:style>
  <w:style w:type="paragraph" w:customStyle="1" w:styleId="xl2269">
    <w:name w:val="xl2269"/>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70">
    <w:name w:val="xl2270"/>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1">
    <w:name w:val="xl227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2">
    <w:name w:val="xl2272"/>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3">
    <w:name w:val="xl227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4">
    <w:name w:val="xl227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5">
    <w:name w:val="xl227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6">
    <w:name w:val="xl2276"/>
    <w:basedOn w:val="a8"/>
    <w:qFormat/>
    <w:pPr>
      <w:shd w:val="clear" w:color="000000" w:fill="538DD5"/>
      <w:spacing w:before="100" w:beforeAutospacing="1" w:after="100" w:afterAutospacing="1"/>
      <w:jc w:val="center"/>
      <w:textAlignment w:val="center"/>
    </w:pPr>
    <w:rPr>
      <w:b/>
      <w:bCs/>
      <w:sz w:val="20"/>
      <w:szCs w:val="20"/>
    </w:rPr>
  </w:style>
  <w:style w:type="paragraph" w:customStyle="1" w:styleId="xl2277">
    <w:name w:val="xl2277"/>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8">
    <w:name w:val="xl2278"/>
    <w:basedOn w:val="a8"/>
    <w:qFormat/>
    <w:pPr>
      <w:shd w:val="clear" w:color="000000" w:fill="538DD5"/>
      <w:spacing w:before="100" w:beforeAutospacing="1" w:after="100" w:afterAutospacing="1"/>
      <w:jc w:val="center"/>
      <w:textAlignment w:val="center"/>
    </w:pPr>
    <w:rPr>
      <w:sz w:val="20"/>
      <w:szCs w:val="20"/>
    </w:rPr>
  </w:style>
  <w:style w:type="paragraph" w:customStyle="1" w:styleId="1fffff2">
    <w:name w:val="Мой 1"/>
    <w:basedOn w:val="15"/>
    <w:next w:val="a8"/>
    <w:link w:val="1fffff3"/>
    <w:autoRedefine/>
    <w:qFormat/>
    <w:pPr>
      <w:pageBreakBefore/>
      <w:ind w:left="357" w:hanging="357"/>
      <w:jc w:val="both"/>
    </w:pPr>
    <w:rPr>
      <w:rFonts w:eastAsia="TimesNewRomanPSMT" w:cs="Times New Roman"/>
      <w:bCs w:val="0"/>
      <w:color w:val="0070C0"/>
      <w:szCs w:val="20"/>
    </w:rPr>
  </w:style>
  <w:style w:type="paragraph" w:customStyle="1" w:styleId="11fb">
    <w:name w:val="Мой 11"/>
    <w:basedOn w:val="20"/>
    <w:next w:val="a8"/>
    <w:link w:val="11fc"/>
    <w:qFormat/>
    <w:pPr>
      <w:keepNext w:val="0"/>
      <w:keepLines w:val="0"/>
      <w:widowControl w:val="0"/>
      <w:suppressAutoHyphens/>
      <w:ind w:left="1570" w:right="-108" w:hanging="578"/>
    </w:pPr>
    <w:rPr>
      <w:rFonts w:eastAsia="Calibri" w:cs="Times New Roman"/>
      <w:b w:val="0"/>
      <w:bCs/>
      <w:iCs/>
    </w:rPr>
  </w:style>
  <w:style w:type="character" w:customStyle="1" w:styleId="11fc">
    <w:name w:val="Мой 11 Знак"/>
    <w:basedOn w:val="a9"/>
    <w:link w:val="11fb"/>
    <w:qFormat/>
    <w:rPr>
      <w:rFonts w:ascii="Times New Roman" w:eastAsia="Calibri" w:hAnsi="Times New Roman" w:cs="Times New Roman"/>
      <w:b/>
      <w:bCs/>
      <w:iCs/>
      <w:sz w:val="26"/>
      <w:szCs w:val="26"/>
    </w:rPr>
  </w:style>
  <w:style w:type="paragraph" w:customStyle="1" w:styleId="affffffffffff2">
    <w:name w:val="Мой Таб"/>
    <w:basedOn w:val="affffffffffb"/>
    <w:link w:val="affffffffffff3"/>
    <w:qFormat/>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3">
    <w:name w:val="Мой Таб Знак"/>
    <w:basedOn w:val="a9"/>
    <w:link w:val="affffffffffff2"/>
    <w:qFormat/>
    <w:rPr>
      <w:rFonts w:ascii="Times New Roman" w:eastAsia="Calibri" w:hAnsi="Times New Roman" w:cs="Times New Roman"/>
      <w:b/>
      <w:szCs w:val="24"/>
    </w:rPr>
  </w:style>
  <w:style w:type="paragraph" w:customStyle="1" w:styleId="68">
    <w:name w:val="Стиль6"/>
    <w:basedOn w:val="a8"/>
    <w:link w:val="69"/>
    <w:qFormat/>
    <w:pPr>
      <w:tabs>
        <w:tab w:val="left" w:pos="360"/>
      </w:tabs>
      <w:spacing w:line="360" w:lineRule="auto"/>
      <w:contextualSpacing/>
      <w:jc w:val="center"/>
    </w:pPr>
    <w:rPr>
      <w:rFonts w:eastAsia="Calibri"/>
      <w:b/>
    </w:rPr>
  </w:style>
  <w:style w:type="character" w:customStyle="1" w:styleId="69">
    <w:name w:val="Стиль6 Знак"/>
    <w:basedOn w:val="a9"/>
    <w:link w:val="68"/>
    <w:qFormat/>
    <w:rPr>
      <w:rFonts w:ascii="Times New Roman" w:eastAsia="Calibri" w:hAnsi="Times New Roman" w:cs="Times New Roman"/>
      <w:b/>
      <w:szCs w:val="24"/>
    </w:rPr>
  </w:style>
  <w:style w:type="paragraph" w:customStyle="1" w:styleId="affffffffffff4">
    <w:name w:val="Мой Рис."/>
    <w:basedOn w:val="a8"/>
    <w:link w:val="affffffffffff5"/>
    <w:qFormat/>
    <w:pPr>
      <w:tabs>
        <w:tab w:val="left" w:pos="360"/>
        <w:tab w:val="left" w:pos="1418"/>
      </w:tabs>
      <w:contextualSpacing/>
      <w:jc w:val="center"/>
    </w:pPr>
    <w:rPr>
      <w:rFonts w:eastAsia="Calibri"/>
      <w:b/>
    </w:rPr>
  </w:style>
  <w:style w:type="character" w:customStyle="1" w:styleId="affffffffffff5">
    <w:name w:val="Мой Рис. Знак"/>
    <w:basedOn w:val="a9"/>
    <w:link w:val="affffffffffff4"/>
    <w:qFormat/>
    <w:rPr>
      <w:rFonts w:ascii="Times New Roman" w:eastAsia="Calibri" w:hAnsi="Times New Roman" w:cs="Times New Roman"/>
      <w:b/>
      <w:szCs w:val="24"/>
    </w:rPr>
  </w:style>
  <w:style w:type="paragraph" w:customStyle="1" w:styleId="affffffffffff6">
    <w:name w:val="Рисунок картинка"/>
    <w:basedOn w:val="affff2"/>
    <w:link w:val="affffffffffff7"/>
    <w:qFormat/>
    <w:pPr>
      <w:ind w:left="-284" w:firstLine="0"/>
      <w:jc w:val="center"/>
    </w:pPr>
    <w:rPr>
      <w:b/>
    </w:rPr>
  </w:style>
  <w:style w:type="character" w:customStyle="1" w:styleId="affffffffffff7">
    <w:name w:val="Рисунок картинка Знак"/>
    <w:basedOn w:val="affff3"/>
    <w:link w:val="affffffffffff6"/>
    <w:qFormat/>
    <w:rPr>
      <w:rFonts w:ascii="Times New Roman" w:eastAsia="Calibri" w:hAnsi="Times New Roman" w:cs="Times New Roman"/>
      <w:b/>
      <w:sz w:val="24"/>
      <w:szCs w:val="28"/>
    </w:rPr>
  </w:style>
  <w:style w:type="character" w:customStyle="1" w:styleId="affffffffffff8">
    <w:name w:val="Мой без № Знак"/>
    <w:basedOn w:val="a9"/>
    <w:link w:val="affffffffffff9"/>
    <w:qFormat/>
    <w:locked/>
    <w:rPr>
      <w:rFonts w:ascii="Times New Roman" w:hAnsi="Times New Roman"/>
      <w:b/>
      <w:sz w:val="28"/>
      <w:szCs w:val="28"/>
    </w:rPr>
  </w:style>
  <w:style w:type="paragraph" w:customStyle="1" w:styleId="affffffffffff9">
    <w:name w:val="Мой без №"/>
    <w:basedOn w:val="a8"/>
    <w:next w:val="a8"/>
    <w:link w:val="affffffffffff8"/>
    <w:autoRedefine/>
    <w:qFormat/>
    <w:pPr>
      <w:spacing w:line="360" w:lineRule="auto"/>
      <w:contextualSpacing/>
    </w:pPr>
    <w:rPr>
      <w:b/>
      <w:sz w:val="28"/>
      <w:szCs w:val="28"/>
    </w:rPr>
  </w:style>
  <w:style w:type="character" w:customStyle="1" w:styleId="affffffffffffa">
    <w:name w:val="Мой текст книги Знак"/>
    <w:basedOn w:val="a9"/>
    <w:link w:val="affffffffffffb"/>
    <w:qFormat/>
    <w:locked/>
    <w:rPr>
      <w:rFonts w:ascii="Times New Roman" w:hAnsi="Times New Roman"/>
      <w:sz w:val="24"/>
      <w:szCs w:val="24"/>
    </w:rPr>
  </w:style>
  <w:style w:type="paragraph" w:customStyle="1" w:styleId="affffffffffffb">
    <w:name w:val="Мой текст книги"/>
    <w:basedOn w:val="afb"/>
    <w:link w:val="affffffffffffa"/>
    <w:qFormat/>
    <w:pPr>
      <w:ind w:firstLine="851"/>
      <w:contextualSpacing/>
    </w:pPr>
    <w:rPr>
      <w:rFonts w:ascii="Times New Roman" w:eastAsiaTheme="minorHAnsi" w:hAnsi="Times New Roman" w:cstheme="minorBidi"/>
      <w:sz w:val="24"/>
      <w:szCs w:val="24"/>
      <w:lang w:val="ru-RU" w:eastAsia="en-US" w:bidi="ar-SA"/>
    </w:rPr>
  </w:style>
  <w:style w:type="character" w:customStyle="1" w:styleId="3ff">
    <w:name w:val="Стиль3 Знак"/>
    <w:basedOn w:val="-19"/>
    <w:qFormat/>
    <w:rPr>
      <w:rFonts w:ascii="Times New Roman" w:eastAsia="Times New Roman" w:hAnsi="Times New Roman" w:cs="Times New Roman"/>
      <w:b/>
      <w:bCs/>
      <w:sz w:val="24"/>
      <w:szCs w:val="24"/>
      <w:lang w:eastAsia="ru-RU"/>
    </w:rPr>
  </w:style>
  <w:style w:type="character" w:customStyle="1" w:styleId="25Exact">
    <w:name w:val="Основной текст (25) Exact"/>
    <w:basedOn w:val="a9"/>
    <w:link w:val="251"/>
    <w:qFormat/>
    <w:rPr>
      <w:sz w:val="18"/>
      <w:szCs w:val="18"/>
      <w:shd w:val="clear" w:color="auto" w:fill="FFFFFF"/>
    </w:rPr>
  </w:style>
  <w:style w:type="paragraph" w:customStyle="1" w:styleId="251">
    <w:name w:val="Основной текст (25)"/>
    <w:basedOn w:val="a8"/>
    <w:link w:val="25Exact"/>
    <w:qFormat/>
    <w:pPr>
      <w:widowControl w:val="0"/>
      <w:shd w:val="clear" w:color="auto" w:fill="FFFFFF"/>
      <w:spacing w:after="180" w:line="0" w:lineRule="atLeast"/>
      <w:ind w:hanging="280"/>
    </w:pPr>
    <w:rPr>
      <w:sz w:val="18"/>
      <w:szCs w:val="18"/>
    </w:rPr>
  </w:style>
  <w:style w:type="character" w:customStyle="1" w:styleId="251ptExact">
    <w:name w:val="Основной текст (25) + Интервал 1 pt Exact"/>
    <w:basedOn w:val="25Exact"/>
    <w:qFormat/>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affffffffffffc">
    <w:name w:val="Подпись к таблице_"/>
    <w:basedOn w:val="a9"/>
    <w:link w:val="affffffffffffd"/>
    <w:qFormat/>
    <w:rPr>
      <w:rFonts w:ascii="Times New Roman" w:eastAsia="Times New Roman" w:hAnsi="Times New Roman"/>
      <w:shd w:val="clear" w:color="auto" w:fill="FFFFFF"/>
    </w:rPr>
  </w:style>
  <w:style w:type="paragraph" w:customStyle="1" w:styleId="affffffffffffd">
    <w:name w:val="Подпись к таблице"/>
    <w:basedOn w:val="a8"/>
    <w:link w:val="affffffffffffc"/>
    <w:qFormat/>
    <w:pPr>
      <w:widowControl w:val="0"/>
      <w:shd w:val="clear" w:color="auto" w:fill="FFFFFF"/>
      <w:spacing w:line="0" w:lineRule="atLeast"/>
    </w:pPr>
  </w:style>
  <w:style w:type="character" w:customStyle="1" w:styleId="2105pt">
    <w:name w:val="Основной текст (2) + 10;5 pt;Полужирный"/>
    <w:basedOn w:val="2ff"/>
    <w:qFormat/>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212pt">
    <w:name w:val="Основной текст (2) + 12 pt"/>
    <w:basedOn w:val="2ff"/>
    <w:qFormat/>
    <w:rPr>
      <w:rFonts w:ascii="Times New Roman" w:eastAsia="Times New Roman" w:hAnsi="Times New Roman" w:cs="Times New Roman"/>
      <w:b w:val="0"/>
      <w:bCs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basedOn w:val="2ff"/>
    <w:qFormat/>
    <w:rPr>
      <w:rFonts w:ascii="Arial Narrow" w:eastAsia="Arial Narrow" w:hAnsi="Arial Narrow" w:cs="Arial Narrow"/>
      <w:b/>
      <w:bCs/>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basedOn w:val="2ff"/>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basedOn w:val="2ff"/>
    <w:qFormat/>
    <w:rPr>
      <w:rFonts w:ascii="Times New Roman" w:eastAsia="Times New Roman" w:hAnsi="Times New Roman" w:cs="Times New Roman"/>
      <w:b w:val="0"/>
      <w:bCs w:val="0"/>
      <w:i/>
      <w:iCs/>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basedOn w:val="2ff"/>
    <w:qFormat/>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basedOn w:val="2ff"/>
    <w:qFormat/>
    <w:rPr>
      <w:rFonts w:ascii="Trebuchet MS" w:eastAsia="Trebuchet MS" w:hAnsi="Trebuchet MS" w:cs="Trebuchet MS"/>
      <w:b w:val="0"/>
      <w:bCs w:val="0"/>
      <w:color w:val="000000"/>
      <w:spacing w:val="10"/>
      <w:w w:val="100"/>
      <w:position w:val="0"/>
      <w:sz w:val="20"/>
      <w:szCs w:val="20"/>
      <w:u w:val="none"/>
      <w:shd w:val="clear" w:color="auto" w:fill="FFFFFF"/>
      <w:lang w:val="ru-RU" w:eastAsia="ru-RU" w:bidi="ru-RU"/>
    </w:rPr>
  </w:style>
  <w:style w:type="character" w:customStyle="1" w:styleId="151">
    <w:name w:val="Основной текст (15)_"/>
    <w:basedOn w:val="a9"/>
    <w:link w:val="1510"/>
    <w:qFormat/>
    <w:rPr>
      <w:rFonts w:ascii="Times New Roman" w:eastAsia="Times New Roman" w:hAnsi="Times New Roman"/>
      <w:sz w:val="18"/>
      <w:szCs w:val="18"/>
      <w:shd w:val="clear" w:color="auto" w:fill="FFFFFF"/>
    </w:rPr>
  </w:style>
  <w:style w:type="paragraph" w:customStyle="1" w:styleId="1510">
    <w:name w:val="Основной текст (15)1"/>
    <w:basedOn w:val="a8"/>
    <w:link w:val="151"/>
    <w:qFormat/>
    <w:pPr>
      <w:widowControl w:val="0"/>
      <w:shd w:val="clear" w:color="auto" w:fill="FFFFFF"/>
      <w:spacing w:after="60" w:line="104" w:lineRule="exact"/>
    </w:pPr>
    <w:rPr>
      <w:sz w:val="18"/>
      <w:szCs w:val="18"/>
    </w:rPr>
  </w:style>
  <w:style w:type="character" w:customStyle="1" w:styleId="2Arial65pt2">
    <w:name w:val="Основной текст (2) + Arial;6;5 pt2"/>
    <w:basedOn w:val="2ff"/>
    <w:qFormat/>
    <w:rPr>
      <w:rFonts w:ascii="Arial" w:eastAsia="Arial" w:hAnsi="Arial" w:cs="Arial"/>
      <w:b w:val="0"/>
      <w:bCs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basedOn w:val="a9"/>
    <w:link w:val="971"/>
    <w:qFormat/>
    <w:rPr>
      <w:rFonts w:ascii="Times New Roman" w:eastAsia="Times New Roman" w:hAnsi="Times New Roman"/>
      <w:i/>
      <w:iCs/>
      <w:sz w:val="18"/>
      <w:szCs w:val="18"/>
      <w:shd w:val="clear" w:color="auto" w:fill="FFFFFF"/>
    </w:rPr>
  </w:style>
  <w:style w:type="paragraph" w:customStyle="1" w:styleId="971">
    <w:name w:val="Основной текст (97)1"/>
    <w:basedOn w:val="a8"/>
    <w:link w:val="97"/>
    <w:qFormat/>
    <w:pPr>
      <w:widowControl w:val="0"/>
      <w:shd w:val="clear" w:color="auto" w:fill="FFFFFF"/>
      <w:spacing w:line="112" w:lineRule="exact"/>
    </w:pPr>
    <w:rPr>
      <w:i/>
      <w:iCs/>
      <w:sz w:val="18"/>
      <w:szCs w:val="18"/>
    </w:rPr>
  </w:style>
  <w:style w:type="character" w:customStyle="1" w:styleId="9TimesNewRoman9ptExact">
    <w:name w:val="Основной текст (9) + Times New Roman;9 pt;Полужирный Exact"/>
    <w:basedOn w:val="a9"/>
    <w:qFormat/>
    <w:rPr>
      <w:rFonts w:ascii="Times New Roman" w:eastAsia="Times New Roman" w:hAnsi="Times New Roman" w:cs="Times New Roman"/>
      <w:b/>
      <w:bCs/>
      <w:color w:val="000000"/>
      <w:spacing w:val="0"/>
      <w:w w:val="100"/>
      <w:position w:val="0"/>
      <w:sz w:val="18"/>
      <w:szCs w:val="18"/>
      <w:u w:val="none"/>
      <w:lang w:val="ru-RU" w:eastAsia="ru-RU" w:bidi="ru-RU"/>
    </w:rPr>
  </w:style>
  <w:style w:type="character" w:customStyle="1" w:styleId="1600">
    <w:name w:val="Основной текст (160)_"/>
    <w:basedOn w:val="a9"/>
    <w:link w:val="1601"/>
    <w:qFormat/>
    <w:rPr>
      <w:rFonts w:ascii="Times New Roman" w:eastAsia="Times New Roman" w:hAnsi="Times New Roman"/>
      <w:b/>
      <w:bCs/>
      <w:i/>
      <w:iCs/>
      <w:shd w:val="clear" w:color="auto" w:fill="FFFFFF"/>
    </w:rPr>
  </w:style>
  <w:style w:type="paragraph" w:customStyle="1" w:styleId="1601">
    <w:name w:val="Основной текст (160)1"/>
    <w:basedOn w:val="a8"/>
    <w:link w:val="1600"/>
    <w:qFormat/>
    <w:pPr>
      <w:widowControl w:val="0"/>
      <w:shd w:val="clear" w:color="auto" w:fill="FFFFFF"/>
      <w:spacing w:after="120" w:line="0" w:lineRule="atLeast"/>
      <w:ind w:hanging="1540"/>
    </w:pPr>
    <w:rPr>
      <w:b/>
      <w:bCs/>
      <w:i/>
      <w:iCs/>
    </w:rPr>
  </w:style>
  <w:style w:type="character" w:customStyle="1" w:styleId="226">
    <w:name w:val="Основной текст (2) + Полужирный;Курсив2"/>
    <w:basedOn w:val="2ff"/>
    <w:qFormat/>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2111">
    <w:name w:val="Основной текст (2)11"/>
    <w:basedOn w:val="2ff"/>
    <w:qFormat/>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86">
    <w:name w:val="Основной текст (8)_"/>
    <w:basedOn w:val="a9"/>
    <w:link w:val="87"/>
    <w:qFormat/>
    <w:rPr>
      <w:rFonts w:ascii="Trebuchet MS" w:eastAsia="Trebuchet MS" w:hAnsi="Trebuchet MS" w:cs="Trebuchet MS"/>
      <w:sz w:val="26"/>
      <w:szCs w:val="26"/>
      <w:shd w:val="clear" w:color="auto" w:fill="FFFFFF"/>
    </w:rPr>
  </w:style>
  <w:style w:type="paragraph" w:customStyle="1" w:styleId="87">
    <w:name w:val="Основной текст (8)"/>
    <w:basedOn w:val="a8"/>
    <w:link w:val="86"/>
    <w:qFormat/>
    <w:pPr>
      <w:widowControl w:val="0"/>
      <w:shd w:val="clear" w:color="auto" w:fill="FFFFFF"/>
      <w:spacing w:line="0" w:lineRule="atLeast"/>
    </w:pPr>
    <w:rPr>
      <w:rFonts w:ascii="Trebuchet MS" w:eastAsia="Trebuchet MS" w:hAnsi="Trebuchet MS" w:cs="Trebuchet MS"/>
      <w:sz w:val="26"/>
      <w:szCs w:val="26"/>
    </w:rPr>
  </w:style>
  <w:style w:type="character" w:customStyle="1" w:styleId="21f2">
    <w:name w:val="Основной текст (21)_"/>
    <w:basedOn w:val="a9"/>
    <w:link w:val="21f3"/>
    <w:qFormat/>
    <w:rPr>
      <w:rFonts w:ascii="Times New Roman" w:eastAsia="Times New Roman" w:hAnsi="Times New Roman"/>
      <w:sz w:val="16"/>
      <w:szCs w:val="16"/>
      <w:shd w:val="clear" w:color="auto" w:fill="FFFFFF"/>
    </w:rPr>
  </w:style>
  <w:style w:type="paragraph" w:customStyle="1" w:styleId="21f3">
    <w:name w:val="Основной текст (21)"/>
    <w:basedOn w:val="a8"/>
    <w:link w:val="21f2"/>
    <w:qFormat/>
    <w:pPr>
      <w:widowControl w:val="0"/>
      <w:shd w:val="clear" w:color="auto" w:fill="FFFFFF"/>
      <w:spacing w:line="0" w:lineRule="atLeast"/>
    </w:pPr>
    <w:rPr>
      <w:sz w:val="16"/>
      <w:szCs w:val="16"/>
    </w:rPr>
  </w:style>
  <w:style w:type="character" w:customStyle="1" w:styleId="159">
    <w:name w:val="Основной текст (159)_"/>
    <w:basedOn w:val="a9"/>
    <w:link w:val="1591"/>
    <w:qFormat/>
    <w:rPr>
      <w:rFonts w:ascii="Times New Roman" w:eastAsia="Times New Roman" w:hAnsi="Times New Roman"/>
      <w:shd w:val="clear" w:color="auto" w:fill="FFFFFF"/>
    </w:rPr>
  </w:style>
  <w:style w:type="paragraph" w:customStyle="1" w:styleId="1591">
    <w:name w:val="Основной текст (159)1"/>
    <w:basedOn w:val="a8"/>
    <w:link w:val="159"/>
    <w:qFormat/>
    <w:pPr>
      <w:widowControl w:val="0"/>
      <w:shd w:val="clear" w:color="auto" w:fill="FFFFFF"/>
      <w:spacing w:line="320" w:lineRule="exact"/>
      <w:ind w:hanging="460"/>
      <w:jc w:val="both"/>
    </w:pPr>
  </w:style>
  <w:style w:type="character" w:customStyle="1" w:styleId="15911pt">
    <w:name w:val="Основной текст (159) + 11 pt;Малые прописные"/>
    <w:basedOn w:val="159"/>
    <w:qFormat/>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basedOn w:val="159"/>
    <w:qFormat/>
    <w:rPr>
      <w:rFonts w:ascii="Arial" w:eastAsia="Arial" w:hAnsi="Arial" w:cs="Arial"/>
      <w:smallCaps/>
      <w:color w:val="000000"/>
      <w:spacing w:val="0"/>
      <w:w w:val="100"/>
      <w:position w:val="0"/>
      <w:sz w:val="11"/>
      <w:szCs w:val="11"/>
      <w:shd w:val="clear" w:color="auto" w:fill="FFFFFF"/>
      <w:lang w:val="ru-RU" w:eastAsia="ru-RU" w:bidi="ru-RU"/>
    </w:rPr>
  </w:style>
  <w:style w:type="character" w:customStyle="1" w:styleId="1590">
    <w:name w:val="Основной текст (159) + Малые прописные"/>
    <w:basedOn w:val="159"/>
    <w:qFormat/>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basedOn w:val="a9"/>
    <w:qFormat/>
    <w:rPr>
      <w:rFonts w:ascii="Times New Roman" w:eastAsia="Times New Roman" w:hAnsi="Times New Roman" w:cs="Times New Roman"/>
      <w:u w:val="none"/>
    </w:rPr>
  </w:style>
  <w:style w:type="character" w:customStyle="1" w:styleId="62Exact">
    <w:name w:val="Основной текст (62) Exact"/>
    <w:basedOn w:val="a9"/>
    <w:link w:val="620"/>
    <w:qFormat/>
    <w:rPr>
      <w:rFonts w:ascii="Arial" w:eastAsia="Arial" w:hAnsi="Arial" w:cs="Arial"/>
      <w:sz w:val="13"/>
      <w:szCs w:val="13"/>
      <w:shd w:val="clear" w:color="auto" w:fill="FFFFFF"/>
    </w:rPr>
  </w:style>
  <w:style w:type="paragraph" w:customStyle="1" w:styleId="620">
    <w:name w:val="Основной текст (62)"/>
    <w:basedOn w:val="a8"/>
    <w:link w:val="62Exact"/>
    <w:qFormat/>
    <w:pPr>
      <w:widowControl w:val="0"/>
      <w:shd w:val="clear" w:color="auto" w:fill="FFFFFF"/>
      <w:spacing w:line="166" w:lineRule="exact"/>
    </w:pPr>
    <w:rPr>
      <w:rFonts w:ascii="Arial" w:eastAsia="Arial" w:hAnsi="Arial" w:cs="Arial"/>
      <w:sz w:val="13"/>
      <w:szCs w:val="13"/>
    </w:rPr>
  </w:style>
  <w:style w:type="character" w:customStyle="1" w:styleId="317">
    <w:name w:val="Основной текст (31)_"/>
    <w:basedOn w:val="a9"/>
    <w:link w:val="3112"/>
    <w:qFormat/>
    <w:rPr>
      <w:rFonts w:ascii="Times New Roman" w:eastAsia="Times New Roman" w:hAnsi="Times New Roman"/>
      <w:i/>
      <w:iCs/>
      <w:shd w:val="clear" w:color="auto" w:fill="FFFFFF"/>
    </w:rPr>
  </w:style>
  <w:style w:type="paragraph" w:customStyle="1" w:styleId="3112">
    <w:name w:val="Основной текст (31)1"/>
    <w:basedOn w:val="a8"/>
    <w:link w:val="317"/>
    <w:qFormat/>
    <w:pPr>
      <w:widowControl w:val="0"/>
      <w:shd w:val="clear" w:color="auto" w:fill="FFFFFF"/>
      <w:spacing w:line="259" w:lineRule="exact"/>
      <w:ind w:firstLine="880"/>
      <w:jc w:val="both"/>
    </w:pPr>
    <w:rPr>
      <w:i/>
      <w:iCs/>
    </w:rPr>
  </w:style>
  <w:style w:type="character" w:customStyle="1" w:styleId="318">
    <w:name w:val="Основной текст (31)"/>
    <w:basedOn w:val="317"/>
    <w:qFormat/>
    <w:rPr>
      <w:rFonts w:ascii="Times New Roman" w:eastAsia="Times New Roman" w:hAnsi="Times New Roman"/>
      <w:i/>
      <w:iCs/>
      <w:color w:val="000000"/>
      <w:spacing w:val="0"/>
      <w:w w:val="100"/>
      <w:position w:val="0"/>
      <w:u w:val="single"/>
      <w:shd w:val="clear" w:color="auto" w:fill="FFFFFF"/>
      <w:lang w:val="ru-RU" w:eastAsia="ru-RU" w:bidi="ru-RU"/>
    </w:rPr>
  </w:style>
  <w:style w:type="character" w:customStyle="1" w:styleId="28pt5">
    <w:name w:val="Основной текст (2) + 8 pt5"/>
    <w:basedOn w:val="2ff"/>
    <w:qFormat/>
    <w:rPr>
      <w:rFonts w:ascii="Times New Roman" w:eastAsia="Times New Roman" w:hAnsi="Times New Roman" w:cs="Times New Roman"/>
      <w:b w:val="0"/>
      <w:bCs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basedOn w:val="a9"/>
    <w:link w:val="1810"/>
    <w:qFormat/>
    <w:rPr>
      <w:rFonts w:ascii="Times New Roman" w:eastAsia="Times New Roman" w:hAnsi="Times New Roman"/>
      <w:b/>
      <w:bCs/>
      <w:i/>
      <w:iCs/>
      <w:shd w:val="clear" w:color="auto" w:fill="FFFFFF"/>
    </w:rPr>
  </w:style>
  <w:style w:type="paragraph" w:customStyle="1" w:styleId="1810">
    <w:name w:val="Основной текст (18)1"/>
    <w:basedOn w:val="a8"/>
    <w:link w:val="181"/>
    <w:qFormat/>
    <w:pPr>
      <w:widowControl w:val="0"/>
      <w:shd w:val="clear" w:color="auto" w:fill="FFFFFF"/>
      <w:spacing w:line="0" w:lineRule="atLeast"/>
    </w:pPr>
    <w:rPr>
      <w:b/>
      <w:bCs/>
      <w:i/>
      <w:iCs/>
    </w:rPr>
  </w:style>
  <w:style w:type="character" w:customStyle="1" w:styleId="1592">
    <w:name w:val="Основной текст (159) + Полужирный;Курсив"/>
    <w:basedOn w:val="159"/>
    <w:qFormat/>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basedOn w:val="159"/>
    <w:qFormat/>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basedOn w:val="159"/>
    <w:qFormat/>
    <w:rPr>
      <w:rFonts w:ascii="Times New Roman" w:eastAsia="Times New Roman" w:hAnsi="Times New Roman" w:cs="Times New Roman"/>
      <w:color w:val="000000"/>
      <w:spacing w:val="0"/>
      <w:w w:val="100"/>
      <w:position w:val="0"/>
      <w:sz w:val="24"/>
      <w:szCs w:val="24"/>
      <w:u w:val="none"/>
      <w:shd w:val="clear" w:color="auto" w:fill="FFFFFF"/>
      <w:lang w:val="ru-RU" w:eastAsia="ru-RU" w:bidi="ru-RU"/>
    </w:rPr>
  </w:style>
  <w:style w:type="character" w:customStyle="1" w:styleId="720">
    <w:name w:val="Заголовок №7 (2)_"/>
    <w:basedOn w:val="a9"/>
    <w:link w:val="721"/>
    <w:qFormat/>
    <w:rPr>
      <w:rFonts w:ascii="Times New Roman" w:eastAsia="Times New Roman" w:hAnsi="Times New Roman"/>
      <w:sz w:val="28"/>
      <w:szCs w:val="28"/>
      <w:shd w:val="clear" w:color="auto" w:fill="FFFFFF"/>
    </w:rPr>
  </w:style>
  <w:style w:type="paragraph" w:customStyle="1" w:styleId="721">
    <w:name w:val="Заголовок №7 (2)"/>
    <w:basedOn w:val="a8"/>
    <w:link w:val="720"/>
    <w:qFormat/>
    <w:pPr>
      <w:widowControl w:val="0"/>
      <w:shd w:val="clear" w:color="auto" w:fill="FFFFFF"/>
      <w:spacing w:line="0" w:lineRule="atLeast"/>
      <w:outlineLvl w:val="6"/>
    </w:pPr>
    <w:rPr>
      <w:sz w:val="28"/>
      <w:szCs w:val="28"/>
    </w:rPr>
  </w:style>
  <w:style w:type="character" w:customStyle="1" w:styleId="29pt20">
    <w:name w:val="Основной текст (2) + 9 pt;Полужирный2"/>
    <w:basedOn w:val="2ff"/>
    <w:qFormat/>
    <w:rPr>
      <w:rFonts w:ascii="Times New Roman" w:eastAsia="Times New Roman" w:hAnsi="Times New Roman" w:cs="Times New Roman"/>
      <w:b/>
      <w:bCs/>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basedOn w:val="2ff"/>
    <w:qFormat/>
    <w:rPr>
      <w:rFonts w:ascii="Times New Roman" w:eastAsia="Times New Roman" w:hAnsi="Times New Roman" w:cs="Times New Roman"/>
      <w:b w:val="0"/>
      <w:bCs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basedOn w:val="2ff"/>
    <w:qFormat/>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basedOn w:val="a9"/>
    <w:qFormat/>
    <w:rPr>
      <w:rFonts w:ascii="Times New Roman" w:eastAsia="Times New Roman" w:hAnsi="Times New Roman" w:cs="Times New Roman"/>
      <w:b/>
      <w:bCs/>
      <w:color w:val="000000"/>
      <w:spacing w:val="0"/>
      <w:w w:val="100"/>
      <w:position w:val="0"/>
      <w:sz w:val="22"/>
      <w:szCs w:val="22"/>
      <w:u w:val="none"/>
      <w:lang w:val="ru-RU" w:eastAsia="ru-RU" w:bidi="ru-RU"/>
    </w:rPr>
  </w:style>
  <w:style w:type="table" w:customStyle="1" w:styleId="TableNormal">
    <w:name w:val="Table Normal"/>
    <w:uiPriority w:val="2"/>
    <w:semiHidden/>
    <w:unhideWhenUsed/>
    <w:qFormat/>
    <w:pPr>
      <w:widowControl w:val="0"/>
    </w:pPr>
    <w:rPr>
      <w:lang w:val="en-US"/>
    </w:rPr>
    <w:tblPr>
      <w:tblCellMar>
        <w:top w:w="0" w:type="dxa"/>
        <w:left w:w="0" w:type="dxa"/>
        <w:bottom w:w="0" w:type="dxa"/>
        <w:right w:w="0" w:type="dxa"/>
      </w:tblCellMar>
    </w:tblPr>
  </w:style>
  <w:style w:type="paragraph" w:customStyle="1" w:styleId="11fd">
    <w:name w:val="Оглавление 11"/>
    <w:basedOn w:val="a8"/>
    <w:uiPriority w:val="1"/>
    <w:qFormat/>
    <w:pPr>
      <w:widowControl w:val="0"/>
      <w:ind w:left="601" w:hanging="439"/>
    </w:pPr>
    <w:rPr>
      <w:rFonts w:ascii="Arial" w:eastAsia="Arial" w:hAnsi="Arial" w:cs="Arial"/>
      <w:sz w:val="20"/>
      <w:szCs w:val="20"/>
      <w:lang w:val="en-US"/>
    </w:rPr>
  </w:style>
  <w:style w:type="paragraph" w:customStyle="1" w:styleId="21f4">
    <w:name w:val="Оглавление 21"/>
    <w:basedOn w:val="a8"/>
    <w:uiPriority w:val="1"/>
    <w:qFormat/>
    <w:pPr>
      <w:widowControl w:val="0"/>
      <w:ind w:left="382"/>
    </w:pPr>
    <w:rPr>
      <w:rFonts w:ascii="Arial" w:eastAsia="Arial" w:hAnsi="Arial" w:cs="Arial"/>
      <w:sz w:val="20"/>
      <w:szCs w:val="20"/>
      <w:lang w:val="en-US"/>
    </w:rPr>
  </w:style>
  <w:style w:type="paragraph" w:customStyle="1" w:styleId="319">
    <w:name w:val="Оглавление 31"/>
    <w:basedOn w:val="a8"/>
    <w:uiPriority w:val="1"/>
    <w:qFormat/>
    <w:pPr>
      <w:widowControl w:val="0"/>
      <w:spacing w:before="34"/>
      <w:ind w:left="1482" w:hanging="881"/>
    </w:pPr>
    <w:rPr>
      <w:rFonts w:ascii="Arial" w:eastAsia="Arial" w:hAnsi="Arial" w:cs="Arial"/>
      <w:sz w:val="20"/>
      <w:szCs w:val="20"/>
      <w:lang w:val="en-US"/>
    </w:rPr>
  </w:style>
  <w:style w:type="paragraph" w:customStyle="1" w:styleId="11fe">
    <w:name w:val="Заголовок 11"/>
    <w:basedOn w:val="a8"/>
    <w:uiPriority w:val="1"/>
    <w:qFormat/>
    <w:pPr>
      <w:widowControl w:val="0"/>
      <w:ind w:left="1" w:right="2"/>
      <w:jc w:val="center"/>
      <w:outlineLvl w:val="1"/>
    </w:pPr>
    <w:rPr>
      <w:rFonts w:ascii="Arial" w:eastAsia="Arial" w:hAnsi="Arial" w:cs="Arial"/>
      <w:b/>
      <w:bCs/>
      <w:sz w:val="36"/>
      <w:szCs w:val="36"/>
      <w:lang w:val="en-US"/>
    </w:rPr>
  </w:style>
  <w:style w:type="paragraph" w:customStyle="1" w:styleId="21f5">
    <w:name w:val="Заголовок 21"/>
    <w:basedOn w:val="a8"/>
    <w:uiPriority w:val="1"/>
    <w:qFormat/>
    <w:pPr>
      <w:widowControl w:val="0"/>
      <w:outlineLvl w:val="2"/>
    </w:pPr>
    <w:rPr>
      <w:sz w:val="26"/>
      <w:szCs w:val="26"/>
      <w:lang w:val="en-US"/>
    </w:rPr>
  </w:style>
  <w:style w:type="paragraph" w:customStyle="1" w:styleId="31a">
    <w:name w:val="Заголовок 31"/>
    <w:basedOn w:val="a8"/>
    <w:uiPriority w:val="1"/>
    <w:qFormat/>
    <w:pPr>
      <w:widowControl w:val="0"/>
      <w:ind w:left="2096"/>
      <w:outlineLvl w:val="3"/>
    </w:pPr>
    <w:rPr>
      <w:rFonts w:ascii="Arial" w:eastAsia="Arial" w:hAnsi="Arial" w:cs="Arial"/>
      <w:b/>
      <w:bCs/>
      <w:lang w:val="en-US"/>
    </w:rPr>
  </w:style>
  <w:style w:type="paragraph" w:customStyle="1" w:styleId="412">
    <w:name w:val="Заголовок 41"/>
    <w:basedOn w:val="a8"/>
    <w:uiPriority w:val="1"/>
    <w:qFormat/>
    <w:pPr>
      <w:widowControl w:val="0"/>
      <w:ind w:left="728"/>
      <w:outlineLvl w:val="4"/>
    </w:pPr>
    <w:rPr>
      <w:rFonts w:ascii="Arial" w:eastAsia="Arial" w:hAnsi="Arial" w:cs="Arial"/>
      <w:b/>
      <w:bCs/>
      <w:i/>
      <w:lang w:val="en-US"/>
    </w:rPr>
  </w:style>
  <w:style w:type="paragraph" w:customStyle="1" w:styleId="TableParagraph">
    <w:name w:val="Table Paragraph"/>
    <w:basedOn w:val="a8"/>
    <w:uiPriority w:val="1"/>
    <w:qFormat/>
    <w:pPr>
      <w:widowControl w:val="0"/>
      <w:jc w:val="center"/>
    </w:pPr>
    <w:rPr>
      <w:rFonts w:ascii="Arial" w:eastAsia="Arial" w:hAnsi="Arial" w:cs="Arial"/>
      <w:lang w:val="en-US"/>
    </w:rPr>
  </w:style>
  <w:style w:type="character" w:customStyle="1" w:styleId="12pt1pt">
    <w:name w:val="Колонтитул + 12 pt;Интервал 1 pt"/>
    <w:basedOn w:val="a9"/>
    <w:qFormat/>
    <w:rPr>
      <w:rFonts w:ascii="Times New Roman" w:eastAsia="Times New Roman" w:hAnsi="Times New Roman" w:cs="Times New Roman"/>
      <w:color w:val="000000"/>
      <w:spacing w:val="30"/>
      <w:w w:val="100"/>
      <w:position w:val="0"/>
      <w:sz w:val="24"/>
      <w:szCs w:val="24"/>
      <w:u w:val="none"/>
      <w:lang w:val="ru-RU" w:eastAsia="ru-RU" w:bidi="ru-RU"/>
    </w:rPr>
  </w:style>
  <w:style w:type="paragraph" w:customStyle="1" w:styleId="number-facts">
    <w:name w:val="number-facts"/>
    <w:basedOn w:val="a8"/>
    <w:qFormat/>
    <w:pPr>
      <w:spacing w:before="100" w:beforeAutospacing="1" w:after="100" w:afterAutospacing="1"/>
    </w:pPr>
  </w:style>
  <w:style w:type="character" w:customStyle="1" w:styleId="375pt">
    <w:name w:val="Основной текст (3) + 7;5 pt;Полужирный"/>
    <w:basedOn w:val="a9"/>
    <w:qFormat/>
    <w:rPr>
      <w:rFonts w:ascii="Tahoma" w:eastAsia="Tahoma" w:hAnsi="Tahoma" w:cs="Tahoma"/>
      <w:b/>
      <w:bCs/>
      <w:color w:val="000000"/>
      <w:spacing w:val="0"/>
      <w:w w:val="100"/>
      <w:position w:val="0"/>
      <w:sz w:val="15"/>
      <w:szCs w:val="15"/>
      <w:u w:val="none"/>
      <w:lang w:val="ru-RU" w:eastAsia="ru-RU" w:bidi="ru-RU"/>
    </w:rPr>
  </w:style>
  <w:style w:type="character" w:customStyle="1" w:styleId="88">
    <w:name w:val="Заголовок №8_"/>
    <w:basedOn w:val="a9"/>
    <w:link w:val="89"/>
    <w:qFormat/>
    <w:rPr>
      <w:rFonts w:ascii="Times New Roman" w:eastAsia="Times New Roman" w:hAnsi="Times New Roman"/>
      <w:b/>
      <w:bCs/>
      <w:shd w:val="clear" w:color="auto" w:fill="FFFFFF"/>
    </w:rPr>
  </w:style>
  <w:style w:type="paragraph" w:customStyle="1" w:styleId="89">
    <w:name w:val="Заголовок №8"/>
    <w:basedOn w:val="a8"/>
    <w:link w:val="88"/>
    <w:qFormat/>
    <w:pPr>
      <w:widowControl w:val="0"/>
      <w:shd w:val="clear" w:color="auto" w:fill="FFFFFF"/>
      <w:spacing w:before="240" w:after="420" w:line="0" w:lineRule="atLeast"/>
      <w:ind w:hanging="2060"/>
      <w:jc w:val="both"/>
      <w:outlineLvl w:val="7"/>
    </w:pPr>
    <w:rPr>
      <w:b/>
      <w:bCs/>
    </w:rPr>
  </w:style>
  <w:style w:type="character" w:customStyle="1" w:styleId="182">
    <w:name w:val="Основной текст (18)"/>
    <w:basedOn w:val="181"/>
    <w:qFormat/>
    <w:rPr>
      <w:rFonts w:ascii="Times New Roman" w:eastAsia="Times New Roman" w:hAnsi="Times New Roman" w:cs="Times New Roman"/>
      <w:b/>
      <w:bCs/>
      <w:i/>
      <w:iCs/>
      <w:color w:val="000000"/>
      <w:spacing w:val="0"/>
      <w:w w:val="100"/>
      <w:position w:val="0"/>
      <w:u w:val="single"/>
      <w:shd w:val="clear" w:color="auto" w:fill="FFFFFF"/>
      <w:lang w:val="ru-RU" w:eastAsia="ru-RU" w:bidi="ru-RU"/>
    </w:rPr>
  </w:style>
  <w:style w:type="character" w:customStyle="1" w:styleId="430">
    <w:name w:val="Основной текст (43)_"/>
    <w:basedOn w:val="a9"/>
    <w:link w:val="431"/>
    <w:qFormat/>
    <w:rPr>
      <w:rFonts w:ascii="Arial" w:eastAsia="Arial" w:hAnsi="Arial" w:cs="Arial"/>
      <w:sz w:val="13"/>
      <w:szCs w:val="13"/>
      <w:shd w:val="clear" w:color="auto" w:fill="FFFFFF"/>
    </w:rPr>
  </w:style>
  <w:style w:type="paragraph" w:customStyle="1" w:styleId="431">
    <w:name w:val="Основной текст (43)"/>
    <w:basedOn w:val="a8"/>
    <w:link w:val="430"/>
    <w:qFormat/>
    <w:pPr>
      <w:widowControl w:val="0"/>
      <w:shd w:val="clear" w:color="auto" w:fill="FFFFFF"/>
      <w:spacing w:line="122" w:lineRule="exact"/>
    </w:pPr>
    <w:rPr>
      <w:rFonts w:ascii="Arial" w:eastAsia="Arial" w:hAnsi="Arial" w:cs="Arial"/>
      <w:sz w:val="13"/>
      <w:szCs w:val="13"/>
    </w:rPr>
  </w:style>
  <w:style w:type="character" w:customStyle="1" w:styleId="76Exact">
    <w:name w:val="Заголовок №7 (6) Exact"/>
    <w:basedOn w:val="a9"/>
    <w:link w:val="760"/>
    <w:qFormat/>
    <w:rPr>
      <w:rFonts w:ascii="Times New Roman" w:eastAsia="Times New Roman" w:hAnsi="Times New Roman"/>
      <w:sz w:val="26"/>
      <w:szCs w:val="26"/>
      <w:shd w:val="clear" w:color="auto" w:fill="FFFFFF"/>
    </w:rPr>
  </w:style>
  <w:style w:type="paragraph" w:customStyle="1" w:styleId="760">
    <w:name w:val="Заголовок №7 (6)"/>
    <w:basedOn w:val="a8"/>
    <w:link w:val="76Exact"/>
    <w:qFormat/>
    <w:pPr>
      <w:widowControl w:val="0"/>
      <w:shd w:val="clear" w:color="auto" w:fill="FFFFFF"/>
      <w:spacing w:line="0" w:lineRule="atLeast"/>
      <w:outlineLvl w:val="6"/>
    </w:pPr>
    <w:rPr>
      <w:sz w:val="26"/>
      <w:szCs w:val="26"/>
    </w:rPr>
  </w:style>
  <w:style w:type="paragraph" w:customStyle="1" w:styleId="152">
    <w:name w:val="Основной текст (15)"/>
    <w:basedOn w:val="a8"/>
    <w:link w:val="15Exact"/>
    <w:qFormat/>
    <w:pPr>
      <w:widowControl w:val="0"/>
      <w:shd w:val="clear" w:color="auto" w:fill="FFFFFF"/>
      <w:spacing w:after="60" w:line="104" w:lineRule="exact"/>
    </w:pPr>
    <w:rPr>
      <w:sz w:val="18"/>
      <w:szCs w:val="18"/>
      <w:lang w:val="en-US"/>
    </w:rPr>
  </w:style>
  <w:style w:type="character" w:customStyle="1" w:styleId="680">
    <w:name w:val="Основной текст (68)_"/>
    <w:basedOn w:val="a9"/>
    <w:qFormat/>
    <w:rPr>
      <w:rFonts w:ascii="Arial" w:eastAsia="Arial" w:hAnsi="Arial" w:cs="Arial"/>
      <w:sz w:val="18"/>
      <w:szCs w:val="18"/>
      <w:u w:val="none"/>
    </w:rPr>
  </w:style>
  <w:style w:type="character" w:customStyle="1" w:styleId="681">
    <w:name w:val="Основной текст (68)"/>
    <w:basedOn w:val="680"/>
    <w:qFormat/>
    <w:rPr>
      <w:rFonts w:ascii="Arial" w:eastAsia="Arial" w:hAnsi="Arial" w:cs="Arial"/>
      <w:color w:val="000000"/>
      <w:spacing w:val="0"/>
      <w:w w:val="100"/>
      <w:position w:val="0"/>
      <w:sz w:val="18"/>
      <w:szCs w:val="18"/>
      <w:u w:val="none"/>
      <w:lang w:val="ru-RU" w:eastAsia="ru-RU" w:bidi="ru-RU"/>
    </w:rPr>
  </w:style>
  <w:style w:type="character" w:customStyle="1" w:styleId="Exact">
    <w:name w:val="Подпись к картинке Exact"/>
    <w:basedOn w:val="a9"/>
    <w:link w:val="affffffffffffe"/>
    <w:qFormat/>
    <w:rPr>
      <w:rFonts w:ascii="Times New Roman" w:eastAsia="Times New Roman" w:hAnsi="Times New Roman"/>
      <w:shd w:val="clear" w:color="auto" w:fill="FFFFFF"/>
    </w:rPr>
  </w:style>
  <w:style w:type="paragraph" w:customStyle="1" w:styleId="affffffffffffe">
    <w:name w:val="Подпись к картинке"/>
    <w:basedOn w:val="a8"/>
    <w:link w:val="Exact"/>
    <w:qFormat/>
    <w:pPr>
      <w:widowControl w:val="0"/>
      <w:shd w:val="clear" w:color="auto" w:fill="FFFFFF"/>
      <w:spacing w:line="0" w:lineRule="atLeast"/>
    </w:pPr>
  </w:style>
  <w:style w:type="character" w:customStyle="1" w:styleId="27pt">
    <w:name w:val="Основной текст (2) + 7 pt"/>
    <w:basedOn w:val="2ff"/>
    <w:qFormat/>
    <w:rPr>
      <w:rFonts w:ascii="Times New Roman" w:eastAsia="Times New Roman" w:hAnsi="Times New Roman" w:cs="Times New Roman"/>
      <w:b w:val="0"/>
      <w:bCs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basedOn w:val="a9"/>
    <w:qFormat/>
    <w:rPr>
      <w:rFonts w:ascii="Times New Roman" w:eastAsia="Times New Roman" w:hAnsi="Times New Roman" w:cs="Times New Roman"/>
      <w:sz w:val="22"/>
      <w:szCs w:val="22"/>
      <w:u w:val="none"/>
    </w:rPr>
  </w:style>
  <w:style w:type="character" w:customStyle="1" w:styleId="2fff1">
    <w:name w:val="Основной текст (2) + Полужирный;Курсив"/>
    <w:basedOn w:val="2ff"/>
    <w:qFormat/>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basedOn w:val="a9"/>
    <w:qFormat/>
    <w:rPr>
      <w:rFonts w:ascii="Times New Roman" w:eastAsia="Times New Roman" w:hAnsi="Times New Roman" w:cs="Times New Roman"/>
      <w:b/>
      <w:bCs/>
      <w:i/>
      <w:iCs/>
      <w:sz w:val="22"/>
      <w:szCs w:val="22"/>
      <w:u w:val="none"/>
    </w:rPr>
  </w:style>
  <w:style w:type="character" w:customStyle="1" w:styleId="113Exact">
    <w:name w:val="Основной текст (113) Exact"/>
    <w:basedOn w:val="a9"/>
    <w:link w:val="1132"/>
    <w:qFormat/>
    <w:rPr>
      <w:rFonts w:ascii="Times New Roman" w:eastAsia="Times New Roman" w:hAnsi="Times New Roman"/>
      <w:sz w:val="21"/>
      <w:szCs w:val="21"/>
      <w:shd w:val="clear" w:color="auto" w:fill="FFFFFF"/>
    </w:rPr>
  </w:style>
  <w:style w:type="paragraph" w:customStyle="1" w:styleId="1132">
    <w:name w:val="Основной текст (113)"/>
    <w:basedOn w:val="a8"/>
    <w:link w:val="113Exact"/>
    <w:qFormat/>
    <w:pPr>
      <w:widowControl w:val="0"/>
      <w:shd w:val="clear" w:color="auto" w:fill="FFFFFF"/>
      <w:spacing w:line="292" w:lineRule="exact"/>
    </w:pPr>
    <w:rPr>
      <w:sz w:val="21"/>
      <w:szCs w:val="21"/>
    </w:rPr>
  </w:style>
  <w:style w:type="character" w:customStyle="1" w:styleId="113Arial11ptExact">
    <w:name w:val="Основной текст (113) + Arial;11 pt Exact"/>
    <w:basedOn w:val="113Exact"/>
    <w:qFormat/>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msonormal0">
    <w:name w:val="msonormal"/>
    <w:basedOn w:val="a8"/>
    <w:qFormat/>
    <w:pPr>
      <w:spacing w:before="100" w:beforeAutospacing="1" w:after="100" w:afterAutospacing="1"/>
    </w:pPr>
  </w:style>
  <w:style w:type="character" w:customStyle="1" w:styleId="295pt">
    <w:name w:val="Основной текст (2) + 9;5 pt"/>
    <w:basedOn w:val="2ff"/>
    <w:qFormat/>
    <w:rPr>
      <w:rFonts w:ascii="Times New Roman" w:eastAsia="Times New Roman" w:hAnsi="Times New Roman" w:cs="Times New Roman"/>
      <w:b w:val="0"/>
      <w:bCs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basedOn w:val="a9"/>
    <w:link w:val="79"/>
    <w:qFormat/>
    <w:rPr>
      <w:rFonts w:ascii="Times New Roman" w:eastAsia="Times New Roman" w:hAnsi="Times New Roman"/>
      <w:b/>
      <w:bCs/>
      <w:shd w:val="clear" w:color="auto" w:fill="FFFFFF"/>
    </w:rPr>
  </w:style>
  <w:style w:type="paragraph" w:customStyle="1" w:styleId="79">
    <w:name w:val="Заголовок №7 (9)"/>
    <w:basedOn w:val="a8"/>
    <w:link w:val="79Exact"/>
    <w:qFormat/>
    <w:pPr>
      <w:widowControl w:val="0"/>
      <w:shd w:val="clear" w:color="auto" w:fill="FFFFFF"/>
      <w:spacing w:line="0" w:lineRule="atLeast"/>
      <w:outlineLvl w:val="6"/>
    </w:pPr>
    <w:rPr>
      <w:b/>
      <w:bCs/>
    </w:rPr>
  </w:style>
  <w:style w:type="character" w:customStyle="1" w:styleId="2FranklinGothicHeavy7pt">
    <w:name w:val="Основной текст (2) + Franklin Gothic Heavy;7 pt"/>
    <w:basedOn w:val="2ff"/>
    <w:qFormat/>
    <w:rPr>
      <w:rFonts w:ascii="Franklin Gothic Heavy" w:eastAsia="Franklin Gothic Heavy" w:hAnsi="Franklin Gothic Heavy" w:cs="Franklin Gothic Heavy"/>
      <w:b w:val="0"/>
      <w:bCs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basedOn w:val="2ff"/>
    <w:qFormat/>
    <w:rPr>
      <w:rFonts w:ascii="Times New Roman" w:eastAsia="Times New Roman" w:hAnsi="Times New Roman" w:cs="Times New Roman"/>
      <w:b w:val="0"/>
      <w:bCs w:val="0"/>
      <w:i/>
      <w:iCs/>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basedOn w:val="2ff"/>
    <w:qFormat/>
    <w:rPr>
      <w:rFonts w:ascii="Tahoma" w:eastAsia="Tahoma" w:hAnsi="Tahoma" w:cs="Tahoma"/>
      <w:b w:val="0"/>
      <w:bCs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basedOn w:val="a9"/>
    <w:link w:val="731"/>
    <w:qFormat/>
    <w:rPr>
      <w:rFonts w:ascii="Arial Narrow" w:eastAsia="Arial Narrow" w:hAnsi="Arial Narrow" w:cs="Arial Narrow"/>
      <w:spacing w:val="-20"/>
      <w:w w:val="200"/>
      <w:sz w:val="16"/>
      <w:szCs w:val="16"/>
      <w:shd w:val="clear" w:color="auto" w:fill="FFFFFF"/>
    </w:rPr>
  </w:style>
  <w:style w:type="paragraph" w:customStyle="1" w:styleId="731">
    <w:name w:val="Основной текст (73)"/>
    <w:basedOn w:val="a8"/>
    <w:link w:val="730"/>
    <w:qFormat/>
    <w:pPr>
      <w:widowControl w:val="0"/>
      <w:shd w:val="clear" w:color="auto" w:fill="FFFFFF"/>
      <w:spacing w:before="60" w:line="0" w:lineRule="atLeast"/>
      <w:ind w:hanging="240"/>
    </w:pPr>
    <w:rPr>
      <w:rFonts w:ascii="Arial Narrow" w:eastAsia="Arial Narrow" w:hAnsi="Arial Narrow" w:cs="Arial Narrow"/>
      <w:spacing w:val="-20"/>
      <w:w w:val="200"/>
      <w:sz w:val="16"/>
      <w:szCs w:val="16"/>
    </w:rPr>
  </w:style>
  <w:style w:type="character" w:customStyle="1" w:styleId="6Exact0">
    <w:name w:val="Заголовок №6 Exact"/>
    <w:basedOn w:val="a9"/>
    <w:link w:val="6a"/>
    <w:qFormat/>
    <w:rPr>
      <w:rFonts w:ascii="Times New Roman" w:eastAsia="Times New Roman" w:hAnsi="Times New Roman"/>
      <w:shd w:val="clear" w:color="auto" w:fill="FFFFFF"/>
    </w:rPr>
  </w:style>
  <w:style w:type="paragraph" w:customStyle="1" w:styleId="6a">
    <w:name w:val="Заголовок №6"/>
    <w:basedOn w:val="a8"/>
    <w:link w:val="6Exact0"/>
    <w:qFormat/>
    <w:pPr>
      <w:widowControl w:val="0"/>
      <w:shd w:val="clear" w:color="auto" w:fill="FFFFFF"/>
      <w:spacing w:line="0" w:lineRule="atLeast"/>
      <w:outlineLvl w:val="5"/>
    </w:pPr>
  </w:style>
  <w:style w:type="character" w:customStyle="1" w:styleId="360">
    <w:name w:val="Основной текст (36)_"/>
    <w:basedOn w:val="a9"/>
    <w:link w:val="361"/>
    <w:qFormat/>
    <w:rPr>
      <w:rFonts w:ascii="Times New Roman" w:eastAsia="Times New Roman" w:hAnsi="Times New Roman"/>
      <w:b/>
      <w:bCs/>
      <w:sz w:val="21"/>
      <w:szCs w:val="21"/>
      <w:shd w:val="clear" w:color="auto" w:fill="FFFFFF"/>
    </w:rPr>
  </w:style>
  <w:style w:type="paragraph" w:customStyle="1" w:styleId="361">
    <w:name w:val="Основной текст (36)"/>
    <w:basedOn w:val="a8"/>
    <w:link w:val="360"/>
    <w:qFormat/>
    <w:pPr>
      <w:widowControl w:val="0"/>
      <w:shd w:val="clear" w:color="auto" w:fill="FFFFFF"/>
      <w:spacing w:line="252" w:lineRule="exact"/>
      <w:jc w:val="both"/>
    </w:pPr>
    <w:rPr>
      <w:b/>
      <w:bCs/>
      <w:sz w:val="21"/>
      <w:szCs w:val="21"/>
    </w:rPr>
  </w:style>
  <w:style w:type="character" w:customStyle="1" w:styleId="31Tahoma10pt">
    <w:name w:val="Основной текст (31) + Tahoma;10 pt;Не курсив"/>
    <w:basedOn w:val="317"/>
    <w:qFormat/>
    <w:rPr>
      <w:rFonts w:ascii="Tahoma" w:eastAsia="Tahoma" w:hAnsi="Tahoma" w:cs="Tahoma"/>
      <w:i/>
      <w:iCs/>
      <w:color w:val="000000"/>
      <w:spacing w:val="0"/>
      <w:w w:val="100"/>
      <w:position w:val="0"/>
      <w:sz w:val="20"/>
      <w:szCs w:val="20"/>
      <w:u w:val="none"/>
      <w:shd w:val="clear" w:color="auto" w:fill="FFFFFF"/>
      <w:lang w:val="ru-RU" w:eastAsia="ru-RU" w:bidi="ru-RU"/>
    </w:rPr>
  </w:style>
  <w:style w:type="character" w:customStyle="1" w:styleId="2fff2">
    <w:name w:val="Основной текст (2) + Курсив"/>
    <w:basedOn w:val="2ff"/>
    <w:qFormat/>
    <w:rPr>
      <w:rFonts w:ascii="Times New Roman" w:eastAsia="Times New Roman" w:hAnsi="Times New Roman" w:cs="Times New Roman"/>
      <w:b w:val="0"/>
      <w:bCs w:val="0"/>
      <w:i/>
      <w:iCs/>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basedOn w:val="2ff"/>
    <w:qFormat/>
    <w:rPr>
      <w:rFonts w:ascii="Times New Roman" w:eastAsia="Times New Roman" w:hAnsi="Times New Roman" w:cs="Times New Roman"/>
      <w:b w:val="0"/>
      <w:bCs w:val="0"/>
      <w:i/>
      <w:iCs/>
      <w:color w:val="000000"/>
      <w:spacing w:val="0"/>
      <w:w w:val="100"/>
      <w:position w:val="0"/>
      <w:sz w:val="18"/>
      <w:szCs w:val="18"/>
      <w:u w:val="none"/>
      <w:shd w:val="clear" w:color="auto" w:fill="FFFFFF"/>
      <w:lang w:val="ru-RU" w:eastAsia="ru-RU" w:bidi="ru-RU"/>
    </w:rPr>
  </w:style>
  <w:style w:type="character" w:customStyle="1" w:styleId="96">
    <w:name w:val="Основной текст (96)_"/>
    <w:basedOn w:val="a9"/>
    <w:link w:val="960"/>
    <w:qFormat/>
    <w:rPr>
      <w:sz w:val="15"/>
      <w:szCs w:val="15"/>
      <w:shd w:val="clear" w:color="auto" w:fill="FFFFFF"/>
    </w:rPr>
  </w:style>
  <w:style w:type="paragraph" w:customStyle="1" w:styleId="960">
    <w:name w:val="Основной текст (96)"/>
    <w:basedOn w:val="a8"/>
    <w:link w:val="96"/>
    <w:qFormat/>
    <w:pPr>
      <w:widowControl w:val="0"/>
      <w:shd w:val="clear" w:color="auto" w:fill="FFFFFF"/>
      <w:spacing w:line="212" w:lineRule="exact"/>
      <w:ind w:hanging="2140"/>
    </w:pPr>
    <w:rPr>
      <w:sz w:val="15"/>
      <w:szCs w:val="15"/>
    </w:rPr>
  </w:style>
  <w:style w:type="character" w:customStyle="1" w:styleId="47Exact">
    <w:name w:val="Основной текст (47) Exact"/>
    <w:basedOn w:val="a9"/>
    <w:link w:val="470"/>
    <w:qFormat/>
    <w:rPr>
      <w:rFonts w:ascii="Times New Roman" w:eastAsia="Times New Roman" w:hAnsi="Times New Roman"/>
      <w:sz w:val="28"/>
      <w:szCs w:val="28"/>
      <w:shd w:val="clear" w:color="auto" w:fill="FFFFFF"/>
    </w:rPr>
  </w:style>
  <w:style w:type="paragraph" w:customStyle="1" w:styleId="470">
    <w:name w:val="Основной текст (47)"/>
    <w:basedOn w:val="a8"/>
    <w:link w:val="47Exact"/>
    <w:qFormat/>
    <w:pPr>
      <w:widowControl w:val="0"/>
      <w:shd w:val="clear" w:color="auto" w:fill="FFFFFF"/>
      <w:spacing w:line="370" w:lineRule="exact"/>
      <w:jc w:val="both"/>
    </w:pPr>
    <w:rPr>
      <w:sz w:val="28"/>
      <w:szCs w:val="28"/>
    </w:rPr>
  </w:style>
  <w:style w:type="character" w:customStyle="1" w:styleId="2fff3">
    <w:name w:val="Основной текст (2) + Малые прописные"/>
    <w:basedOn w:val="2ff"/>
    <w:qFormat/>
    <w:rPr>
      <w:rFonts w:ascii="Times New Roman" w:eastAsia="Times New Roman" w:hAnsi="Times New Roman" w:cs="Times New Roman"/>
      <w:b w:val="0"/>
      <w:bCs w:val="0"/>
      <w:smallCaps/>
      <w:color w:val="000000"/>
      <w:spacing w:val="0"/>
      <w:w w:val="100"/>
      <w:position w:val="0"/>
      <w:sz w:val="22"/>
      <w:szCs w:val="22"/>
      <w:u w:val="none"/>
      <w:shd w:val="clear" w:color="auto" w:fill="FFFFFF"/>
      <w:lang w:val="en-US" w:eastAsia="en-US" w:bidi="en-US"/>
    </w:rPr>
  </w:style>
  <w:style w:type="character" w:customStyle="1" w:styleId="155">
    <w:name w:val="Основной текст (155)_"/>
    <w:basedOn w:val="a9"/>
    <w:link w:val="1550"/>
    <w:qFormat/>
    <w:rPr>
      <w:rFonts w:ascii="Arial" w:eastAsia="Arial" w:hAnsi="Arial" w:cs="Arial"/>
      <w:sz w:val="14"/>
      <w:szCs w:val="14"/>
      <w:shd w:val="clear" w:color="auto" w:fill="FFFFFF"/>
    </w:rPr>
  </w:style>
  <w:style w:type="paragraph" w:customStyle="1" w:styleId="1550">
    <w:name w:val="Основной текст (155)"/>
    <w:basedOn w:val="a8"/>
    <w:link w:val="155"/>
    <w:qFormat/>
    <w:pPr>
      <w:widowControl w:val="0"/>
      <w:shd w:val="clear" w:color="auto" w:fill="FFFFFF"/>
      <w:spacing w:line="0" w:lineRule="atLeast"/>
    </w:pPr>
    <w:rPr>
      <w:rFonts w:ascii="Arial" w:eastAsia="Arial" w:hAnsi="Arial" w:cs="Arial"/>
      <w:sz w:val="14"/>
      <w:szCs w:val="14"/>
    </w:rPr>
  </w:style>
  <w:style w:type="paragraph" w:customStyle="1" w:styleId="1593">
    <w:name w:val="Основной текст (159)"/>
    <w:basedOn w:val="a8"/>
    <w:qFormat/>
    <w:pPr>
      <w:widowControl w:val="0"/>
      <w:shd w:val="clear" w:color="auto" w:fill="FFFFFF"/>
      <w:spacing w:line="320" w:lineRule="exact"/>
      <w:ind w:hanging="460"/>
      <w:jc w:val="both"/>
    </w:pPr>
    <w:rPr>
      <w:color w:val="000000"/>
      <w:lang w:bidi="ru-RU"/>
    </w:rPr>
  </w:style>
  <w:style w:type="character" w:customStyle="1" w:styleId="15911pt0">
    <w:name w:val="Основной текст (159) + 11 pt"/>
    <w:basedOn w:val="159"/>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basedOn w:val="a9"/>
    <w:link w:val="153"/>
    <w:qFormat/>
    <w:rPr>
      <w:rFonts w:ascii="Trebuchet MS" w:eastAsia="Trebuchet MS" w:hAnsi="Trebuchet MS" w:cs="Trebuchet MS"/>
      <w:i/>
      <w:iCs/>
      <w:sz w:val="16"/>
      <w:szCs w:val="16"/>
      <w:shd w:val="clear" w:color="auto" w:fill="FFFFFF"/>
    </w:rPr>
  </w:style>
  <w:style w:type="paragraph" w:customStyle="1" w:styleId="153">
    <w:name w:val="Подпись к таблице (15)"/>
    <w:basedOn w:val="a8"/>
    <w:link w:val="15Exact0"/>
    <w:qFormat/>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basedOn w:val="159"/>
    <w:qFormat/>
    <w:rPr>
      <w:rFonts w:ascii="Times New Roman" w:eastAsia="Times New Roman" w:hAnsi="Times New Roman" w:cs="Times New Roman"/>
      <w:smallCaps/>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basedOn w:val="159"/>
    <w:qFormat/>
    <w:rPr>
      <w:rFonts w:ascii="Arial" w:eastAsia="Arial" w:hAnsi="Arial" w:cs="Arial"/>
      <w:smallCaps/>
      <w:color w:val="000000"/>
      <w:spacing w:val="0"/>
      <w:w w:val="100"/>
      <w:position w:val="0"/>
      <w:sz w:val="11"/>
      <w:szCs w:val="11"/>
      <w:u w:val="none"/>
      <w:shd w:val="clear" w:color="auto" w:fill="FFFFFF"/>
      <w:lang w:val="ru-RU" w:eastAsia="ru-RU" w:bidi="ru-RU"/>
    </w:rPr>
  </w:style>
  <w:style w:type="paragraph" w:customStyle="1" w:styleId="001">
    <w:name w:val="0.0 Текст"/>
    <w:basedOn w:val="a8"/>
    <w:link w:val="002"/>
    <w:qFormat/>
    <w:pPr>
      <w:snapToGrid w:val="0"/>
      <w:spacing w:before="40" w:after="400" w:line="300" w:lineRule="auto"/>
      <w:ind w:firstLine="709"/>
      <w:contextualSpacing/>
      <w:jc w:val="both"/>
    </w:pPr>
    <w:rPr>
      <w:sz w:val="28"/>
    </w:rPr>
  </w:style>
  <w:style w:type="character" w:customStyle="1" w:styleId="002">
    <w:name w:val="0.0 Текст Знак"/>
    <w:basedOn w:val="a9"/>
    <w:link w:val="001"/>
    <w:qFormat/>
    <w:rPr>
      <w:rFonts w:ascii="Times New Roman" w:eastAsia="Times New Roman" w:hAnsi="Times New Roman"/>
      <w:sz w:val="28"/>
    </w:rPr>
  </w:style>
  <w:style w:type="paragraph" w:customStyle="1" w:styleId="xl47856">
    <w:name w:val="xl47856"/>
    <w:basedOn w:val="a8"/>
    <w:qFormat/>
    <w:pPr>
      <w:spacing w:before="100" w:beforeAutospacing="1" w:after="100" w:afterAutospacing="1"/>
      <w:jc w:val="center"/>
      <w:textAlignment w:val="center"/>
    </w:pPr>
    <w:rPr>
      <w:sz w:val="20"/>
      <w:szCs w:val="20"/>
    </w:rPr>
  </w:style>
  <w:style w:type="paragraph" w:customStyle="1" w:styleId="xl47855">
    <w:name w:val="xl47855"/>
    <w:basedOn w:val="a8"/>
    <w:qFormat/>
    <w:pPr>
      <w:spacing w:before="100" w:beforeAutospacing="1" w:after="100" w:afterAutospacing="1"/>
    </w:pPr>
    <w:rPr>
      <w:b/>
      <w:bCs/>
    </w:rPr>
  </w:style>
  <w:style w:type="table" w:customStyle="1" w:styleId="TableGridReport15">
    <w:name w:val="Table Grid Report15"/>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11">
    <w:name w:val="Table Grid Report11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a"/>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b">
    <w:name w:val="Сетка таблицы3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11ff">
    <w:name w:val="Сетка таблицы светлая11"/>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21">
    <w:name w:val="Сетка таблицы6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3.1 Таблица12"/>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12">
    <w:name w:val="Сетка таблицы71"/>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3.1 Таблица11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142">
    <w:name w:val="Светлая заливка14"/>
    <w:basedOn w:val="aa"/>
    <w:uiPriority w:val="60"/>
    <w:qFormat/>
    <w:pPr>
      <w:jc w:val="right"/>
    </w:pPr>
    <w:rPr>
      <w:rFonts w:ascii="Arial" w:eastAsia="Times New Roman" w:hAnsi="Arial" w:cs="Times New Roman"/>
      <w:color w:val="000000"/>
      <w:sz w:val="18"/>
    </w:rPr>
    <w:tblPr>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Веб-таблица 31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21">
    <w:name w:val="Table Grid Report12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a"/>
    <w:uiPriority w:val="9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Веб-таблица 32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31">
    <w:name w:val="Table Grid Report13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Веб-таблица 33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41">
    <w:name w:val="Table Grid Report14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pPr>
    <w:rPr>
      <w:lang w:val="en-US"/>
    </w:rPr>
    <w:tblPr>
      <w:tblCellMar>
        <w:top w:w="0" w:type="dxa"/>
        <w:left w:w="0" w:type="dxa"/>
        <w:bottom w:w="0" w:type="dxa"/>
        <w:right w:w="0" w:type="dxa"/>
      </w:tblCellMar>
    </w:tblPr>
  </w:style>
  <w:style w:type="table" w:customStyle="1" w:styleId="11170">
    <w:name w:val="Средний список 1117"/>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icrosoft Tai Le" w:eastAsia="Times New Roman" w:hAnsi="Microsoft Tai L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name">
    <w:name w:val="name"/>
    <w:basedOn w:val="a9"/>
    <w:qFormat/>
  </w:style>
  <w:style w:type="table" w:customStyle="1" w:styleId="2-42">
    <w:name w:val="Средняя заливка 2 - Акцент 42"/>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0">
    <w:name w:val="Средний список 1118"/>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icrosoft Tai Le" w:eastAsia="Times New Roman" w:hAnsi="Microsoft Tai L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2">
    <w:name w:val="Средний список 13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8"/>
    <w:uiPriority w:val="99"/>
    <w:qFormat/>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1">
    <w:name w:val="xl1861"/>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2">
    <w:name w:val="xl1862"/>
    <w:basedOn w:val="a8"/>
    <w:uiPriority w:val="99"/>
    <w:qFormat/>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3">
    <w:name w:val="xl1863"/>
    <w:basedOn w:val="a8"/>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4">
    <w:name w:val="xl1864"/>
    <w:basedOn w:val="a8"/>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65">
    <w:name w:val="xl1865"/>
    <w:basedOn w:val="a8"/>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1866">
    <w:name w:val="xl1866"/>
    <w:basedOn w:val="a8"/>
    <w:uiPriority w:val="99"/>
    <w:qFormat/>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7">
    <w:name w:val="xl1867"/>
    <w:basedOn w:val="a8"/>
    <w:uiPriority w:val="99"/>
    <w:qFormat/>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8">
    <w:name w:val="xl1868"/>
    <w:basedOn w:val="a8"/>
    <w:uiPriority w:val="99"/>
    <w:qFormat/>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9">
    <w:name w:val="xl1869"/>
    <w:basedOn w:val="a8"/>
    <w:uiPriority w:val="99"/>
    <w:qFormat/>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0">
    <w:name w:val="xl1870"/>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1">
    <w:name w:val="xl1871"/>
    <w:basedOn w:val="a8"/>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2">
    <w:name w:val="xl187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3">
    <w:name w:val="xl1873"/>
    <w:basedOn w:val="a8"/>
    <w:uiPriority w:val="99"/>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xl1874">
    <w:name w:val="xl1874"/>
    <w:basedOn w:val="a8"/>
    <w:uiPriority w:val="99"/>
    <w:qFormat/>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5">
    <w:name w:val="xl1875"/>
    <w:basedOn w:val="a8"/>
    <w:uiPriority w:val="99"/>
    <w:qFormat/>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6">
    <w:name w:val="xl1876"/>
    <w:basedOn w:val="a8"/>
    <w:uiPriority w:val="99"/>
    <w:qFormat/>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7">
    <w:name w:val="xl1877"/>
    <w:basedOn w:val="a8"/>
    <w:uiPriority w:val="99"/>
    <w:qFormat/>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8">
    <w:name w:val="xl1878"/>
    <w:basedOn w:val="a8"/>
    <w:uiPriority w:val="99"/>
    <w:qFormat/>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9">
    <w:name w:val="xl1879"/>
    <w:basedOn w:val="a8"/>
    <w:uiPriority w:val="99"/>
    <w:qFormat/>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0">
    <w:name w:val="xl1880"/>
    <w:basedOn w:val="a8"/>
    <w:uiPriority w:val="99"/>
    <w:qFormat/>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1">
    <w:name w:val="xl1881"/>
    <w:basedOn w:val="a8"/>
    <w:uiPriority w:val="99"/>
    <w:qFormat/>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2">
    <w:name w:val="xl1882"/>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xl1883">
    <w:name w:val="xl1883"/>
    <w:basedOn w:val="a8"/>
    <w:uiPriority w:val="99"/>
    <w:qFormat/>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4">
    <w:name w:val="xl1884"/>
    <w:basedOn w:val="a8"/>
    <w:uiPriority w:val="99"/>
    <w:qFormat/>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5">
    <w:name w:val="xl1885"/>
    <w:basedOn w:val="a8"/>
    <w:uiPriority w:val="99"/>
    <w:qFormat/>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6">
    <w:name w:val="xl1886"/>
    <w:basedOn w:val="a8"/>
    <w:uiPriority w:val="99"/>
    <w:qFormat/>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8"/>
    <w:uiPriority w:val="99"/>
    <w:qFormat/>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8">
    <w:name w:val="xl1888"/>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9">
    <w:name w:val="xl1889"/>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0">
    <w:name w:val="xl1890"/>
    <w:basedOn w:val="a8"/>
    <w:uiPriority w:val="99"/>
    <w:qFormat/>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1">
    <w:name w:val="xl1891"/>
    <w:basedOn w:val="a8"/>
    <w:uiPriority w:val="99"/>
    <w:qFormat/>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3">
    <w:name w:val="xl1893"/>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29">
    <w:name w:val="xl50729"/>
    <w:basedOn w:val="a8"/>
    <w:uiPriority w:val="99"/>
    <w:qFormat/>
    <w:pPr>
      <w:spacing w:before="100" w:beforeAutospacing="1" w:after="100" w:afterAutospacing="1" w:line="360" w:lineRule="auto"/>
    </w:pPr>
    <w:rPr>
      <w:b/>
      <w:bCs/>
      <w:lang w:val="en-US" w:bidi="en-US"/>
    </w:rPr>
  </w:style>
  <w:style w:type="paragraph" w:customStyle="1" w:styleId="xl50730">
    <w:name w:val="xl50730"/>
    <w:basedOn w:val="a8"/>
    <w:uiPriority w:val="99"/>
    <w:qFormat/>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0731">
    <w:name w:val="xl50731"/>
    <w:basedOn w:val="a8"/>
    <w:uiPriority w:val="99"/>
    <w:qFormat/>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0732">
    <w:name w:val="xl50732"/>
    <w:basedOn w:val="a8"/>
    <w:uiPriority w:val="99"/>
    <w:qFormat/>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3">
    <w:name w:val="xl50733"/>
    <w:basedOn w:val="a8"/>
    <w:uiPriority w:val="99"/>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4">
    <w:name w:val="xl50734"/>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35">
    <w:name w:val="xl50735"/>
    <w:basedOn w:val="a8"/>
    <w:uiPriority w:val="99"/>
    <w:qFormat/>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50736">
    <w:name w:val="xl50736"/>
    <w:basedOn w:val="a8"/>
    <w:uiPriority w:val="99"/>
    <w:qFormat/>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50737">
    <w:name w:val="xl50737"/>
    <w:basedOn w:val="a8"/>
    <w:uiPriority w:val="99"/>
    <w:qFormat/>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50738">
    <w:name w:val="xl50738"/>
    <w:basedOn w:val="a8"/>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9">
    <w:name w:val="xl50739"/>
    <w:basedOn w:val="a8"/>
    <w:uiPriority w:val="99"/>
    <w:qFormat/>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50740">
    <w:name w:val="xl50740"/>
    <w:basedOn w:val="a8"/>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1">
    <w:name w:val="xl50741"/>
    <w:basedOn w:val="a8"/>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2">
    <w:name w:val="xl50742"/>
    <w:basedOn w:val="a8"/>
    <w:uiPriority w:val="99"/>
    <w:qFormat/>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xl50743">
    <w:name w:val="xl50743"/>
    <w:basedOn w:val="a8"/>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4">
    <w:name w:val="xl50744"/>
    <w:basedOn w:val="a8"/>
    <w:uiPriority w:val="99"/>
    <w:qFormat/>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5">
    <w:name w:val="xl50745"/>
    <w:basedOn w:val="a8"/>
    <w:uiPriority w:val="99"/>
    <w:qFormat/>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6">
    <w:name w:val="xl50746"/>
    <w:basedOn w:val="a8"/>
    <w:uiPriority w:val="99"/>
    <w:qFormat/>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0747">
    <w:name w:val="xl50747"/>
    <w:basedOn w:val="a8"/>
    <w:uiPriority w:val="99"/>
    <w:qFormat/>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8">
    <w:name w:val="xl50748"/>
    <w:basedOn w:val="a8"/>
    <w:uiPriority w:val="99"/>
    <w:qFormat/>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9">
    <w:name w:val="xl50749"/>
    <w:basedOn w:val="a8"/>
    <w:uiPriority w:val="99"/>
    <w:qFormat/>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1738">
    <w:name w:val="xl51738"/>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41">
    <w:name w:val="xl51741"/>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2">
    <w:name w:val="xl51742"/>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8"/>
    <w:uiPriority w:val="99"/>
    <w:qFormat/>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8"/>
    <w:uiPriority w:val="99"/>
    <w:qFormat/>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0">
    <w:name w:val="xl51750"/>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8"/>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2">
    <w:name w:val="xl51752"/>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4">
    <w:name w:val="xl51754"/>
    <w:basedOn w:val="a8"/>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5">
    <w:name w:val="xl51755"/>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6">
    <w:name w:val="xl51756"/>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8"/>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8"/>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8"/>
    <w:uiPriority w:val="99"/>
    <w:qFormat/>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3">
    <w:name w:val="xl51763"/>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4">
    <w:name w:val="xl51764"/>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5">
    <w:name w:val="xl51765"/>
    <w:basedOn w:val="a8"/>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6">
    <w:name w:val="xl51766"/>
    <w:basedOn w:val="a8"/>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7">
    <w:name w:val="xl51767"/>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8">
    <w:name w:val="xl51768"/>
    <w:basedOn w:val="a8"/>
    <w:uiPriority w:val="99"/>
    <w:qFormat/>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8"/>
    <w:uiPriority w:val="99"/>
    <w:qFormat/>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8"/>
    <w:uiPriority w:val="99"/>
    <w:qFormat/>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8"/>
    <w:uiPriority w:val="99"/>
    <w:qFormat/>
    <w:pPr>
      <w:shd w:val="clear" w:color="000000" w:fill="FFFF00"/>
      <w:spacing w:before="100" w:beforeAutospacing="1" w:after="100" w:afterAutospacing="1" w:line="360" w:lineRule="auto"/>
      <w:jc w:val="center"/>
    </w:pPr>
    <w:rPr>
      <w:lang w:val="en-US" w:bidi="en-US"/>
    </w:rPr>
  </w:style>
  <w:style w:type="paragraph" w:customStyle="1" w:styleId="xl51772">
    <w:name w:val="xl51772"/>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character" w:customStyle="1" w:styleId="227">
    <w:name w:val="Заголовок 2 Знак2"/>
    <w:basedOn w:val="a9"/>
    <w:uiPriority w:val="9"/>
    <w:qFormat/>
    <w:rPr>
      <w:rFonts w:ascii="Cambria" w:eastAsia="Times New Roman" w:hAnsi="Cambria" w:cs="Times New Roman"/>
      <w:color w:val="365F91"/>
      <w:spacing w:val="-5"/>
      <w:sz w:val="26"/>
      <w:szCs w:val="26"/>
    </w:rPr>
  </w:style>
  <w:style w:type="character" w:customStyle="1" w:styleId="85pt1">
    <w:name w:val="Колонтитул + 8.5 pt"/>
    <w:basedOn w:val="4e"/>
    <w:qFormat/>
    <w:rPr>
      <w:rFonts w:ascii="Arial Unicode MS" w:eastAsia="Arial Unicode MS" w:hAnsi="Arial Unicode MS" w:cs="Arial Unicode MS" w:hint="eastAsia"/>
      <w:b/>
      <w:bCs/>
      <w:color w:val="000000"/>
      <w:spacing w:val="0"/>
      <w:w w:val="100"/>
      <w:position w:val="0"/>
      <w:sz w:val="13"/>
      <w:szCs w:val="13"/>
      <w:shd w:val="clear" w:color="auto" w:fill="FFFFFF"/>
      <w:lang w:val="ru-RU"/>
    </w:rPr>
  </w:style>
  <w:style w:type="character" w:customStyle="1" w:styleId="Arial">
    <w:name w:val="Колонтитул + Arial"/>
    <w:basedOn w:val="affffff"/>
    <w:qFormat/>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basedOn w:val="3f6"/>
    <w:uiPriority w:val="99"/>
    <w:qFormat/>
    <w:rPr>
      <w:rFonts w:ascii="Tahoma" w:eastAsia="Tahoma" w:hAnsi="Tahoma" w:cs="Tahoma"/>
      <w:b/>
      <w:bCs/>
      <w:color w:val="000000"/>
      <w:spacing w:val="0"/>
      <w:w w:val="100"/>
      <w:position w:val="0"/>
      <w:sz w:val="21"/>
      <w:szCs w:val="21"/>
      <w:u w:val="none"/>
      <w:shd w:val="clear" w:color="auto" w:fill="FFFFFF"/>
      <w:lang w:val="ru-RU"/>
    </w:rPr>
  </w:style>
  <w:style w:type="table" w:customStyle="1" w:styleId="128">
    <w:name w:val="Прост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28">
    <w:name w:val="Простая таблица 2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323">
    <w:name w:val="Простая таблица 3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il"/>
          <w:tr2bl w:val="nil"/>
        </w:tcBorders>
        <w:shd w:val="solid" w:color="000000" w:fill="FFFFFF"/>
      </w:tcPr>
    </w:tblStylePr>
  </w:style>
  <w:style w:type="table" w:customStyle="1" w:styleId="129">
    <w:name w:val="Классическ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229">
    <w:name w:val="Классическая 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22a">
    <w:name w:val="Столбцы таблицы 22"/>
    <w:basedOn w:val="aa"/>
    <w:semiHidden/>
    <w:unhideWhenUsed/>
    <w:qFormat/>
    <w:pPr>
      <w:widowControl w:val="0"/>
      <w:adjustRightInd w:val="0"/>
      <w:spacing w:line="360" w:lineRule="atLeast"/>
      <w:ind w:firstLine="567"/>
      <w:jc w:val="both"/>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24">
    <w:name w:val="Столбцы таблицы 32"/>
    <w:basedOn w:val="aa"/>
    <w:semiHidden/>
    <w:unhideWhenUsed/>
    <w:qFormat/>
    <w:pPr>
      <w:widowControl w:val="0"/>
      <w:adjustRightInd w:val="0"/>
      <w:spacing w:line="360" w:lineRule="atLeast"/>
      <w:ind w:firstLine="567"/>
      <w:jc w:val="both"/>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20">
    <w:name w:val="Столбцы таблицы 4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2a">
    <w:name w:val="Сетка таблицы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22b">
    <w:name w:val="Сетка таблицы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530">
    <w:name w:val="Сетка таблицы 53"/>
    <w:basedOn w:val="aa"/>
    <w:semiHidden/>
    <w:unhideWhenUsed/>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820">
    <w:name w:val="Сетка таблицы 8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120">
    <w:name w:val="Таблица-список 1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20">
    <w:name w:val="Таблица-список 2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fff4">
    <w:name w:val="Современная таблица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2fff5">
    <w:name w:val="Изысканная таблица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fff6">
    <w:name w:val="Стандартная таблица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il"/>
          <w:tr2bl w:val="nil"/>
        </w:tcBorders>
        <w:shd w:val="solid" w:color="000000" w:fill="FFFFFF"/>
      </w:tcPr>
    </w:tblStylePr>
  </w:style>
  <w:style w:type="table" w:customStyle="1" w:styleId="12b">
    <w:name w:val="Изящн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2c">
    <w:name w:val="Изящная 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21">
    <w:name w:val="Веб-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21">
    <w:name w:val="Веб-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il"/>
          <w:tr2bl w:val="nil"/>
        </w:tcBorders>
      </w:tcPr>
    </w:tblStylePr>
  </w:style>
  <w:style w:type="table" w:customStyle="1" w:styleId="-322">
    <w:name w:val="Веб-таблица 3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421">
    <w:name w:val="Средняя заливка 2 - Акцент 421"/>
    <w:basedOn w:val="aa"/>
    <w:uiPriority w:val="64"/>
    <w:semiHidden/>
    <w:unhideWhenUsed/>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7">
    <w:name w:val="Папушкин2"/>
    <w:basedOn w:val="afffc"/>
    <w:qFormat/>
    <w:pPr>
      <w:ind w:left="0"/>
      <w:jc w:val="center"/>
    </w:pPr>
    <w:rPr>
      <w:rFonts w:ascii="Arial" w:hAnsi="Arial"/>
      <w:sz w:val="18"/>
      <w:szCs w:val="18"/>
    </w:rP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11171">
    <w:name w:val="Средний список 1117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icrosoft Tai Le" w:eastAsia="Times New Roman" w:hAnsi="Microsoft Tai L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1">
    <w:name w:val="Светлая заливка141"/>
    <w:basedOn w:val="aa"/>
    <w:uiPriority w:val="60"/>
    <w:qFormat/>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d">
    <w:name w:val="Светлая заливка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
    <w:name w:val="Светлая заливка3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a"/>
    <w:uiPriority w:val="99"/>
    <w:qFormat/>
    <w:pPr>
      <w:jc w:val="right"/>
    </w:pPr>
    <w:rPr>
      <w:rFonts w:ascii="Arial" w:eastAsia="Calibri" w:hAnsi="Arial" w:cs="Times New Roman"/>
      <w:sz w:val="18"/>
      <w:lang w:val="en-US" w:bidi="en-US"/>
    </w:rP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3">
    <w:name w:val="Светлая заливка31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11ff0">
    <w:name w:val="Папушкин11"/>
    <w:basedOn w:val="afffc"/>
    <w:qFormat/>
    <w:pPr>
      <w:ind w:left="0"/>
      <w:jc w:val="center"/>
    </w:pPr>
    <w:rPr>
      <w:rFonts w:ascii="Arial" w:hAnsi="Arial"/>
      <w:sz w:val="18"/>
      <w:szCs w:val="18"/>
    </w:rP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14">
    <w:name w:val="Столбцы таблицы 311"/>
    <w:basedOn w:val="aa"/>
    <w:qFormat/>
    <w:pPr>
      <w:widowControl w:val="0"/>
      <w:adjustRightInd w:val="0"/>
      <w:spacing w:line="360" w:lineRule="atLeast"/>
      <w:ind w:firstLine="567"/>
      <w:jc w:val="both"/>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12">
    <w:name w:val="Столбцы таблицы 411"/>
    <w:basedOn w:val="aa"/>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13">
    <w:name w:val="Столбцы таблицы 211"/>
    <w:basedOn w:val="aa"/>
    <w:qFormat/>
    <w:pPr>
      <w:widowControl w:val="0"/>
      <w:adjustRightInd w:val="0"/>
      <w:spacing w:line="360" w:lineRule="atLeast"/>
      <w:ind w:firstLine="567"/>
      <w:jc w:val="both"/>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1">
    <w:name w:val="Таблица-список 2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1ff1">
    <w:name w:val="Современная таблица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81">
    <w:name w:val="Средний список 1118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icrosoft Tai Le" w:eastAsia="Times New Roman" w:hAnsi="Microsoft Tai L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4">
    <w:name w:val="Простая таблица 211"/>
    <w:basedOn w:val="aa"/>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1ff2">
    <w:name w:val="Стандартная таблица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il"/>
          <w:tr2bl w:val="nil"/>
        </w:tcBorders>
        <w:shd w:val="solid" w:color="000000" w:fill="FFFFFF"/>
      </w:tcPr>
    </w:tblStylePr>
  </w:style>
  <w:style w:type="table" w:customStyle="1" w:styleId="111a">
    <w:name w:val="Классическ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1b">
    <w:name w:val="Прост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15">
    <w:name w:val="Изящная 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11">
    <w:name w:val="Веб-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110">
    <w:name w:val="Веб-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il"/>
          <w:tr2bl w:val="nil"/>
        </w:tcBorders>
      </w:tcPr>
    </w:tblStylePr>
  </w:style>
  <w:style w:type="table" w:customStyle="1" w:styleId="-3111">
    <w:name w:val="Веб-таблица 31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11ff3">
    <w:name w:val="Изысканная таблица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111c">
    <w:name w:val="Изящн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16">
    <w:name w:val="Классическая 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8110">
    <w:name w:val="Сетка таблицы 8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17">
    <w:name w:val="Сетка таблицы 211"/>
    <w:basedOn w:val="aa"/>
    <w:qFormat/>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1d">
    <w:name w:val="Сетка таблицы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15">
    <w:name w:val="Простая таблица 3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il"/>
          <w:tr2bl w:val="nil"/>
        </w:tcBorders>
        <w:shd w:val="solid" w:color="000000" w:fill="FFFFFF"/>
      </w:tcPr>
    </w:tblStylePr>
  </w:style>
  <w:style w:type="table" w:customStyle="1" w:styleId="2-4111">
    <w:name w:val="Средняя заливка 2 - Акцент 411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4">
    <w:name w:val="Светлая заливка4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8">
    <w:name w:val="Светлая заливка21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3">
    <w:name w:val="Светлая заливка1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a"/>
    <w:qFormat/>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22">
    <w:name w:val="Сетка таблицы72"/>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a"/>
    <w:uiPriority w:val="59"/>
    <w:qFormat/>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Изысканная таблица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54">
    <w:name w:val="Изящная таблица 1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52">
    <w:name w:val="Классическая таблица 2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420">
    <w:name w:val="Сетка таблицы142"/>
    <w:basedOn w:val="aa"/>
    <w:qFormat/>
    <w:pPr>
      <w:spacing w:line="360" w:lineRule="auto"/>
      <w:ind w:firstLine="567"/>
      <w:jc w:val="both"/>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a"/>
    <w:qFormat/>
    <w:pPr>
      <w:spacing w:line="360" w:lineRule="auto"/>
      <w:ind w:firstLine="567"/>
      <w:jc w:val="both"/>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character" w:customStyle="1" w:styleId="fontstyle01">
    <w:name w:val="fontstyle01"/>
    <w:basedOn w:val="a9"/>
    <w:qFormat/>
    <w:rPr>
      <w:rFonts w:ascii="Times New Roman" w:hAnsi="Times New Roman" w:cs="Times New Roman" w:hint="default"/>
      <w:color w:val="000000"/>
      <w:sz w:val="26"/>
      <w:szCs w:val="26"/>
    </w:rPr>
  </w:style>
  <w:style w:type="character" w:customStyle="1" w:styleId="fontstyle21">
    <w:name w:val="fontstyle21"/>
    <w:basedOn w:val="a9"/>
    <w:qFormat/>
    <w:rPr>
      <w:rFonts w:ascii="Times New Roman" w:hAnsi="Times New Roman" w:cs="Times New Roman" w:hint="default"/>
      <w:b/>
      <w:bCs/>
      <w:color w:val="000000"/>
      <w:sz w:val="26"/>
      <w:szCs w:val="26"/>
    </w:rPr>
  </w:style>
  <w:style w:type="table" w:customStyle="1" w:styleId="821">
    <w:name w:val="Сетка таблицы8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basedOn w:val="2ff"/>
    <w:qFormat/>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
    <w:qFormat/>
    <w:rPr>
      <w:rFonts w:ascii="Verdana" w:eastAsia="Verdana" w:hAnsi="Verdana" w:cs="Verdana"/>
      <w:b w:val="0"/>
      <w:bCs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basedOn w:val="a9"/>
    <w:qFormat/>
    <w:rPr>
      <w:rFonts w:ascii="Times New Roman" w:eastAsia="Times New Roman" w:hAnsi="Times New Roman" w:cs="Times New Roman"/>
      <w:b/>
      <w:bCs/>
      <w:sz w:val="18"/>
      <w:szCs w:val="18"/>
      <w:u w:val="none"/>
    </w:rPr>
  </w:style>
  <w:style w:type="character" w:customStyle="1" w:styleId="5Exact">
    <w:name w:val="Основной текст (5) Exact"/>
    <w:basedOn w:val="a9"/>
    <w:qFormat/>
    <w:rPr>
      <w:rFonts w:ascii="Times New Roman" w:eastAsia="Times New Roman" w:hAnsi="Times New Roman" w:cs="Times New Roman"/>
      <w:b/>
      <w:bCs/>
      <w:sz w:val="18"/>
      <w:szCs w:val="18"/>
      <w:u w:val="none"/>
    </w:rPr>
  </w:style>
  <w:style w:type="character" w:customStyle="1" w:styleId="Exact1">
    <w:name w:val="Оглавление Exact"/>
    <w:basedOn w:val="a9"/>
    <w:link w:val="afffffffffffff"/>
    <w:qFormat/>
    <w:rPr>
      <w:rFonts w:ascii="Times New Roman" w:eastAsia="Times New Roman" w:hAnsi="Times New Roman" w:cs="Times New Roman"/>
      <w:b/>
      <w:bCs/>
      <w:color w:val="000000"/>
      <w:sz w:val="18"/>
      <w:szCs w:val="18"/>
      <w:shd w:val="clear" w:color="auto" w:fill="FFFFFF"/>
      <w:lang w:eastAsia="ru-RU" w:bidi="ru-RU"/>
    </w:rPr>
  </w:style>
  <w:style w:type="paragraph" w:customStyle="1" w:styleId="afffffffffffff">
    <w:name w:val="Оглавление"/>
    <w:basedOn w:val="a8"/>
    <w:link w:val="Exact1"/>
    <w:qFormat/>
    <w:pPr>
      <w:widowControl w:val="0"/>
      <w:shd w:val="clear" w:color="auto" w:fill="FFFFFF"/>
      <w:spacing w:line="184" w:lineRule="exact"/>
      <w:jc w:val="both"/>
    </w:pPr>
    <w:rPr>
      <w:b/>
      <w:bCs/>
      <w:color w:val="000000"/>
      <w:sz w:val="18"/>
      <w:szCs w:val="18"/>
      <w:lang w:bidi="ru-RU"/>
    </w:rPr>
  </w:style>
  <w:style w:type="paragraph" w:customStyle="1" w:styleId="xl47929">
    <w:name w:val="xl479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0">
    <w:name w:val="xl47930"/>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1">
    <w:name w:val="xl47931"/>
    <w:basedOn w:val="a8"/>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47932">
    <w:name w:val="xl47932"/>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3">
    <w:name w:val="xl47933"/>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4">
    <w:name w:val="xl47934"/>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5">
    <w:name w:val="xl47935"/>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6">
    <w:name w:val="xl4793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7">
    <w:name w:val="xl4793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8">
    <w:name w:val="xl47938"/>
    <w:basedOn w:val="a8"/>
    <w:qFormat/>
    <w:pPr>
      <w:shd w:val="clear" w:color="000000" w:fill="FFFFFF"/>
      <w:spacing w:before="100" w:beforeAutospacing="1" w:after="100" w:afterAutospacing="1"/>
      <w:jc w:val="center"/>
      <w:textAlignment w:val="center"/>
    </w:pPr>
    <w:rPr>
      <w:sz w:val="20"/>
      <w:szCs w:val="20"/>
    </w:rPr>
  </w:style>
  <w:style w:type="paragraph" w:customStyle="1" w:styleId="xl47939">
    <w:name w:val="xl47939"/>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7940">
    <w:name w:val="xl47940"/>
    <w:basedOn w:val="a8"/>
    <w:qFormat/>
    <w:pPr>
      <w:spacing w:before="100" w:beforeAutospacing="1" w:after="100" w:afterAutospacing="1"/>
    </w:pPr>
    <w:rPr>
      <w:color w:val="000000"/>
    </w:rPr>
  </w:style>
  <w:style w:type="paragraph" w:customStyle="1" w:styleId="xl47941">
    <w:name w:val="xl47941"/>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42">
    <w:name w:val="xl47942"/>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43">
    <w:name w:val="xl47943"/>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44">
    <w:name w:val="xl47944"/>
    <w:basedOn w:val="a8"/>
    <w:qFormat/>
    <w:pPr>
      <w:shd w:val="clear" w:color="000000" w:fill="FFFFFF"/>
      <w:spacing w:before="100" w:beforeAutospacing="1" w:after="100" w:afterAutospacing="1"/>
    </w:pPr>
    <w:rPr>
      <w:color w:val="000000"/>
    </w:rPr>
  </w:style>
  <w:style w:type="paragraph" w:customStyle="1" w:styleId="xl47945">
    <w:name w:val="xl4794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46">
    <w:name w:val="xl479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7947">
    <w:name w:val="xl4794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48">
    <w:name w:val="xl47948"/>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7949">
    <w:name w:val="xl4794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7950">
    <w:name w:val="xl47950"/>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51">
    <w:name w:val="xl47951"/>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2">
    <w:name w:val="xl4795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3">
    <w:name w:val="xl47953"/>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4">
    <w:name w:val="xl4795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5">
    <w:name w:val="xl47955"/>
    <w:basedOn w:val="a8"/>
    <w:qFormat/>
    <w:pPr>
      <w:pBdr>
        <w:top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6">
    <w:name w:val="xl4795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7957">
    <w:name w:val="xl47957"/>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58">
    <w:name w:val="xl47958"/>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59">
    <w:name w:val="xl47959"/>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60">
    <w:name w:val="xl47960"/>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61">
    <w:name w:val="xl47961"/>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2">
    <w:name w:val="xl47962"/>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63">
    <w:name w:val="xl47963"/>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64">
    <w:name w:val="xl4796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7965">
    <w:name w:val="xl4796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6">
    <w:name w:val="xl4796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7">
    <w:name w:val="xl47967"/>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68">
    <w:name w:val="xl47968"/>
    <w:basedOn w:val="a8"/>
    <w:qFormat/>
    <w:pPr>
      <w:shd w:val="clear" w:color="000000" w:fill="FFFF00"/>
      <w:spacing w:before="100" w:beforeAutospacing="1" w:after="100" w:afterAutospacing="1"/>
    </w:pPr>
    <w:rPr>
      <w:color w:val="000000"/>
    </w:rPr>
  </w:style>
  <w:style w:type="paragraph" w:customStyle="1" w:styleId="xl47969">
    <w:name w:val="xl47969"/>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70">
    <w:name w:val="xl47970"/>
    <w:basedOn w:val="a8"/>
    <w:qFormat/>
    <w:pPr>
      <w:shd w:val="clear" w:color="000000" w:fill="FFFF00"/>
      <w:spacing w:before="100" w:beforeAutospacing="1" w:after="100" w:afterAutospacing="1"/>
      <w:jc w:val="center"/>
      <w:textAlignment w:val="center"/>
    </w:pPr>
    <w:rPr>
      <w:sz w:val="20"/>
      <w:szCs w:val="20"/>
    </w:rPr>
  </w:style>
  <w:style w:type="paragraph" w:customStyle="1" w:styleId="xl47971">
    <w:name w:val="xl4797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72">
    <w:name w:val="xl4797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73">
    <w:name w:val="xl47973"/>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7974">
    <w:name w:val="xl4797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75">
    <w:name w:val="xl47975"/>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76">
    <w:name w:val="xl47976"/>
    <w:basedOn w:val="a8"/>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77">
    <w:name w:val="xl4797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7978">
    <w:name w:val="xl47978"/>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79">
    <w:name w:val="xl4797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80">
    <w:name w:val="xl4798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1">
    <w:name w:val="xl4798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47982">
    <w:name w:val="xl4798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3">
    <w:name w:val="xl4798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84">
    <w:name w:val="xl4798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5">
    <w:name w:val="xl4798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6">
    <w:name w:val="xl47986"/>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87">
    <w:name w:val="xl4798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47988">
    <w:name w:val="xl4798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89">
    <w:name w:val="xl4798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7990">
    <w:name w:val="xl47990"/>
    <w:basedOn w:val="a8"/>
    <w:qFormat/>
    <w:pPr>
      <w:spacing w:before="100" w:beforeAutospacing="1" w:after="100" w:afterAutospacing="1"/>
    </w:pPr>
    <w:rPr>
      <w:color w:val="000000"/>
      <w:sz w:val="20"/>
      <w:szCs w:val="20"/>
    </w:rPr>
  </w:style>
  <w:style w:type="paragraph" w:customStyle="1" w:styleId="xl47991">
    <w:name w:val="xl47991"/>
    <w:basedOn w:val="a8"/>
    <w:qFormat/>
    <w:pPr>
      <w:shd w:val="clear" w:color="000000" w:fill="FFFFFF"/>
      <w:spacing w:before="100" w:beforeAutospacing="1" w:after="100" w:afterAutospacing="1"/>
    </w:pPr>
    <w:rPr>
      <w:color w:val="000000"/>
      <w:sz w:val="20"/>
      <w:szCs w:val="20"/>
    </w:rPr>
  </w:style>
  <w:style w:type="paragraph" w:customStyle="1" w:styleId="xl47992">
    <w:name w:val="xl47992"/>
    <w:basedOn w:val="a8"/>
    <w:qFormat/>
    <w:pPr>
      <w:spacing w:before="100" w:beforeAutospacing="1" w:after="100" w:afterAutospacing="1"/>
      <w:jc w:val="center"/>
      <w:textAlignment w:val="center"/>
    </w:pPr>
    <w:rPr>
      <w:sz w:val="20"/>
      <w:szCs w:val="20"/>
    </w:rPr>
  </w:style>
  <w:style w:type="paragraph" w:customStyle="1" w:styleId="xl47993">
    <w:name w:val="xl4799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94">
    <w:name w:val="xl4799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95">
    <w:name w:val="xl4799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6">
    <w:name w:val="xl47996"/>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7">
    <w:name w:val="xl47997"/>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8">
    <w:name w:val="xl47998"/>
    <w:basedOn w:val="a8"/>
    <w:qFormat/>
    <w:pPr>
      <w:spacing w:before="100" w:beforeAutospacing="1" w:after="100" w:afterAutospacing="1"/>
    </w:pPr>
    <w:rPr>
      <w:color w:val="000000"/>
    </w:rPr>
  </w:style>
  <w:style w:type="paragraph" w:customStyle="1" w:styleId="xl47999">
    <w:name w:val="xl47999"/>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00">
    <w:name w:val="xl4800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01">
    <w:name w:val="xl48001"/>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02">
    <w:name w:val="xl48002"/>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03">
    <w:name w:val="xl4800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04">
    <w:name w:val="xl4800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48005">
    <w:name w:val="xl4800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06">
    <w:name w:val="xl4800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07">
    <w:name w:val="xl48007"/>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8">
    <w:name w:val="xl48008"/>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9">
    <w:name w:val="xl48009"/>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0">
    <w:name w:val="xl48010"/>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1">
    <w:name w:val="xl48011"/>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48012">
    <w:name w:val="xl48012"/>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3">
    <w:name w:val="xl48013"/>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14">
    <w:name w:val="xl480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5">
    <w:name w:val="xl48015"/>
    <w:basedOn w:val="a8"/>
    <w:qFormat/>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16">
    <w:name w:val="xl48016"/>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7">
    <w:name w:val="xl4801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8">
    <w:name w:val="xl48018"/>
    <w:basedOn w:val="a8"/>
    <w:qFormat/>
    <w:pPr>
      <w:shd w:val="clear" w:color="000000" w:fill="FFFFFF"/>
      <w:spacing w:before="100" w:beforeAutospacing="1" w:after="100" w:afterAutospacing="1"/>
    </w:pPr>
    <w:rPr>
      <w:sz w:val="20"/>
      <w:szCs w:val="20"/>
    </w:rPr>
  </w:style>
  <w:style w:type="paragraph" w:customStyle="1" w:styleId="xl48019">
    <w:name w:val="xl4801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48020">
    <w:name w:val="xl48020"/>
    <w:basedOn w:val="a8"/>
    <w:qFormat/>
    <w:pPr>
      <w:spacing w:before="100" w:beforeAutospacing="1" w:after="100" w:afterAutospacing="1"/>
    </w:pPr>
    <w:rPr>
      <w:sz w:val="20"/>
      <w:szCs w:val="20"/>
    </w:rPr>
  </w:style>
  <w:style w:type="paragraph" w:customStyle="1" w:styleId="xl48021">
    <w:name w:val="xl48021"/>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2">
    <w:name w:val="xl48022"/>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3">
    <w:name w:val="xl48023"/>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5">
    <w:name w:val="xl48025"/>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7">
    <w:name w:val="xl4802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48028">
    <w:name w:val="xl48028"/>
    <w:basedOn w:val="a8"/>
    <w:qFormat/>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48029">
    <w:name w:val="xl480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30">
    <w:name w:val="xl48030"/>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1">
    <w:name w:val="xl4803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32">
    <w:name w:val="xl48032"/>
    <w:basedOn w:val="a8"/>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3">
    <w:name w:val="xl48033"/>
    <w:basedOn w:val="a8"/>
    <w:qFormat/>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4">
    <w:name w:val="xl48034"/>
    <w:basedOn w:val="a8"/>
    <w:qFormat/>
    <w:pPr>
      <w:spacing w:before="100" w:beforeAutospacing="1" w:after="100" w:afterAutospacing="1"/>
    </w:pPr>
    <w:rPr>
      <w:sz w:val="20"/>
      <w:szCs w:val="20"/>
    </w:rPr>
  </w:style>
  <w:style w:type="paragraph" w:customStyle="1" w:styleId="xl48035">
    <w:name w:val="xl48035"/>
    <w:basedOn w:val="a8"/>
    <w:qFormat/>
    <w:pPr>
      <w:spacing w:before="100" w:beforeAutospacing="1" w:after="100" w:afterAutospacing="1"/>
    </w:pPr>
    <w:rPr>
      <w:sz w:val="18"/>
      <w:szCs w:val="18"/>
    </w:rPr>
  </w:style>
  <w:style w:type="paragraph" w:customStyle="1" w:styleId="xl48036">
    <w:name w:val="xl48036"/>
    <w:basedOn w:val="a8"/>
    <w:qFormat/>
    <w:pPr>
      <w:shd w:val="clear" w:color="000000" w:fill="FFFFFF"/>
      <w:spacing w:before="100" w:beforeAutospacing="1" w:after="100" w:afterAutospacing="1"/>
    </w:pPr>
    <w:rPr>
      <w:sz w:val="18"/>
      <w:szCs w:val="18"/>
    </w:rPr>
  </w:style>
  <w:style w:type="paragraph" w:customStyle="1" w:styleId="xl48037">
    <w:name w:val="xl4803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8">
    <w:name w:val="xl48038"/>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9">
    <w:name w:val="xl48039"/>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0">
    <w:name w:val="xl4804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41">
    <w:name w:val="xl48041"/>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2">
    <w:name w:val="xl48042"/>
    <w:basedOn w:val="a8"/>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3">
    <w:name w:val="xl48043"/>
    <w:basedOn w:val="a8"/>
    <w:qFormat/>
    <w:pPr>
      <w:shd w:val="clear" w:color="000000" w:fill="FFFFFF"/>
      <w:spacing w:before="100" w:beforeAutospacing="1" w:after="100" w:afterAutospacing="1"/>
      <w:jc w:val="center"/>
      <w:textAlignment w:val="center"/>
    </w:pPr>
    <w:rPr>
      <w:sz w:val="20"/>
      <w:szCs w:val="20"/>
    </w:rPr>
  </w:style>
  <w:style w:type="paragraph" w:customStyle="1" w:styleId="xl48044">
    <w:name w:val="xl48044"/>
    <w:basedOn w:val="a8"/>
    <w:qFormat/>
    <w:pPr>
      <w:spacing w:before="100" w:beforeAutospacing="1" w:after="100" w:afterAutospacing="1"/>
      <w:jc w:val="center"/>
      <w:textAlignment w:val="center"/>
    </w:pPr>
    <w:rPr>
      <w:sz w:val="20"/>
      <w:szCs w:val="20"/>
    </w:rPr>
  </w:style>
  <w:style w:type="paragraph" w:customStyle="1" w:styleId="xl48045">
    <w:name w:val="xl4804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6">
    <w:name w:val="xl480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47">
    <w:name w:val="xl48047"/>
    <w:basedOn w:val="a8"/>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8">
    <w:name w:val="xl48048"/>
    <w:basedOn w:val="a8"/>
    <w:qFormat/>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49">
    <w:name w:val="xl48049"/>
    <w:basedOn w:val="a8"/>
    <w:qFormat/>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50">
    <w:name w:val="xl48050"/>
    <w:basedOn w:val="a8"/>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1">
    <w:name w:val="xl48051"/>
    <w:basedOn w:val="a8"/>
    <w:qFormat/>
    <w:pPr>
      <w:shd w:val="clear" w:color="000000" w:fill="FFFFFF"/>
      <w:spacing w:before="100" w:beforeAutospacing="1" w:after="100" w:afterAutospacing="1"/>
      <w:textAlignment w:val="center"/>
    </w:pPr>
    <w:rPr>
      <w:sz w:val="20"/>
      <w:szCs w:val="20"/>
    </w:rPr>
  </w:style>
  <w:style w:type="paragraph" w:customStyle="1" w:styleId="xl48052">
    <w:name w:val="xl48052"/>
    <w:basedOn w:val="a8"/>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3">
    <w:name w:val="xl4805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4">
    <w:name w:val="xl48054"/>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5">
    <w:name w:val="xl48055"/>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6">
    <w:name w:val="xl48056"/>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7">
    <w:name w:val="xl4805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8">
    <w:name w:val="xl48058"/>
    <w:basedOn w:val="a8"/>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9">
    <w:name w:val="xl4805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0">
    <w:name w:val="xl48060"/>
    <w:basedOn w:val="a8"/>
    <w:qFormat/>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1">
    <w:name w:val="xl48061"/>
    <w:basedOn w:val="a8"/>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2">
    <w:name w:val="xl48062"/>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3">
    <w:name w:val="xl4806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4">
    <w:name w:val="xl48064"/>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5">
    <w:name w:val="xl48065"/>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6">
    <w:name w:val="xl48066"/>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7">
    <w:name w:val="xl4806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68">
    <w:name w:val="xl48068"/>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9">
    <w:name w:val="xl48069"/>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0">
    <w:name w:val="xl48070"/>
    <w:basedOn w:val="a8"/>
    <w:qFormat/>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1">
    <w:name w:val="xl48071"/>
    <w:basedOn w:val="a8"/>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2">
    <w:name w:val="xl4807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3">
    <w:name w:val="xl48073"/>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74">
    <w:name w:val="xl48074"/>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5">
    <w:name w:val="xl48075"/>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6">
    <w:name w:val="xl48076"/>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77">
    <w:name w:val="xl4807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8">
    <w:name w:val="xl48078"/>
    <w:basedOn w:val="a8"/>
    <w:qFormat/>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79">
    <w:name w:val="xl480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80">
    <w:name w:val="xl48080"/>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81">
    <w:name w:val="xl48081"/>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3">
    <w:name w:val="xl48083"/>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4">
    <w:name w:val="xl48084"/>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5">
    <w:name w:val="xl48085"/>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6">
    <w:name w:val="xl48086"/>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8">
    <w:name w:val="xl48088"/>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0">
    <w:name w:val="xl48090"/>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2">
    <w:name w:val="xl48092"/>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3">
    <w:name w:val="xl48093"/>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4">
    <w:name w:val="xl48094"/>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5">
    <w:name w:val="xl48095"/>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6">
    <w:name w:val="xl48096"/>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7">
    <w:name w:val="xl48097"/>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8">
    <w:name w:val="xl48098"/>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9">
    <w:name w:val="xl48099"/>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1">
    <w:name w:val="xl4810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2">
    <w:name w:val="xl48102"/>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3">
    <w:name w:val="xl4810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4">
    <w:name w:val="xl4810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5">
    <w:name w:val="xl48105"/>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6">
    <w:name w:val="xl48106"/>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7">
    <w:name w:val="xl48107"/>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8">
    <w:name w:val="xl48108"/>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9">
    <w:name w:val="xl48109"/>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0">
    <w:name w:val="xl48110"/>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1">
    <w:name w:val="xl48111"/>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2">
    <w:name w:val="xl4811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3">
    <w:name w:val="xl48113"/>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4">
    <w:name w:val="xl4811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5">
    <w:name w:val="xl48115"/>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6">
    <w:name w:val="xl48116"/>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7">
    <w:name w:val="xl48117"/>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8">
    <w:name w:val="xl48118"/>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9">
    <w:name w:val="xl48119"/>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0">
    <w:name w:val="xl48120"/>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1">
    <w:name w:val="xl48121"/>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2">
    <w:name w:val="xl48122"/>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3">
    <w:name w:val="xl48123"/>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4">
    <w:name w:val="xl48124"/>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25">
    <w:name w:val="xl48125"/>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6">
    <w:name w:val="xl48126"/>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7">
    <w:name w:val="xl48127"/>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8">
    <w:name w:val="xl48128"/>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9">
    <w:name w:val="xl48129"/>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30">
    <w:name w:val="xl48130"/>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1">
    <w:name w:val="xl48131"/>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2">
    <w:name w:val="xl48132"/>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3">
    <w:name w:val="xl48133"/>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4">
    <w:name w:val="xl48134"/>
    <w:basedOn w:val="a8"/>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135">
    <w:name w:val="xl4813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table" w:customStyle="1" w:styleId="TableGridReport17">
    <w:name w:val="Table Grid Report17"/>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0">
    <w:name w:val="Основной текст Знак Знак"/>
    <w:qFormat/>
    <w:rPr>
      <w:sz w:val="28"/>
      <w:szCs w:val="28"/>
      <w:lang w:val="ru-RU" w:eastAsia="ru-RU"/>
    </w:rPr>
  </w:style>
  <w:style w:type="table" w:customStyle="1" w:styleId="11120">
    <w:name w:val="Сетка таблицы1112"/>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6">
    <w:name w:val="Сетка таблицы31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Веб-таблица 312"/>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110">
    <w:name w:val="Сетка таблицы121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pPr>
      <w:widowControl w:val="0"/>
    </w:pPr>
    <w:rPr>
      <w:rFonts w:ascii="Calibri" w:eastAsia="Calibri" w:hAnsi="Calibri" w:cs="Arial"/>
      <w:lang w:val="en-US"/>
    </w:rPr>
    <w:tblPr>
      <w:tblCellMar>
        <w:top w:w="0" w:type="dxa"/>
        <w:left w:w="0" w:type="dxa"/>
        <w:bottom w:w="0" w:type="dxa"/>
        <w:right w:w="0" w:type="dxa"/>
      </w:tblCellMar>
    </w:tblPr>
  </w:style>
  <w:style w:type="paragraph" w:customStyle="1" w:styleId="formattext">
    <w:name w:val="formattext"/>
    <w:basedOn w:val="a8"/>
    <w:qFormat/>
    <w:pPr>
      <w:spacing w:before="100" w:beforeAutospacing="1" w:after="100" w:afterAutospacing="1"/>
    </w:pPr>
  </w:style>
  <w:style w:type="table" w:customStyle="1" w:styleId="139">
    <w:name w:val="Классическая таблица 1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612">
    <w:name w:val="Сетка таблицы612"/>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Веб-таблица 313"/>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21">
    <w:name w:val="Сетка таблицы122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pPr>
      <w:widowControl w:val="0"/>
    </w:pPr>
    <w:rPr>
      <w:rFonts w:ascii="Calibri" w:eastAsia="Calibri" w:hAnsi="Calibri" w:cs="Arial"/>
      <w:lang w:val="en-US"/>
    </w:rPr>
    <w:tblPr>
      <w:tblCellMar>
        <w:top w:w="0" w:type="dxa"/>
        <w:left w:w="0" w:type="dxa"/>
        <w:bottom w:w="0" w:type="dxa"/>
        <w:right w:w="0" w:type="dxa"/>
      </w:tblCellMar>
    </w:tblPr>
  </w:style>
  <w:style w:type="table" w:customStyle="1" w:styleId="143">
    <w:name w:val="Классическая таблица 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6210">
    <w:name w:val="Сетка таблицы621"/>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fff0"/>
    <w:link w:val="1fffff6"/>
    <w:uiPriority w:val="99"/>
    <w:qFormat/>
    <w:pPr>
      <w:spacing w:before="120" w:after="120"/>
      <w:ind w:left="927" w:hanging="360"/>
      <w:jc w:val="both"/>
      <w:outlineLvl w:val="0"/>
    </w:pPr>
    <w:rPr>
      <w:rFonts w:ascii="Arial" w:hAnsi="Arial"/>
      <w:b/>
      <w:caps/>
      <w:szCs w:val="28"/>
    </w:rPr>
  </w:style>
  <w:style w:type="character" w:customStyle="1" w:styleId="1fffff6">
    <w:name w:val="Заголовок 1мой Знак"/>
    <w:link w:val="1fffff5"/>
    <w:uiPriority w:val="99"/>
    <w:qFormat/>
    <w:rPr>
      <w:rFonts w:ascii="Arial" w:eastAsia="Times New Roman" w:hAnsi="Arial" w:cs="Times New Roman"/>
      <w:b/>
      <w:caps/>
      <w:sz w:val="24"/>
      <w:szCs w:val="28"/>
      <w:lang w:eastAsia="ru-RU"/>
    </w:rPr>
  </w:style>
  <w:style w:type="paragraph" w:customStyle="1" w:styleId="2fff8">
    <w:name w:val="Заголовок 2 мой"/>
    <w:basedOn w:val="affff0"/>
    <w:link w:val="2fff9"/>
    <w:uiPriority w:val="99"/>
    <w:qFormat/>
    <w:pPr>
      <w:spacing w:line="360" w:lineRule="auto"/>
      <w:ind w:left="1359" w:hanging="432"/>
      <w:jc w:val="both"/>
      <w:outlineLvl w:val="1"/>
    </w:pPr>
    <w:rPr>
      <w:rFonts w:ascii="Arial" w:hAnsi="Arial"/>
      <w:b/>
      <w:szCs w:val="28"/>
    </w:rPr>
  </w:style>
  <w:style w:type="character" w:customStyle="1" w:styleId="2fff9">
    <w:name w:val="Заголовок 2 мой Знак"/>
    <w:link w:val="2fff8"/>
    <w:uiPriority w:val="99"/>
    <w:qFormat/>
    <w:rPr>
      <w:rFonts w:ascii="Arial" w:eastAsia="Times New Roman" w:hAnsi="Arial" w:cs="Times New Roman"/>
      <w:b/>
      <w:sz w:val="24"/>
      <w:szCs w:val="28"/>
      <w:lang w:eastAsia="ru-RU"/>
    </w:rPr>
  </w:style>
  <w:style w:type="paragraph" w:customStyle="1" w:styleId="xl50750">
    <w:name w:val="xl50750"/>
    <w:basedOn w:val="a8"/>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50751">
    <w:name w:val="xl50751"/>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50752">
    <w:name w:val="xl50752"/>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50753">
    <w:name w:val="xl50753"/>
    <w:basedOn w:val="a8"/>
    <w:uiPriority w:val="99"/>
    <w:qFormat/>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4">
    <w:name w:val="xl50754"/>
    <w:basedOn w:val="a8"/>
    <w:uiPriority w:val="99"/>
    <w:qFormat/>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5">
    <w:name w:val="xl50755"/>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0756">
    <w:name w:val="xl50756"/>
    <w:basedOn w:val="a8"/>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7">
    <w:name w:val="xl50757"/>
    <w:basedOn w:val="a8"/>
    <w:uiPriority w:val="99"/>
    <w:qFormat/>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8">
    <w:name w:val="xl50758"/>
    <w:basedOn w:val="a8"/>
    <w:uiPriority w:val="99"/>
    <w:qFormat/>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59">
    <w:name w:val="xl50759"/>
    <w:basedOn w:val="a8"/>
    <w:uiPriority w:val="99"/>
    <w:qFormat/>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50760">
    <w:name w:val="xl50760"/>
    <w:basedOn w:val="a8"/>
    <w:uiPriority w:val="99"/>
    <w:qFormat/>
    <w:pPr>
      <w:spacing w:before="100" w:beforeAutospacing="1" w:after="100" w:afterAutospacing="1"/>
    </w:pPr>
    <w:rPr>
      <w:b/>
      <w:bCs/>
      <w:color w:val="FF0000"/>
    </w:rPr>
  </w:style>
  <w:style w:type="paragraph" w:customStyle="1" w:styleId="xl50761">
    <w:name w:val="xl50761"/>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50762">
    <w:name w:val="xl507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50763">
    <w:name w:val="xl5076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50764">
    <w:name w:val="xl50764"/>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5">
    <w:name w:val="xl50765"/>
    <w:basedOn w:val="a8"/>
    <w:uiPriority w:val="99"/>
    <w:qFormat/>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6">
    <w:name w:val="xl50766"/>
    <w:basedOn w:val="a8"/>
    <w:uiPriority w:val="99"/>
    <w:qFormat/>
    <w:pPr>
      <w:pBdr>
        <w:top w:val="single" w:sz="4" w:space="0" w:color="auto"/>
        <w:bottom w:val="single" w:sz="4" w:space="0" w:color="auto"/>
        <w:right w:val="single" w:sz="4" w:space="0" w:color="auto"/>
      </w:pBdr>
      <w:spacing w:before="100" w:beforeAutospacing="1" w:after="100" w:afterAutospacing="1"/>
    </w:pPr>
  </w:style>
  <w:style w:type="paragraph" w:customStyle="1" w:styleId="xl50767">
    <w:name w:val="xl507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68">
    <w:name w:val="xl50768"/>
    <w:basedOn w:val="a8"/>
    <w:uiPriority w:val="99"/>
    <w:qFormat/>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9">
    <w:name w:val="xl50769"/>
    <w:basedOn w:val="a8"/>
    <w:uiPriority w:val="99"/>
    <w:qFormat/>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70">
    <w:name w:val="xl50770"/>
    <w:basedOn w:val="a8"/>
    <w:uiPriority w:val="99"/>
    <w:qFormat/>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50771">
    <w:name w:val="xl50771"/>
    <w:basedOn w:val="a8"/>
    <w:uiPriority w:val="99"/>
    <w:qFormat/>
    <w:pPr>
      <w:pBdr>
        <w:top w:val="single" w:sz="4" w:space="0" w:color="auto"/>
        <w:right w:val="single" w:sz="4" w:space="0" w:color="auto"/>
      </w:pBdr>
      <w:spacing w:before="100" w:beforeAutospacing="1" w:after="100" w:afterAutospacing="1"/>
    </w:pPr>
  </w:style>
  <w:style w:type="paragraph" w:customStyle="1" w:styleId="xl50772">
    <w:name w:val="xl50772"/>
    <w:basedOn w:val="a8"/>
    <w:uiPriority w:val="99"/>
    <w:qFormat/>
    <w:pPr>
      <w:pBdr>
        <w:top w:val="single" w:sz="4" w:space="0" w:color="auto"/>
        <w:left w:val="single" w:sz="4" w:space="0" w:color="auto"/>
        <w:right w:val="single" w:sz="4" w:space="0" w:color="auto"/>
      </w:pBdr>
      <w:spacing w:before="100" w:beforeAutospacing="1" w:after="100" w:afterAutospacing="1"/>
    </w:pPr>
  </w:style>
  <w:style w:type="paragraph" w:customStyle="1" w:styleId="xl50773">
    <w:name w:val="xl50773"/>
    <w:basedOn w:val="a8"/>
    <w:uiPriority w:val="99"/>
    <w:qFormat/>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50774">
    <w:name w:val="xl50774"/>
    <w:basedOn w:val="a8"/>
    <w:uiPriority w:val="99"/>
    <w:qFormat/>
    <w:pPr>
      <w:pBdr>
        <w:top w:val="single" w:sz="8" w:space="0" w:color="auto"/>
        <w:bottom w:val="single" w:sz="4" w:space="0" w:color="auto"/>
        <w:right w:val="single" w:sz="4" w:space="0" w:color="auto"/>
      </w:pBdr>
      <w:spacing w:before="100" w:beforeAutospacing="1" w:after="100" w:afterAutospacing="1"/>
    </w:pPr>
  </w:style>
  <w:style w:type="paragraph" w:customStyle="1" w:styleId="xl50775">
    <w:name w:val="xl50775"/>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76">
    <w:name w:val="xl50776"/>
    <w:basedOn w:val="a8"/>
    <w:uiPriority w:val="99"/>
    <w:qFormat/>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7">
    <w:name w:val="xl50777"/>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8">
    <w:name w:val="xl50778"/>
    <w:basedOn w:val="a8"/>
    <w:uiPriority w:val="99"/>
    <w:qFormat/>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79">
    <w:name w:val="xl50779"/>
    <w:basedOn w:val="a8"/>
    <w:uiPriority w:val="99"/>
    <w:qFormat/>
    <w:pPr>
      <w:pBdr>
        <w:top w:val="single" w:sz="4" w:space="0" w:color="auto"/>
        <w:bottom w:val="single" w:sz="8" w:space="0" w:color="auto"/>
        <w:right w:val="single" w:sz="4" w:space="0" w:color="auto"/>
      </w:pBdr>
      <w:spacing w:before="100" w:beforeAutospacing="1" w:after="100" w:afterAutospacing="1"/>
    </w:pPr>
  </w:style>
  <w:style w:type="paragraph" w:customStyle="1" w:styleId="xl50780">
    <w:name w:val="xl50780"/>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0781">
    <w:name w:val="xl50781"/>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50782">
    <w:name w:val="xl50782"/>
    <w:basedOn w:val="a8"/>
    <w:uiPriority w:val="99"/>
    <w:qFormat/>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50783">
    <w:name w:val="xl50783"/>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50784">
    <w:name w:val="xl5078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50785">
    <w:name w:val="xl50785"/>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86">
    <w:name w:val="xl50786"/>
    <w:basedOn w:val="a8"/>
    <w:uiPriority w:val="99"/>
    <w:qFormat/>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87">
    <w:name w:val="xl50787"/>
    <w:basedOn w:val="a8"/>
    <w:uiPriority w:val="99"/>
    <w:qFormat/>
    <w:pPr>
      <w:pBdr>
        <w:top w:val="single" w:sz="4" w:space="0" w:color="auto"/>
        <w:right w:val="single" w:sz="4" w:space="0" w:color="auto"/>
      </w:pBdr>
      <w:spacing w:before="100" w:beforeAutospacing="1" w:after="100" w:afterAutospacing="1"/>
    </w:pPr>
    <w:rPr>
      <w:color w:val="FF0000"/>
    </w:rPr>
  </w:style>
  <w:style w:type="paragraph" w:customStyle="1" w:styleId="xl50788">
    <w:name w:val="xl50788"/>
    <w:basedOn w:val="a8"/>
    <w:uiPriority w:val="99"/>
    <w:qFormat/>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89">
    <w:name w:val="xl50789"/>
    <w:basedOn w:val="a8"/>
    <w:uiPriority w:val="99"/>
    <w:qFormat/>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90">
    <w:name w:val="xl50790"/>
    <w:basedOn w:val="a8"/>
    <w:uiPriority w:val="99"/>
    <w:qFormat/>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50791">
    <w:name w:val="xl50791"/>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2">
    <w:name w:val="xl50792"/>
    <w:basedOn w:val="a8"/>
    <w:uiPriority w:val="99"/>
    <w:qFormat/>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3">
    <w:name w:val="xl50793"/>
    <w:basedOn w:val="a8"/>
    <w:uiPriority w:val="99"/>
    <w:qFormat/>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4">
    <w:name w:val="xl50794"/>
    <w:basedOn w:val="a8"/>
    <w:uiPriority w:val="99"/>
    <w:qFormat/>
    <w:pPr>
      <w:pBdr>
        <w:right w:val="single" w:sz="4" w:space="0" w:color="auto"/>
      </w:pBdr>
      <w:shd w:val="clear" w:color="000000" w:fill="FF0000"/>
      <w:spacing w:before="100" w:beforeAutospacing="1" w:after="100" w:afterAutospacing="1"/>
    </w:pPr>
    <w:rPr>
      <w:b/>
      <w:bCs/>
      <w:sz w:val="20"/>
      <w:szCs w:val="20"/>
    </w:rPr>
  </w:style>
  <w:style w:type="paragraph" w:customStyle="1" w:styleId="xl51227">
    <w:name w:val="xl51227"/>
    <w:basedOn w:val="a8"/>
    <w:uiPriority w:val="99"/>
    <w:qFormat/>
    <w:pPr>
      <w:spacing w:before="100" w:beforeAutospacing="1" w:after="100" w:afterAutospacing="1"/>
    </w:pPr>
  </w:style>
  <w:style w:type="paragraph" w:customStyle="1" w:styleId="xl51228">
    <w:name w:val="xl51228"/>
    <w:basedOn w:val="a8"/>
    <w:uiPriority w:val="99"/>
    <w:qFormat/>
    <w:pPr>
      <w:spacing w:before="100" w:beforeAutospacing="1" w:after="100" w:afterAutospacing="1"/>
    </w:pPr>
  </w:style>
  <w:style w:type="paragraph" w:customStyle="1" w:styleId="xl51229">
    <w:name w:val="xl51229"/>
    <w:basedOn w:val="a8"/>
    <w:uiPriority w:val="99"/>
    <w:qFormat/>
    <w:pPr>
      <w:shd w:val="clear" w:color="000000" w:fill="FFFFFF"/>
      <w:spacing w:before="100" w:beforeAutospacing="1" w:after="100" w:afterAutospacing="1"/>
      <w:textAlignment w:val="center"/>
    </w:pPr>
  </w:style>
  <w:style w:type="paragraph" w:customStyle="1" w:styleId="xl51230">
    <w:name w:val="xl51230"/>
    <w:basedOn w:val="a8"/>
    <w:uiPriority w:val="99"/>
    <w:qFormat/>
    <w:pPr>
      <w:shd w:val="clear" w:color="000000" w:fill="FFFFFF"/>
      <w:spacing w:before="100" w:beforeAutospacing="1" w:after="100" w:afterAutospacing="1"/>
      <w:jc w:val="center"/>
      <w:textAlignment w:val="center"/>
    </w:pPr>
  </w:style>
  <w:style w:type="paragraph" w:customStyle="1" w:styleId="xl51231">
    <w:name w:val="xl51231"/>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2">
    <w:name w:val="xl5123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3">
    <w:name w:val="xl5123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4">
    <w:name w:val="xl5123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5">
    <w:name w:val="xl51235"/>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6">
    <w:name w:val="xl5123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7">
    <w:name w:val="xl5123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8">
    <w:name w:val="xl51238"/>
    <w:basedOn w:val="a8"/>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9">
    <w:name w:val="xl51239"/>
    <w:basedOn w:val="a8"/>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40">
    <w:name w:val="xl51240"/>
    <w:basedOn w:val="a8"/>
    <w:uiPriority w:val="99"/>
    <w:qFormat/>
    <w:pPr>
      <w:spacing w:before="100" w:beforeAutospacing="1" w:after="100" w:afterAutospacing="1"/>
    </w:pPr>
  </w:style>
  <w:style w:type="paragraph" w:customStyle="1" w:styleId="xl51241">
    <w:name w:val="xl51241"/>
    <w:basedOn w:val="a8"/>
    <w:uiPriority w:val="99"/>
    <w:qFormat/>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51242">
    <w:name w:val="xl51242"/>
    <w:basedOn w:val="a8"/>
    <w:uiPriority w:val="99"/>
    <w:qFormat/>
    <w:pPr>
      <w:spacing w:before="100" w:beforeAutospacing="1" w:after="100" w:afterAutospacing="1"/>
    </w:pPr>
    <w:rPr>
      <w:color w:val="FF0000"/>
    </w:rPr>
  </w:style>
  <w:style w:type="paragraph" w:customStyle="1" w:styleId="xl51243">
    <w:name w:val="xl51243"/>
    <w:basedOn w:val="a8"/>
    <w:uiPriority w:val="99"/>
    <w:qFormat/>
    <w:pPr>
      <w:shd w:val="clear" w:color="000000" w:fill="FFFFFF"/>
      <w:spacing w:before="100" w:beforeAutospacing="1" w:after="100" w:afterAutospacing="1"/>
      <w:jc w:val="center"/>
      <w:textAlignment w:val="center"/>
    </w:pPr>
    <w:rPr>
      <w:color w:val="FF0000"/>
    </w:rPr>
  </w:style>
  <w:style w:type="paragraph" w:customStyle="1" w:styleId="xl51244">
    <w:name w:val="xl51244"/>
    <w:basedOn w:val="a8"/>
    <w:uiPriority w:val="99"/>
    <w:qFormat/>
    <w:pPr>
      <w:shd w:val="clear" w:color="000000" w:fill="FFC000"/>
      <w:spacing w:before="100" w:beforeAutospacing="1" w:after="100" w:afterAutospacing="1"/>
    </w:pPr>
  </w:style>
  <w:style w:type="paragraph" w:customStyle="1" w:styleId="xl51245">
    <w:name w:val="xl51245"/>
    <w:basedOn w:val="a8"/>
    <w:uiPriority w:val="99"/>
    <w:qFormat/>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1246">
    <w:name w:val="xl5124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7">
    <w:name w:val="xl5124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8">
    <w:name w:val="xl5124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9">
    <w:name w:val="xl51249"/>
    <w:basedOn w:val="a8"/>
    <w:uiPriority w:val="99"/>
    <w:qFormat/>
    <w:pPr>
      <w:spacing w:before="100" w:beforeAutospacing="1" w:after="100" w:afterAutospacing="1"/>
    </w:pPr>
    <w:rPr>
      <w:color w:val="FF0000"/>
    </w:rPr>
  </w:style>
  <w:style w:type="paragraph" w:customStyle="1" w:styleId="xl51250">
    <w:name w:val="xl5125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51">
    <w:name w:val="xl51251"/>
    <w:basedOn w:val="a8"/>
    <w:uiPriority w:val="99"/>
    <w:qFormat/>
    <w:pPr>
      <w:spacing w:before="100" w:beforeAutospacing="1" w:after="100" w:afterAutospacing="1"/>
    </w:pPr>
    <w:rPr>
      <w:b/>
      <w:bCs/>
    </w:rPr>
  </w:style>
  <w:style w:type="paragraph" w:customStyle="1" w:styleId="xl51252">
    <w:name w:val="xl51252"/>
    <w:basedOn w:val="a8"/>
    <w:uiPriority w:val="99"/>
    <w:qFormat/>
    <w:pPr>
      <w:shd w:val="clear" w:color="000000" w:fill="FFC000"/>
      <w:spacing w:before="100" w:beforeAutospacing="1" w:after="100" w:afterAutospacing="1"/>
    </w:pPr>
    <w:rPr>
      <w:b/>
      <w:bCs/>
    </w:rPr>
  </w:style>
  <w:style w:type="paragraph" w:customStyle="1" w:styleId="xl51253">
    <w:name w:val="xl51253"/>
    <w:basedOn w:val="a8"/>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54">
    <w:name w:val="xl51254"/>
    <w:basedOn w:val="a8"/>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55">
    <w:name w:val="xl51255"/>
    <w:basedOn w:val="a8"/>
    <w:uiPriority w:val="99"/>
    <w:qFormat/>
    <w:pPr>
      <w:spacing w:before="100" w:beforeAutospacing="1" w:after="100" w:afterAutospacing="1"/>
      <w:jc w:val="center"/>
    </w:pPr>
    <w:rPr>
      <w:color w:val="FF0000"/>
    </w:rPr>
  </w:style>
  <w:style w:type="paragraph" w:customStyle="1" w:styleId="xl52219">
    <w:name w:val="xl5221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0">
    <w:name w:val="xl52220"/>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1">
    <w:name w:val="xl52221"/>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22">
    <w:name w:val="xl52222"/>
    <w:basedOn w:val="a8"/>
    <w:uiPriority w:val="99"/>
    <w:qFormat/>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23">
    <w:name w:val="xl5222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4">
    <w:name w:val="xl52224"/>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5">
    <w:name w:val="xl5222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6">
    <w:name w:val="xl5222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7">
    <w:name w:val="xl5222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8">
    <w:name w:val="xl5222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9">
    <w:name w:val="xl52229"/>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30">
    <w:name w:val="xl52230"/>
    <w:basedOn w:val="a8"/>
    <w:uiPriority w:val="99"/>
    <w:qFormat/>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31">
    <w:name w:val="xl522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2">
    <w:name w:val="xl52232"/>
    <w:basedOn w:val="a8"/>
    <w:uiPriority w:val="99"/>
    <w:qFormat/>
    <w:pPr>
      <w:shd w:val="clear" w:color="000000" w:fill="92CDDC"/>
      <w:spacing w:before="100" w:beforeAutospacing="1" w:after="100" w:afterAutospacing="1"/>
      <w:jc w:val="center"/>
    </w:pPr>
  </w:style>
  <w:style w:type="paragraph" w:customStyle="1" w:styleId="xl52233">
    <w:name w:val="xl52233"/>
    <w:basedOn w:val="a8"/>
    <w:uiPriority w:val="99"/>
    <w:qFormat/>
    <w:pPr>
      <w:pBdr>
        <w:right w:val="single" w:sz="4" w:space="0" w:color="auto"/>
      </w:pBdr>
      <w:shd w:val="clear" w:color="000000" w:fill="92CDDC"/>
      <w:spacing w:before="100" w:beforeAutospacing="1" w:after="100" w:afterAutospacing="1"/>
      <w:jc w:val="center"/>
    </w:pPr>
  </w:style>
  <w:style w:type="paragraph" w:customStyle="1" w:styleId="xl52234">
    <w:name w:val="xl52234"/>
    <w:basedOn w:val="a8"/>
    <w:uiPriority w:val="99"/>
    <w:qFormat/>
    <w:pPr>
      <w:spacing w:before="100" w:beforeAutospacing="1" w:after="100" w:afterAutospacing="1"/>
      <w:jc w:val="center"/>
    </w:pPr>
  </w:style>
  <w:style w:type="paragraph" w:customStyle="1" w:styleId="xl52235">
    <w:name w:val="xl5223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6">
    <w:name w:val="xl5223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7">
    <w:name w:val="xl5223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8">
    <w:name w:val="xl5223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2239">
    <w:name w:val="xl52239"/>
    <w:basedOn w:val="a8"/>
    <w:uiPriority w:val="99"/>
    <w:qFormat/>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52240">
    <w:name w:val="xl52240"/>
    <w:basedOn w:val="a8"/>
    <w:uiPriority w:val="99"/>
    <w:qFormat/>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2241">
    <w:name w:val="xl52241"/>
    <w:basedOn w:val="a8"/>
    <w:uiPriority w:val="99"/>
    <w:qFormat/>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2">
    <w:name w:val="xl52242"/>
    <w:basedOn w:val="a8"/>
    <w:uiPriority w:val="99"/>
    <w:qFormat/>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3">
    <w:name w:val="xl5224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character" w:customStyle="1" w:styleId="1fffff3">
    <w:name w:val="Мой 1 Знак"/>
    <w:link w:val="1fffff2"/>
    <w:qFormat/>
    <w:rPr>
      <w:rFonts w:ascii="Times New Roman" w:eastAsia="TimesNewRomanPSMT" w:hAnsi="Times New Roman" w:cs="Times New Roman"/>
      <w:b/>
      <w:color w:val="0070C0"/>
      <w:sz w:val="28"/>
      <w:szCs w:val="20"/>
    </w:rPr>
  </w:style>
  <w:style w:type="table" w:customStyle="1" w:styleId="1182">
    <w:name w:val="Светлая заливка118"/>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2">
    <w:name w:val="Светлая заливка119"/>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Светлая заливка1110"/>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6">
    <w:name w:val="Средняя заливка 2 - Акцент 46"/>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Светлая заливка111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0">
    <w:name w:val="Светлая заливка111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2">
    <w:name w:val="Светлая заливка1114"/>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50">
    <w:name w:val="Светлая заливка1115"/>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60">
    <w:name w:val="Светлая заливка1116"/>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72">
    <w:name w:val="Светлая заливка1117"/>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82">
    <w:name w:val="Светлая заливка1118"/>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90">
    <w:name w:val="Светлая заливка1119"/>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l838">
    <w:name w:val="xl838"/>
    <w:basedOn w:val="a8"/>
    <w:uiPriority w:val="99"/>
    <w:qFormat/>
    <w:pPr>
      <w:spacing w:before="100" w:beforeAutospacing="1" w:after="100" w:afterAutospacing="1"/>
      <w:textAlignment w:val="top"/>
    </w:pPr>
  </w:style>
  <w:style w:type="paragraph" w:customStyle="1" w:styleId="xl839">
    <w:name w:val="xl839"/>
    <w:basedOn w:val="a8"/>
    <w:uiPriority w:val="99"/>
    <w:qFormat/>
    <w:pPr>
      <w:spacing w:before="100" w:beforeAutospacing="1" w:after="100" w:afterAutospacing="1"/>
    </w:pPr>
  </w:style>
  <w:style w:type="paragraph" w:customStyle="1" w:styleId="xl840">
    <w:name w:val="xl840"/>
    <w:basedOn w:val="a8"/>
    <w:uiPriority w:val="99"/>
    <w:qFormat/>
    <w:pPr>
      <w:spacing w:before="100" w:beforeAutospacing="1" w:after="100" w:afterAutospacing="1"/>
      <w:textAlignment w:val="top"/>
    </w:pPr>
  </w:style>
  <w:style w:type="paragraph" w:customStyle="1" w:styleId="xl841">
    <w:name w:val="xl841"/>
    <w:basedOn w:val="a8"/>
    <w:uiPriority w:val="99"/>
    <w:qFormat/>
    <w:pPr>
      <w:pBdr>
        <w:bottom w:val="single" w:sz="8" w:space="0" w:color="auto"/>
      </w:pBdr>
      <w:spacing w:before="100" w:beforeAutospacing="1" w:after="100" w:afterAutospacing="1"/>
      <w:textAlignment w:val="top"/>
    </w:pPr>
  </w:style>
  <w:style w:type="paragraph" w:customStyle="1" w:styleId="xl842">
    <w:name w:val="xl842"/>
    <w:basedOn w:val="a8"/>
    <w:uiPriority w:val="99"/>
    <w:qFormat/>
    <w:pPr>
      <w:pBdr>
        <w:bottom w:val="single" w:sz="8" w:space="0" w:color="auto"/>
      </w:pBdr>
      <w:spacing w:before="100" w:beforeAutospacing="1" w:after="100" w:afterAutospacing="1"/>
      <w:textAlignment w:val="top"/>
    </w:pPr>
    <w:rPr>
      <w:b/>
      <w:bCs/>
      <w:sz w:val="20"/>
      <w:szCs w:val="20"/>
    </w:rPr>
  </w:style>
  <w:style w:type="paragraph" w:customStyle="1" w:styleId="xl843">
    <w:name w:val="xl843"/>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44">
    <w:name w:val="xl844"/>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xl845">
    <w:name w:val="xl845"/>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46">
    <w:name w:val="xl846"/>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47">
    <w:name w:val="xl847"/>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48">
    <w:name w:val="xl848"/>
    <w:basedOn w:val="a8"/>
    <w:uiPriority w:val="99"/>
    <w:qFormat/>
    <w:pPr>
      <w:spacing w:before="100" w:beforeAutospacing="1" w:after="100" w:afterAutospacing="1"/>
      <w:textAlignment w:val="top"/>
    </w:pPr>
    <w:rPr>
      <w:b/>
      <w:bCs/>
      <w:sz w:val="20"/>
      <w:szCs w:val="20"/>
    </w:rPr>
  </w:style>
  <w:style w:type="paragraph" w:customStyle="1" w:styleId="xl849">
    <w:name w:val="xl849"/>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50">
    <w:name w:val="xl850"/>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851">
    <w:name w:val="xl851"/>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2">
    <w:name w:val="xl852"/>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3">
    <w:name w:val="xl853"/>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854">
    <w:name w:val="xl854"/>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5">
    <w:name w:val="xl855"/>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6">
    <w:name w:val="xl856"/>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7">
    <w:name w:val="xl857"/>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8">
    <w:name w:val="xl858"/>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9">
    <w:name w:val="xl859"/>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60">
    <w:name w:val="xl860"/>
    <w:basedOn w:val="a8"/>
    <w:uiPriority w:val="99"/>
    <w:qFormat/>
    <w:pPr>
      <w:spacing w:before="100" w:beforeAutospacing="1" w:after="100" w:afterAutospacing="1"/>
      <w:textAlignment w:val="top"/>
    </w:pPr>
    <w:rPr>
      <w:color w:val="000000"/>
      <w:sz w:val="18"/>
      <w:szCs w:val="18"/>
    </w:rPr>
  </w:style>
  <w:style w:type="paragraph" w:customStyle="1" w:styleId="xl861">
    <w:name w:val="xl861"/>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862">
    <w:name w:val="xl862"/>
    <w:basedOn w:val="a8"/>
    <w:uiPriority w:val="99"/>
    <w:qFormat/>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863">
    <w:name w:val="xl863"/>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4">
    <w:name w:val="xl864"/>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865">
    <w:name w:val="xl865"/>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6">
    <w:name w:val="xl866"/>
    <w:basedOn w:val="a8"/>
    <w:uiPriority w:val="99"/>
    <w:qFormat/>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867">
    <w:name w:val="xl867"/>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68">
    <w:name w:val="xl868"/>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9">
    <w:name w:val="xl869"/>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70">
    <w:name w:val="xl870"/>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871">
    <w:name w:val="xl871"/>
    <w:basedOn w:val="a8"/>
    <w:uiPriority w:val="99"/>
    <w:qFormat/>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72">
    <w:name w:val="xl872"/>
    <w:basedOn w:val="a8"/>
    <w:uiPriority w:val="99"/>
    <w:qFormat/>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73">
    <w:name w:val="xl873"/>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table" w:styleId="-40">
    <w:name w:val="Light Grid Accent 4"/>
    <w:basedOn w:val="aa"/>
    <w:uiPriority w:val="62"/>
    <w:qFormat/>
    <w:rPr>
      <w:rFonts w:ascii="Times New Roman" w:eastAsia="Times New Roman" w:hAnsi="Times New Roman" w:cs="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41">
    <w:name w:val="Светлая сетка - Акцент 41"/>
    <w:basedOn w:val="aa"/>
    <w:uiPriority w:val="62"/>
    <w:qFormat/>
    <w:rPr>
      <w:rFonts w:ascii="Times New Roman" w:eastAsia="Times New Roman" w:hAnsi="Times New Roman" w:cs="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156">
    <w:name w:val="Светлая заливка15"/>
    <w:basedOn w:val="aa"/>
    <w:uiPriority w:val="60"/>
    <w:qFormat/>
    <w:rPr>
      <w:rFonts w:ascii="Arial" w:eastAsia="Times New Roman" w:hAnsi="Arial"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54035">
    <w:name w:val="xl5403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8"/>
    <w:uiPriority w:val="99"/>
    <w:qFormat/>
    <w:pPr>
      <w:spacing w:before="100" w:beforeAutospacing="1" w:after="100" w:afterAutospacing="1"/>
      <w:jc w:val="center"/>
      <w:textAlignment w:val="top"/>
    </w:pPr>
  </w:style>
  <w:style w:type="paragraph" w:customStyle="1" w:styleId="xl54037">
    <w:name w:val="xl54037"/>
    <w:basedOn w:val="a8"/>
    <w:uiPriority w:val="99"/>
    <w:qFormat/>
    <w:pPr>
      <w:spacing w:before="100" w:beforeAutospacing="1" w:after="100" w:afterAutospacing="1"/>
    </w:pPr>
    <w:rPr>
      <w:rFonts w:ascii="Arial" w:hAnsi="Arial" w:cs="Arial"/>
    </w:rPr>
  </w:style>
  <w:style w:type="paragraph" w:customStyle="1" w:styleId="xl54038">
    <w:name w:val="xl5403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39">
    <w:name w:val="xl5403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8"/>
    <w:uiPriority w:val="99"/>
    <w:qFormat/>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1">
    <w:name w:val="xl54041"/>
    <w:basedOn w:val="a8"/>
    <w:uiPriority w:val="99"/>
    <w:qFormat/>
    <w:pPr>
      <w:spacing w:before="100" w:beforeAutospacing="1" w:after="100" w:afterAutospacing="1"/>
      <w:jc w:val="center"/>
      <w:textAlignment w:val="top"/>
    </w:pPr>
    <w:rPr>
      <w:rFonts w:ascii="Arial" w:hAnsi="Arial" w:cs="Arial"/>
      <w:color w:val="FF0000"/>
      <w:sz w:val="20"/>
      <w:szCs w:val="20"/>
    </w:rPr>
  </w:style>
  <w:style w:type="paragraph" w:customStyle="1" w:styleId="xl54042">
    <w:name w:val="xl5404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43">
    <w:name w:val="xl5404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8"/>
    <w:uiPriority w:val="99"/>
    <w:qFormat/>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5">
    <w:name w:val="xl54045"/>
    <w:basedOn w:val="a8"/>
    <w:uiPriority w:val="99"/>
    <w:qFormat/>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6">
    <w:name w:val="xl54046"/>
    <w:basedOn w:val="a8"/>
    <w:uiPriority w:val="99"/>
    <w:qFormat/>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7">
    <w:name w:val="xl54047"/>
    <w:basedOn w:val="a8"/>
    <w:uiPriority w:val="99"/>
    <w:qFormat/>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8">
    <w:name w:val="xl54048"/>
    <w:basedOn w:val="a8"/>
    <w:uiPriority w:val="99"/>
    <w:qFormat/>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9">
    <w:name w:val="xl5404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0">
    <w:name w:val="xl540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1">
    <w:name w:val="xl5405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2">
    <w:name w:val="xl540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3">
    <w:name w:val="xl540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4">
    <w:name w:val="xl540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5">
    <w:name w:val="xl540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6">
    <w:name w:val="xl5405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9">
    <w:name w:val="xl540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0">
    <w:name w:val="xl5406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1">
    <w:name w:val="xl540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2">
    <w:name w:val="xl540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4">
    <w:name w:val="xl5406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6">
    <w:name w:val="xl5406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7">
    <w:name w:val="xl5406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8">
    <w:name w:val="xl5406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9">
    <w:name w:val="xl5406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2">
    <w:name w:val="xl54072"/>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3">
    <w:name w:val="xl5407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5">
    <w:name w:val="xl5407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6">
    <w:name w:val="xl5407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7">
    <w:name w:val="xl5407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9">
    <w:name w:val="xl5407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0">
    <w:name w:val="xl5408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1">
    <w:name w:val="xl54081"/>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2">
    <w:name w:val="xl54082"/>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3">
    <w:name w:val="xl5408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4">
    <w:name w:val="xl5408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5">
    <w:name w:val="xl5408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6">
    <w:name w:val="xl5408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7">
    <w:name w:val="xl5408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8">
    <w:name w:val="xl5408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9">
    <w:name w:val="xl5408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90">
    <w:name w:val="xl5409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91">
    <w:name w:val="xl5409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2">
    <w:name w:val="xl5409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3">
    <w:name w:val="xl54093"/>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4">
    <w:name w:val="xl5409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5">
    <w:name w:val="xl5409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6">
    <w:name w:val="xl5409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7">
    <w:name w:val="xl5409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9">
    <w:name w:val="xl5409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0">
    <w:name w:val="xl5410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1">
    <w:name w:val="xl5410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2">
    <w:name w:val="xl5410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04">
    <w:name w:val="xl54104"/>
    <w:basedOn w:val="a8"/>
    <w:uiPriority w:val="99"/>
    <w:qFormat/>
    <w:pPr>
      <w:spacing w:before="100" w:beforeAutospacing="1" w:after="100" w:afterAutospacing="1"/>
      <w:jc w:val="center"/>
    </w:pPr>
  </w:style>
  <w:style w:type="paragraph" w:customStyle="1" w:styleId="xl54105">
    <w:name w:val="xl54105"/>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6">
    <w:name w:val="xl5410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7">
    <w:name w:val="xl54107"/>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8">
    <w:name w:val="xl54108"/>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9">
    <w:name w:val="xl54109"/>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0">
    <w:name w:val="xl54110"/>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1">
    <w:name w:val="xl5411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2">
    <w:name w:val="xl54112"/>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3">
    <w:name w:val="xl5411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4">
    <w:name w:val="xl5411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5">
    <w:name w:val="xl5411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6">
    <w:name w:val="xl5411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8">
    <w:name w:val="xl5411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19">
    <w:name w:val="xl54119"/>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20">
    <w:name w:val="xl5412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1">
    <w:name w:val="xl54121"/>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2">
    <w:name w:val="xl54122"/>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3">
    <w:name w:val="xl54123"/>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4">
    <w:name w:val="xl54124"/>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5">
    <w:name w:val="xl5412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6">
    <w:name w:val="xl5412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27">
    <w:name w:val="xl5412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8">
    <w:name w:val="xl5412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9">
    <w:name w:val="xl541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0">
    <w:name w:val="xl5413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1">
    <w:name w:val="xl541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32">
    <w:name w:val="xl541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33">
    <w:name w:val="xl54133"/>
    <w:basedOn w:val="a8"/>
    <w:uiPriority w:val="99"/>
    <w:qFormat/>
    <w:pPr>
      <w:spacing w:before="100" w:beforeAutospacing="1" w:after="100" w:afterAutospacing="1"/>
      <w:textAlignment w:val="top"/>
    </w:pPr>
    <w:rPr>
      <w:rFonts w:ascii="Arial" w:hAnsi="Arial" w:cs="Arial"/>
      <w:sz w:val="20"/>
      <w:szCs w:val="20"/>
    </w:rPr>
  </w:style>
  <w:style w:type="paragraph" w:customStyle="1" w:styleId="xl54134">
    <w:name w:val="xl5413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8"/>
    <w:uiPriority w:val="99"/>
    <w:qFormat/>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6">
    <w:name w:val="xl54136"/>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7">
    <w:name w:val="xl54137"/>
    <w:basedOn w:val="a8"/>
    <w:uiPriority w:val="99"/>
    <w:qFormat/>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8">
    <w:name w:val="xl54138"/>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9">
    <w:name w:val="xl54139"/>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0">
    <w:name w:val="xl54140"/>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1">
    <w:name w:val="xl54141"/>
    <w:basedOn w:val="a8"/>
    <w:uiPriority w:val="99"/>
    <w:qFormat/>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42">
    <w:name w:val="xl5414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43">
    <w:name w:val="xl54143"/>
    <w:basedOn w:val="a8"/>
    <w:uiPriority w:val="99"/>
    <w:qFormat/>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4">
    <w:name w:val="xl54144"/>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5">
    <w:name w:val="xl5414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46">
    <w:name w:val="xl54146"/>
    <w:basedOn w:val="a8"/>
    <w:uiPriority w:val="99"/>
    <w:qFormat/>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7">
    <w:name w:val="xl54147"/>
    <w:basedOn w:val="a8"/>
    <w:uiPriority w:val="99"/>
    <w:qFormat/>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8">
    <w:name w:val="xl5414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49">
    <w:name w:val="xl5414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0">
    <w:name w:val="xl54150"/>
    <w:basedOn w:val="a8"/>
    <w:uiPriority w:val="99"/>
    <w:qFormat/>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1">
    <w:name w:val="xl54151"/>
    <w:basedOn w:val="a8"/>
    <w:uiPriority w:val="99"/>
    <w:qFormat/>
    <w:pPr>
      <w:spacing w:before="100" w:beforeAutospacing="1" w:after="100" w:afterAutospacing="1"/>
      <w:textAlignment w:val="top"/>
    </w:pPr>
  </w:style>
  <w:style w:type="paragraph" w:customStyle="1" w:styleId="xl54152">
    <w:name w:val="xl54152"/>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4153">
    <w:name w:val="xl54153"/>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54">
    <w:name w:val="xl54154"/>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8"/>
    <w:uiPriority w:val="99"/>
    <w:qFormat/>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8">
    <w:name w:val="xl54158"/>
    <w:basedOn w:val="a8"/>
    <w:uiPriority w:val="99"/>
    <w:qFormat/>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8"/>
    <w:uiPriority w:val="99"/>
    <w:qFormat/>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8"/>
    <w:uiPriority w:val="99"/>
    <w:qFormat/>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8"/>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5">
    <w:name w:val="xl5416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7">
    <w:name w:val="xl5416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8">
    <w:name w:val="xl5416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0">
    <w:name w:val="xl5417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2">
    <w:name w:val="xl5417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3">
    <w:name w:val="xl5417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5">
    <w:name w:val="xl5417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8">
    <w:name w:val="xl5417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1">
    <w:name w:val="xl54181"/>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2">
    <w:name w:val="xl5418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3">
    <w:name w:val="xl5418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4">
    <w:name w:val="xl5418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5">
    <w:name w:val="xl5418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8">
    <w:name w:val="xl5418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2">
    <w:name w:val="xl5419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8"/>
    <w:uiPriority w:val="99"/>
    <w:qFormat/>
    <w:pPr>
      <w:pBdr>
        <w:right w:val="single" w:sz="8" w:space="0" w:color="auto"/>
      </w:pBdr>
      <w:spacing w:before="100" w:beforeAutospacing="1" w:after="100" w:afterAutospacing="1"/>
      <w:jc w:val="center"/>
    </w:pPr>
  </w:style>
  <w:style w:type="paragraph" w:customStyle="1" w:styleId="xl54194">
    <w:name w:val="xl54194"/>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7">
    <w:name w:val="xl54197"/>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8">
    <w:name w:val="xl5419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9">
    <w:name w:val="xl54199"/>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0">
    <w:name w:val="xl54200"/>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8"/>
    <w:uiPriority w:val="99"/>
    <w:qFormat/>
    <w:pPr>
      <w:pBdr>
        <w:left w:val="single" w:sz="8" w:space="0" w:color="auto"/>
        <w:bottom w:val="single" w:sz="8" w:space="0" w:color="auto"/>
      </w:pBdr>
      <w:spacing w:before="100" w:beforeAutospacing="1" w:after="100" w:afterAutospacing="1"/>
      <w:jc w:val="center"/>
      <w:textAlignment w:val="top"/>
    </w:pPr>
  </w:style>
  <w:style w:type="paragraph" w:customStyle="1" w:styleId="xl54202">
    <w:name w:val="xl54202"/>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03">
    <w:name w:val="xl54203"/>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4">
    <w:name w:val="xl54204"/>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5">
    <w:name w:val="xl54205"/>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6">
    <w:name w:val="xl54206"/>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7">
    <w:name w:val="xl54207"/>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8">
    <w:name w:val="xl54208"/>
    <w:basedOn w:val="a8"/>
    <w:uiPriority w:val="99"/>
    <w:qFormat/>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9">
    <w:name w:val="xl54209"/>
    <w:basedOn w:val="a8"/>
    <w:uiPriority w:val="99"/>
    <w:qFormat/>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1">
    <w:name w:val="xl54211"/>
    <w:basedOn w:val="a8"/>
    <w:uiPriority w:val="99"/>
    <w:qFormat/>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2">
    <w:name w:val="xl54212"/>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213">
    <w:name w:val="xl54213"/>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14">
    <w:name w:val="xl54214"/>
    <w:basedOn w:val="a8"/>
    <w:uiPriority w:val="99"/>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5">
    <w:name w:val="xl5421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6">
    <w:name w:val="xl54216"/>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8">
    <w:name w:val="xl54218"/>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2">
    <w:name w:val="xl54222"/>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7">
    <w:name w:val="xl54227"/>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8">
    <w:name w:val="xl54228"/>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9">
    <w:name w:val="xl54229"/>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2">
    <w:name w:val="xl54232"/>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4">
    <w:name w:val="xl54234"/>
    <w:basedOn w:val="a8"/>
    <w:uiPriority w:val="99"/>
    <w:qFormat/>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5">
    <w:name w:val="xl54235"/>
    <w:basedOn w:val="a8"/>
    <w:uiPriority w:val="99"/>
    <w:qFormat/>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6">
    <w:name w:val="xl54236"/>
    <w:basedOn w:val="a8"/>
    <w:uiPriority w:val="99"/>
    <w:qFormat/>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7">
    <w:name w:val="xl54237"/>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8">
    <w:name w:val="xl54238"/>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1">
    <w:name w:val="xl5424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2">
    <w:name w:val="xl54242"/>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3">
    <w:name w:val="xl5424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4">
    <w:name w:val="xl54244"/>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8"/>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47">
    <w:name w:val="xl54247"/>
    <w:basedOn w:val="a8"/>
    <w:uiPriority w:val="99"/>
    <w:qFormat/>
    <w:pPr>
      <w:pBdr>
        <w:left w:val="single" w:sz="4" w:space="0" w:color="auto"/>
        <w:right w:val="single" w:sz="4" w:space="0" w:color="auto"/>
      </w:pBdr>
      <w:spacing w:before="100" w:beforeAutospacing="1" w:after="100" w:afterAutospacing="1"/>
      <w:jc w:val="center"/>
    </w:pPr>
  </w:style>
  <w:style w:type="paragraph" w:customStyle="1" w:styleId="xl54248">
    <w:name w:val="xl54248"/>
    <w:basedOn w:val="a8"/>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249">
    <w:name w:val="xl54249"/>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0">
    <w:name w:val="xl5425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1">
    <w:name w:val="xl5425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2">
    <w:name w:val="xl54252"/>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3">
    <w:name w:val="xl54253"/>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4">
    <w:name w:val="xl542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56">
    <w:name w:val="xl54256"/>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57">
    <w:name w:val="xl54257"/>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59">
    <w:name w:val="xl54259"/>
    <w:basedOn w:val="a8"/>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60">
    <w:name w:val="xl5426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1">
    <w:name w:val="xl542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2">
    <w:name w:val="xl542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3">
    <w:name w:val="xl5426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4">
    <w:name w:val="xl542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5">
    <w:name w:val="xl5426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6">
    <w:name w:val="xl5426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7">
    <w:name w:val="xl542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9">
    <w:name w:val="xl54269"/>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0">
    <w:name w:val="xl5427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1">
    <w:name w:val="xl5427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2">
    <w:name w:val="xl5427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3">
    <w:name w:val="xl54273"/>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7">
    <w:name w:val="xl5427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9">
    <w:name w:val="xl5427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1">
    <w:name w:val="xl54281"/>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83">
    <w:name w:val="xl54283"/>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4">
    <w:name w:val="xl5428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5">
    <w:name w:val="xl54285"/>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6">
    <w:name w:val="xl54286"/>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7">
    <w:name w:val="xl54287"/>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8">
    <w:name w:val="xl54288"/>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9">
    <w:name w:val="xl54289"/>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0">
    <w:name w:val="xl54290"/>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2">
    <w:name w:val="xl54292"/>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3">
    <w:name w:val="xl54293"/>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4">
    <w:name w:val="xl5429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5">
    <w:name w:val="xl54295"/>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6">
    <w:name w:val="xl54296"/>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7">
    <w:name w:val="xl54297"/>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8">
    <w:name w:val="xl54298"/>
    <w:basedOn w:val="a8"/>
    <w:uiPriority w:val="99"/>
    <w:qFormat/>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9">
    <w:name w:val="xl54299"/>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0">
    <w:name w:val="xl54300"/>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8"/>
    <w:uiPriority w:val="99"/>
    <w:qFormat/>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3">
    <w:name w:val="xl54303"/>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4">
    <w:name w:val="xl54304"/>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5">
    <w:name w:val="xl54305"/>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6">
    <w:name w:val="xl54306"/>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table" w:customStyle="1" w:styleId="370">
    <w:name w:val="3 варианта 7 групп"/>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
    <w:name w:val="3 варианта 7 групп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
    <w:name w:val="3 варианта 7 групп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0"/>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9"/>
    <w:qFormat/>
    <w:rPr>
      <w:rFonts w:ascii="Arial" w:eastAsia="Arial" w:hAnsi="Arial" w:cs="Arial"/>
      <w:i/>
      <w:iCs/>
      <w:spacing w:val="0"/>
      <w:sz w:val="16"/>
      <w:szCs w:val="16"/>
    </w:rPr>
  </w:style>
  <w:style w:type="character" w:customStyle="1" w:styleId="blk">
    <w:name w:val="blk"/>
    <w:basedOn w:val="a9"/>
    <w:qFormat/>
  </w:style>
  <w:style w:type="character" w:customStyle="1" w:styleId="29pt4">
    <w:name w:val="Основной текст (2) + 9 pt;Полужирный;Малые прописные"/>
    <w:basedOn w:val="2ff"/>
    <w:qFormat/>
    <w:rPr>
      <w:rFonts w:ascii="Times New Roman" w:eastAsia="Times New Roman" w:hAnsi="Times New Roman" w:cs="Times New Roman"/>
      <w:b/>
      <w:bCs/>
      <w:smallCaps/>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
    <w:qFormat/>
    <w:rPr>
      <w:rFonts w:ascii="Times New Roman" w:eastAsia="Times New Roman" w:hAnsi="Times New Roman" w:cs="Times New Roman"/>
      <w:b w:val="0"/>
      <w:bCs w:val="0"/>
      <w:i/>
      <w:iCs/>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9"/>
    <w:qFormat/>
    <w:rPr>
      <w:rFonts w:ascii="Arial" w:eastAsia="Arial" w:hAnsi="Arial" w:cs="Arial"/>
      <w:b/>
      <w:bCs/>
      <w:spacing w:val="-20"/>
      <w:sz w:val="26"/>
      <w:szCs w:val="26"/>
      <w:shd w:val="clear" w:color="auto" w:fill="FFFFFF"/>
    </w:rPr>
  </w:style>
  <w:style w:type="character" w:customStyle="1" w:styleId="2fffa">
    <w:name w:val="Подпись к таблице (2)_"/>
    <w:basedOn w:val="a9"/>
    <w:link w:val="2fffb"/>
    <w:qFormat/>
    <w:rPr>
      <w:rFonts w:ascii="Verdana" w:eastAsia="Verdana" w:hAnsi="Verdana" w:cs="Verdana"/>
      <w:spacing w:val="-20"/>
      <w:sz w:val="21"/>
      <w:szCs w:val="21"/>
      <w:shd w:val="clear" w:color="auto" w:fill="FFFFFF"/>
    </w:rPr>
  </w:style>
  <w:style w:type="paragraph" w:customStyle="1" w:styleId="2fffb">
    <w:name w:val="Подпись к таблице (2)"/>
    <w:basedOn w:val="a8"/>
    <w:link w:val="2fffa"/>
    <w:qFormat/>
    <w:pPr>
      <w:shd w:val="clear" w:color="auto" w:fill="FFFFFF"/>
      <w:spacing w:line="0" w:lineRule="atLeast"/>
    </w:pPr>
    <w:rPr>
      <w:rFonts w:ascii="Verdana" w:eastAsia="Verdana" w:hAnsi="Verdana" w:cs="Verdana"/>
      <w:spacing w:val="-20"/>
      <w:sz w:val="21"/>
      <w:szCs w:val="21"/>
    </w:rPr>
  </w:style>
  <w:style w:type="character" w:customStyle="1" w:styleId="13pt0pt">
    <w:name w:val="Основной текст + 13 pt;Интервал 0 pt"/>
    <w:basedOn w:val="afffffe"/>
    <w:qFormat/>
    <w:rPr>
      <w:rFonts w:ascii="Arial" w:eastAsia="Arial" w:hAnsi="Arial" w:cs="Arial"/>
      <w:spacing w:val="-10"/>
      <w:sz w:val="26"/>
      <w:szCs w:val="26"/>
      <w:shd w:val="clear" w:color="auto" w:fill="FFFFFF"/>
    </w:rPr>
  </w:style>
  <w:style w:type="character" w:customStyle="1" w:styleId="Arial65pt">
    <w:name w:val="Колонтитул + Arial;6;5 pt"/>
    <w:basedOn w:val="affffff"/>
    <w:qFormat/>
    <w:rPr>
      <w:rFonts w:ascii="Arial" w:eastAsia="Arial" w:hAnsi="Arial" w:cs="Arial"/>
      <w:b w:val="0"/>
      <w:bCs w:val="0"/>
      <w:spacing w:val="0"/>
      <w:sz w:val="13"/>
      <w:szCs w:val="13"/>
      <w:shd w:val="clear" w:color="auto" w:fill="FFFFFF"/>
    </w:rPr>
  </w:style>
  <w:style w:type="character" w:customStyle="1" w:styleId="Arial8pt">
    <w:name w:val="Колонтитул + Arial;8 pt"/>
    <w:basedOn w:val="affffff"/>
    <w:qFormat/>
    <w:rPr>
      <w:rFonts w:ascii="Arial" w:eastAsia="Arial" w:hAnsi="Arial" w:cs="Arial"/>
      <w:b w:val="0"/>
      <w:bCs w:val="0"/>
      <w:spacing w:val="0"/>
      <w:sz w:val="16"/>
      <w:szCs w:val="16"/>
      <w:shd w:val="clear" w:color="auto" w:fill="FFFFFF"/>
    </w:rPr>
  </w:style>
  <w:style w:type="character" w:customStyle="1" w:styleId="Verdana105pt-1pt">
    <w:name w:val="Колонтитул + Verdana;10;5 pt;Полужирный;Интервал -1 pt"/>
    <w:basedOn w:val="affffff"/>
    <w:qFormat/>
    <w:rPr>
      <w:rFonts w:ascii="Verdana" w:eastAsia="Verdana" w:hAnsi="Verdana" w:cs="Verdana"/>
      <w:b/>
      <w:bCs/>
      <w:spacing w:val="-20"/>
      <w:sz w:val="21"/>
      <w:szCs w:val="21"/>
      <w:shd w:val="clear" w:color="auto" w:fill="FFFFFF"/>
    </w:rPr>
  </w:style>
  <w:style w:type="character" w:customStyle="1" w:styleId="4f2">
    <w:name w:val="Заголовок №4_"/>
    <w:basedOn w:val="a9"/>
    <w:link w:val="4f3"/>
    <w:qFormat/>
    <w:rPr>
      <w:rFonts w:ascii="Arial" w:eastAsia="Verdana" w:hAnsi="Arial" w:cs="Verdana"/>
      <w:bCs/>
      <w:color w:val="000000"/>
      <w:spacing w:val="-20"/>
      <w:sz w:val="28"/>
      <w:szCs w:val="21"/>
      <w:shd w:val="clear" w:color="auto" w:fill="FFFFFF"/>
    </w:rPr>
  </w:style>
  <w:style w:type="paragraph" w:customStyle="1" w:styleId="4f3">
    <w:name w:val="Заголовок №4"/>
    <w:basedOn w:val="a8"/>
    <w:link w:val="4f2"/>
    <w:qFormat/>
    <w:pPr>
      <w:shd w:val="clear" w:color="auto" w:fill="FFFFFF"/>
      <w:spacing w:after="240" w:line="0" w:lineRule="atLeast"/>
      <w:ind w:hanging="360"/>
      <w:jc w:val="center"/>
      <w:outlineLvl w:val="3"/>
    </w:pPr>
    <w:rPr>
      <w:rFonts w:ascii="Arial" w:eastAsia="Verdana" w:hAnsi="Arial" w:cs="Verdana"/>
      <w:bCs/>
      <w:color w:val="000000"/>
      <w:spacing w:val="-20"/>
      <w:sz w:val="28"/>
      <w:szCs w:val="21"/>
    </w:rPr>
  </w:style>
  <w:style w:type="character" w:customStyle="1" w:styleId="3ff0">
    <w:name w:val="Подпись к таблице (3)_"/>
    <w:basedOn w:val="a9"/>
    <w:link w:val="3ff1"/>
    <w:qFormat/>
    <w:rPr>
      <w:rFonts w:ascii="Arial" w:eastAsia="Arial" w:hAnsi="Arial" w:cs="Arial"/>
      <w:sz w:val="16"/>
      <w:szCs w:val="16"/>
      <w:shd w:val="clear" w:color="auto" w:fill="FFFFFF"/>
    </w:rPr>
  </w:style>
  <w:style w:type="paragraph" w:customStyle="1" w:styleId="3ff1">
    <w:name w:val="Подпись к таблице (3)"/>
    <w:basedOn w:val="a8"/>
    <w:link w:val="3ff0"/>
    <w:qFormat/>
    <w:pPr>
      <w:shd w:val="clear" w:color="auto" w:fill="FFFFFF"/>
      <w:spacing w:line="0" w:lineRule="atLeast"/>
    </w:pPr>
    <w:rPr>
      <w:rFonts w:ascii="Arial" w:eastAsia="Arial" w:hAnsi="Arial" w:cs="Arial"/>
      <w:sz w:val="16"/>
      <w:szCs w:val="16"/>
    </w:rPr>
  </w:style>
  <w:style w:type="character" w:customStyle="1" w:styleId="Tahoma9pt">
    <w:name w:val="Колонтитул + Tahoma;9 pt"/>
    <w:basedOn w:val="affffff"/>
    <w:qFormat/>
    <w:rPr>
      <w:rFonts w:ascii="Tahoma" w:eastAsia="Tahoma" w:hAnsi="Tahoma" w:cs="Tahoma"/>
      <w:b w:val="0"/>
      <w:bCs w:val="0"/>
      <w:spacing w:val="0"/>
      <w:sz w:val="18"/>
      <w:szCs w:val="18"/>
      <w:shd w:val="clear" w:color="auto" w:fill="FFFFFF"/>
    </w:rPr>
  </w:style>
  <w:style w:type="character" w:customStyle="1" w:styleId="98">
    <w:name w:val="Основной текст (9)_"/>
    <w:basedOn w:val="a9"/>
    <w:link w:val="99"/>
    <w:qFormat/>
    <w:rPr>
      <w:rFonts w:ascii="Arial" w:eastAsia="Arial" w:hAnsi="Arial" w:cs="Arial"/>
      <w:sz w:val="18"/>
      <w:szCs w:val="18"/>
      <w:shd w:val="clear" w:color="auto" w:fill="FFFFFF"/>
    </w:rPr>
  </w:style>
  <w:style w:type="paragraph" w:customStyle="1" w:styleId="99">
    <w:name w:val="Основной текст (9)"/>
    <w:basedOn w:val="a8"/>
    <w:link w:val="98"/>
    <w:qFormat/>
    <w:pPr>
      <w:shd w:val="clear" w:color="auto" w:fill="FFFFFF"/>
      <w:spacing w:line="0" w:lineRule="atLeast"/>
    </w:pPr>
    <w:rPr>
      <w:rFonts w:ascii="Arial" w:eastAsia="Arial" w:hAnsi="Arial" w:cs="Arial"/>
      <w:sz w:val="18"/>
      <w:szCs w:val="18"/>
    </w:rPr>
  </w:style>
  <w:style w:type="character" w:customStyle="1" w:styleId="105">
    <w:name w:val="Основной текст (10)_"/>
    <w:basedOn w:val="a9"/>
    <w:link w:val="106"/>
    <w:qFormat/>
    <w:rPr>
      <w:rFonts w:ascii="Arial" w:eastAsia="Arial" w:hAnsi="Arial" w:cs="Arial"/>
      <w:spacing w:val="-10"/>
      <w:sz w:val="16"/>
      <w:szCs w:val="16"/>
      <w:shd w:val="clear" w:color="auto" w:fill="FFFFFF"/>
    </w:rPr>
  </w:style>
  <w:style w:type="paragraph" w:customStyle="1" w:styleId="106">
    <w:name w:val="Основной текст (10)"/>
    <w:basedOn w:val="a8"/>
    <w:link w:val="105"/>
    <w:qFormat/>
    <w:pPr>
      <w:shd w:val="clear" w:color="auto" w:fill="FFFFFF"/>
      <w:spacing w:line="0" w:lineRule="atLeast"/>
    </w:pPr>
    <w:rPr>
      <w:rFonts w:ascii="Arial" w:eastAsia="Arial" w:hAnsi="Arial" w:cs="Arial"/>
      <w:spacing w:val="-10"/>
      <w:sz w:val="16"/>
      <w:szCs w:val="16"/>
    </w:rPr>
  </w:style>
  <w:style w:type="character" w:customStyle="1" w:styleId="109pt0pt">
    <w:name w:val="Основной текст (10) + 9 pt;Полужирный;Не курсив;Интервал 0 pt"/>
    <w:basedOn w:val="105"/>
    <w:qFormat/>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6"/>
    <w:qFormat/>
    <w:rPr>
      <w:rFonts w:ascii="Arial" w:eastAsia="Arial" w:hAnsi="Arial" w:cs="Arial"/>
      <w:i/>
      <w:iCs/>
      <w:spacing w:val="0"/>
      <w:sz w:val="18"/>
      <w:szCs w:val="18"/>
      <w:shd w:val="clear" w:color="auto" w:fill="FFFFFF"/>
    </w:rPr>
  </w:style>
  <w:style w:type="character" w:customStyle="1" w:styleId="80pt">
    <w:name w:val="Основной текст (8) + Не полужирный;Интервал 0 pt"/>
    <w:basedOn w:val="86"/>
    <w:qFormat/>
    <w:rPr>
      <w:rFonts w:ascii="Arial" w:eastAsia="Arial" w:hAnsi="Arial" w:cs="Arial"/>
      <w:b/>
      <w:bCs/>
      <w:spacing w:val="-10"/>
      <w:sz w:val="16"/>
      <w:szCs w:val="16"/>
      <w:shd w:val="clear" w:color="auto" w:fill="FFFFFF"/>
    </w:rPr>
  </w:style>
  <w:style w:type="character" w:customStyle="1" w:styleId="11ff4">
    <w:name w:val="Основной текст (11)_"/>
    <w:basedOn w:val="a9"/>
    <w:link w:val="11ff5"/>
    <w:qFormat/>
    <w:rPr>
      <w:rFonts w:ascii="Arial" w:eastAsia="Arial" w:hAnsi="Arial" w:cs="Arial"/>
      <w:sz w:val="18"/>
      <w:szCs w:val="18"/>
      <w:shd w:val="clear" w:color="auto" w:fill="FFFFFF"/>
    </w:rPr>
  </w:style>
  <w:style w:type="paragraph" w:customStyle="1" w:styleId="11ff5">
    <w:name w:val="Основной текст (11)"/>
    <w:basedOn w:val="a8"/>
    <w:link w:val="11ff4"/>
    <w:qFormat/>
    <w:pPr>
      <w:shd w:val="clear" w:color="auto" w:fill="FFFFFF"/>
      <w:spacing w:line="0" w:lineRule="atLeast"/>
    </w:pPr>
    <w:rPr>
      <w:rFonts w:ascii="Arial" w:eastAsia="Arial" w:hAnsi="Arial" w:cs="Arial"/>
      <w:sz w:val="18"/>
      <w:szCs w:val="18"/>
    </w:rPr>
  </w:style>
  <w:style w:type="character" w:customStyle="1" w:styleId="12c">
    <w:name w:val="Основной текст (12)_"/>
    <w:basedOn w:val="a9"/>
    <w:link w:val="12d"/>
    <w:qFormat/>
    <w:rPr>
      <w:rFonts w:ascii="Arial" w:eastAsia="Arial" w:hAnsi="Arial" w:cs="Arial"/>
      <w:sz w:val="8"/>
      <w:szCs w:val="8"/>
      <w:shd w:val="clear" w:color="auto" w:fill="FFFFFF"/>
    </w:rPr>
  </w:style>
  <w:style w:type="paragraph" w:customStyle="1" w:styleId="12d">
    <w:name w:val="Основной текст (12)"/>
    <w:basedOn w:val="a8"/>
    <w:link w:val="12c"/>
    <w:qFormat/>
    <w:pPr>
      <w:shd w:val="clear" w:color="auto" w:fill="FFFFFF"/>
      <w:spacing w:line="0" w:lineRule="atLeast"/>
    </w:pPr>
    <w:rPr>
      <w:rFonts w:ascii="Arial" w:eastAsia="Arial" w:hAnsi="Arial" w:cs="Arial"/>
      <w:sz w:val="8"/>
      <w:szCs w:val="8"/>
    </w:rPr>
  </w:style>
  <w:style w:type="character" w:customStyle="1" w:styleId="13a">
    <w:name w:val="Основной текст (13)_"/>
    <w:basedOn w:val="a9"/>
    <w:link w:val="13b"/>
    <w:qFormat/>
    <w:rPr>
      <w:rFonts w:ascii="Arial" w:eastAsia="Arial" w:hAnsi="Arial" w:cs="Arial"/>
      <w:sz w:val="8"/>
      <w:szCs w:val="8"/>
      <w:shd w:val="clear" w:color="auto" w:fill="FFFFFF"/>
    </w:rPr>
  </w:style>
  <w:style w:type="paragraph" w:customStyle="1" w:styleId="13b">
    <w:name w:val="Основной текст (13)"/>
    <w:basedOn w:val="a8"/>
    <w:link w:val="13a"/>
    <w:qFormat/>
    <w:pPr>
      <w:shd w:val="clear" w:color="auto" w:fill="FFFFFF"/>
      <w:spacing w:line="0" w:lineRule="atLeast"/>
    </w:pPr>
    <w:rPr>
      <w:rFonts w:ascii="Arial" w:eastAsia="Arial" w:hAnsi="Arial" w:cs="Arial"/>
      <w:sz w:val="8"/>
      <w:szCs w:val="8"/>
    </w:rPr>
  </w:style>
  <w:style w:type="character" w:customStyle="1" w:styleId="144">
    <w:name w:val="Основной текст (14)_"/>
    <w:basedOn w:val="a9"/>
    <w:link w:val="145"/>
    <w:qFormat/>
    <w:rPr>
      <w:rFonts w:ascii="Arial" w:eastAsia="Arial" w:hAnsi="Arial" w:cs="Arial"/>
      <w:sz w:val="8"/>
      <w:szCs w:val="8"/>
      <w:shd w:val="clear" w:color="auto" w:fill="FFFFFF"/>
    </w:rPr>
  </w:style>
  <w:style w:type="paragraph" w:customStyle="1" w:styleId="145">
    <w:name w:val="Основной текст (14)"/>
    <w:basedOn w:val="a8"/>
    <w:link w:val="144"/>
    <w:qFormat/>
    <w:pPr>
      <w:shd w:val="clear" w:color="auto" w:fill="FFFFFF"/>
      <w:spacing w:line="0" w:lineRule="atLeast"/>
    </w:pPr>
    <w:rPr>
      <w:rFonts w:ascii="Arial" w:eastAsia="Arial" w:hAnsi="Arial" w:cs="Arial"/>
      <w:sz w:val="8"/>
      <w:szCs w:val="8"/>
    </w:rPr>
  </w:style>
  <w:style w:type="character" w:customStyle="1" w:styleId="8a">
    <w:name w:val="Основной текст (8) + Не курсив"/>
    <w:basedOn w:val="86"/>
    <w:qFormat/>
    <w:rPr>
      <w:rFonts w:ascii="Arial" w:eastAsia="Arial" w:hAnsi="Arial" w:cs="Arial"/>
      <w:i/>
      <w:iCs/>
      <w:spacing w:val="0"/>
      <w:sz w:val="16"/>
      <w:szCs w:val="16"/>
      <w:shd w:val="clear" w:color="auto" w:fill="FFFFFF"/>
    </w:rPr>
  </w:style>
  <w:style w:type="character" w:customStyle="1" w:styleId="163">
    <w:name w:val="Основной текст (16)_"/>
    <w:basedOn w:val="a9"/>
    <w:link w:val="164"/>
    <w:qFormat/>
    <w:rPr>
      <w:rFonts w:ascii="Arial" w:eastAsia="Arial" w:hAnsi="Arial" w:cs="Arial"/>
      <w:sz w:val="12"/>
      <w:szCs w:val="12"/>
      <w:shd w:val="clear" w:color="auto" w:fill="FFFFFF"/>
    </w:rPr>
  </w:style>
  <w:style w:type="paragraph" w:customStyle="1" w:styleId="164">
    <w:name w:val="Основной текст (16)"/>
    <w:basedOn w:val="a8"/>
    <w:link w:val="163"/>
    <w:qFormat/>
    <w:pPr>
      <w:shd w:val="clear" w:color="auto" w:fill="FFFFFF"/>
      <w:spacing w:line="0" w:lineRule="atLeast"/>
      <w:jc w:val="center"/>
    </w:pPr>
    <w:rPr>
      <w:rFonts w:ascii="Arial" w:eastAsia="Arial" w:hAnsi="Arial" w:cs="Arial"/>
      <w:sz w:val="12"/>
      <w:szCs w:val="12"/>
    </w:rPr>
  </w:style>
  <w:style w:type="character" w:customStyle="1" w:styleId="1645pt">
    <w:name w:val="Основной текст (16) + 4;5 pt"/>
    <w:basedOn w:val="163"/>
    <w:qFormat/>
    <w:rPr>
      <w:rFonts w:ascii="Arial" w:eastAsia="Arial" w:hAnsi="Arial" w:cs="Arial"/>
      <w:sz w:val="9"/>
      <w:szCs w:val="9"/>
      <w:shd w:val="clear" w:color="auto" w:fill="FFFFFF"/>
    </w:rPr>
  </w:style>
  <w:style w:type="character" w:customStyle="1" w:styleId="1645pt1">
    <w:name w:val="Основной текст (16) + 4;5 pt1"/>
    <w:basedOn w:val="163"/>
    <w:qFormat/>
    <w:rPr>
      <w:rFonts w:ascii="Arial" w:eastAsia="Arial" w:hAnsi="Arial" w:cs="Arial"/>
      <w:sz w:val="9"/>
      <w:szCs w:val="9"/>
      <w:shd w:val="clear" w:color="auto" w:fill="FFFFFF"/>
    </w:rPr>
  </w:style>
  <w:style w:type="character" w:customStyle="1" w:styleId="165">
    <w:name w:val="Основной текст (16) + Полужирный"/>
    <w:basedOn w:val="163"/>
    <w:qFormat/>
    <w:rPr>
      <w:rFonts w:ascii="Arial" w:eastAsia="Arial" w:hAnsi="Arial" w:cs="Arial"/>
      <w:b/>
      <w:bCs/>
      <w:sz w:val="12"/>
      <w:szCs w:val="12"/>
      <w:shd w:val="clear" w:color="auto" w:fill="FFFFFF"/>
    </w:rPr>
  </w:style>
  <w:style w:type="character" w:customStyle="1" w:styleId="157">
    <w:name w:val="Основной текст (15) + Малые прописные"/>
    <w:basedOn w:val="151"/>
    <w:qFormat/>
    <w:rPr>
      <w:rFonts w:ascii="Arial" w:eastAsia="Arial" w:hAnsi="Arial" w:cs="Arial"/>
      <w:smallCaps/>
      <w:spacing w:val="0"/>
      <w:sz w:val="12"/>
      <w:szCs w:val="12"/>
      <w:shd w:val="clear" w:color="auto" w:fill="FFFFFF"/>
    </w:rPr>
  </w:style>
  <w:style w:type="character" w:customStyle="1" w:styleId="173">
    <w:name w:val="Основной текст (17)_"/>
    <w:basedOn w:val="a9"/>
    <w:link w:val="174"/>
    <w:qFormat/>
    <w:rPr>
      <w:rFonts w:ascii="Arial" w:eastAsia="Arial" w:hAnsi="Arial" w:cs="Arial"/>
      <w:sz w:val="12"/>
      <w:szCs w:val="12"/>
      <w:shd w:val="clear" w:color="auto" w:fill="FFFFFF"/>
    </w:rPr>
  </w:style>
  <w:style w:type="paragraph" w:customStyle="1" w:styleId="174">
    <w:name w:val="Основной текст (17)"/>
    <w:basedOn w:val="a8"/>
    <w:link w:val="173"/>
    <w:qFormat/>
    <w:pPr>
      <w:shd w:val="clear" w:color="auto" w:fill="FFFFFF"/>
      <w:spacing w:line="0" w:lineRule="atLeast"/>
    </w:pPr>
    <w:rPr>
      <w:rFonts w:ascii="Arial" w:eastAsia="Arial" w:hAnsi="Arial" w:cs="Arial"/>
      <w:sz w:val="12"/>
      <w:szCs w:val="12"/>
    </w:rPr>
  </w:style>
  <w:style w:type="character" w:customStyle="1" w:styleId="1630">
    <w:name w:val="Основной текст (16) + Полужирный3"/>
    <w:basedOn w:val="163"/>
    <w:qFormat/>
    <w:rPr>
      <w:rFonts w:ascii="Arial" w:eastAsia="Arial" w:hAnsi="Arial" w:cs="Arial"/>
      <w:b/>
      <w:bCs/>
      <w:sz w:val="12"/>
      <w:szCs w:val="12"/>
      <w:shd w:val="clear" w:color="auto" w:fill="FFFFFF"/>
    </w:rPr>
  </w:style>
  <w:style w:type="character" w:customStyle="1" w:styleId="1612pt">
    <w:name w:val="Основной текст (16) + Интервал 12 pt"/>
    <w:basedOn w:val="163"/>
    <w:qFormat/>
    <w:rPr>
      <w:rFonts w:ascii="Arial" w:eastAsia="Arial" w:hAnsi="Arial" w:cs="Arial"/>
      <w:spacing w:val="240"/>
      <w:sz w:val="12"/>
      <w:szCs w:val="12"/>
      <w:shd w:val="clear" w:color="auto" w:fill="FFFFFF"/>
    </w:rPr>
  </w:style>
  <w:style w:type="character" w:customStyle="1" w:styleId="191">
    <w:name w:val="Основной текст (19)_"/>
    <w:basedOn w:val="a9"/>
    <w:link w:val="192"/>
    <w:qFormat/>
    <w:rPr>
      <w:rFonts w:ascii="Arial" w:eastAsia="Arial" w:hAnsi="Arial" w:cs="Arial"/>
      <w:sz w:val="11"/>
      <w:szCs w:val="11"/>
      <w:shd w:val="clear" w:color="auto" w:fill="FFFFFF"/>
    </w:rPr>
  </w:style>
  <w:style w:type="paragraph" w:customStyle="1" w:styleId="192">
    <w:name w:val="Основной текст (19)"/>
    <w:basedOn w:val="a8"/>
    <w:link w:val="191"/>
    <w:qFormat/>
    <w:pPr>
      <w:shd w:val="clear" w:color="auto" w:fill="FFFFFF"/>
      <w:spacing w:line="0" w:lineRule="atLeast"/>
    </w:pPr>
    <w:rPr>
      <w:rFonts w:ascii="Arial" w:eastAsia="Arial" w:hAnsi="Arial" w:cs="Arial"/>
      <w:sz w:val="11"/>
      <w:szCs w:val="11"/>
    </w:rPr>
  </w:style>
  <w:style w:type="character" w:customStyle="1" w:styleId="1655pt">
    <w:name w:val="Основной текст (16) + 5;5 pt"/>
    <w:basedOn w:val="163"/>
    <w:qFormat/>
    <w:rPr>
      <w:rFonts w:ascii="Arial" w:eastAsia="Arial" w:hAnsi="Arial" w:cs="Arial"/>
      <w:sz w:val="11"/>
      <w:szCs w:val="11"/>
      <w:shd w:val="clear" w:color="auto" w:fill="FFFFFF"/>
    </w:rPr>
  </w:style>
  <w:style w:type="character" w:customStyle="1" w:styleId="166">
    <w:name w:val="Основной текст (16) + Полужирный;Малые прописные"/>
    <w:basedOn w:val="163"/>
    <w:qFormat/>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qFormat/>
    <w:rPr>
      <w:rFonts w:ascii="Arial" w:eastAsia="Arial" w:hAnsi="Arial" w:cs="Arial"/>
      <w:spacing w:val="-10"/>
      <w:sz w:val="11"/>
      <w:szCs w:val="11"/>
      <w:shd w:val="clear" w:color="auto" w:fill="FFFFFF"/>
    </w:rPr>
  </w:style>
  <w:style w:type="character" w:customStyle="1" w:styleId="4f4">
    <w:name w:val="Подпись к таблице (4)_"/>
    <w:basedOn w:val="a9"/>
    <w:link w:val="4f5"/>
    <w:qFormat/>
    <w:rPr>
      <w:rFonts w:ascii="Arial" w:eastAsia="Arial" w:hAnsi="Arial" w:cs="Arial"/>
      <w:shd w:val="clear" w:color="auto" w:fill="FFFFFF"/>
    </w:rPr>
  </w:style>
  <w:style w:type="paragraph" w:customStyle="1" w:styleId="4f5">
    <w:name w:val="Подпись к таблице (4)"/>
    <w:basedOn w:val="a8"/>
    <w:link w:val="4f4"/>
    <w:qFormat/>
    <w:pPr>
      <w:shd w:val="clear" w:color="auto" w:fill="FFFFFF"/>
      <w:spacing w:line="259" w:lineRule="exact"/>
      <w:jc w:val="both"/>
    </w:pPr>
    <w:rPr>
      <w:rFonts w:ascii="Arial" w:eastAsia="Arial" w:hAnsi="Arial" w:cs="Arial"/>
    </w:rPr>
  </w:style>
  <w:style w:type="character" w:customStyle="1" w:styleId="1620">
    <w:name w:val="Основной текст (16) + Полужирный2"/>
    <w:basedOn w:val="163"/>
    <w:qFormat/>
    <w:rPr>
      <w:rFonts w:ascii="Arial" w:eastAsia="Arial" w:hAnsi="Arial" w:cs="Arial"/>
      <w:b/>
      <w:bCs/>
      <w:sz w:val="12"/>
      <w:szCs w:val="12"/>
      <w:shd w:val="clear" w:color="auto" w:fill="FFFFFF"/>
    </w:rPr>
  </w:style>
  <w:style w:type="character" w:customStyle="1" w:styleId="1611">
    <w:name w:val="Основной текст (16) + Полужирный1"/>
    <w:basedOn w:val="163"/>
    <w:qFormat/>
    <w:rPr>
      <w:rFonts w:ascii="Arial" w:eastAsia="Arial" w:hAnsi="Arial" w:cs="Arial"/>
      <w:b/>
      <w:bCs/>
      <w:sz w:val="12"/>
      <w:szCs w:val="12"/>
      <w:shd w:val="clear" w:color="auto" w:fill="FFFFFF"/>
    </w:rPr>
  </w:style>
  <w:style w:type="character" w:customStyle="1" w:styleId="6b">
    <w:name w:val="Основной текст (6) + Курсив"/>
    <w:basedOn w:val="66"/>
    <w:qFormat/>
    <w:rPr>
      <w:rFonts w:ascii="Arial" w:eastAsia="Arial" w:hAnsi="Arial" w:cs="Arial"/>
      <w:b w:val="0"/>
      <w:bCs w:val="0"/>
      <w:i/>
      <w:iCs/>
      <w:spacing w:val="0"/>
      <w:sz w:val="16"/>
      <w:szCs w:val="16"/>
      <w:shd w:val="clear" w:color="auto" w:fill="FFFFFF"/>
    </w:rPr>
  </w:style>
  <w:style w:type="character" w:customStyle="1" w:styleId="2fffc">
    <w:name w:val="Подпись к картинке (2)_"/>
    <w:basedOn w:val="a9"/>
    <w:link w:val="2fffd"/>
    <w:qFormat/>
    <w:rPr>
      <w:rFonts w:ascii="Arial" w:eastAsia="Arial" w:hAnsi="Arial" w:cs="Arial"/>
      <w:sz w:val="11"/>
      <w:szCs w:val="11"/>
      <w:shd w:val="clear" w:color="auto" w:fill="FFFFFF"/>
    </w:rPr>
  </w:style>
  <w:style w:type="paragraph" w:customStyle="1" w:styleId="2fffd">
    <w:name w:val="Подпись к картинке (2)"/>
    <w:basedOn w:val="a8"/>
    <w:link w:val="2fffc"/>
    <w:qFormat/>
    <w:pPr>
      <w:shd w:val="clear" w:color="auto" w:fill="FFFFFF"/>
      <w:spacing w:line="0" w:lineRule="atLeast"/>
    </w:pPr>
    <w:rPr>
      <w:rFonts w:ascii="Arial" w:eastAsia="Arial" w:hAnsi="Arial" w:cs="Arial"/>
      <w:sz w:val="11"/>
      <w:szCs w:val="11"/>
    </w:rPr>
  </w:style>
  <w:style w:type="character" w:customStyle="1" w:styleId="3ff2">
    <w:name w:val="Заголовок №3_"/>
    <w:basedOn w:val="a9"/>
    <w:link w:val="31c"/>
    <w:qFormat/>
    <w:rPr>
      <w:rFonts w:ascii="Arial" w:eastAsia="Arial" w:hAnsi="Arial" w:cs="Arial"/>
      <w:spacing w:val="-10"/>
      <w:shd w:val="clear" w:color="auto" w:fill="FFFFFF"/>
    </w:rPr>
  </w:style>
  <w:style w:type="paragraph" w:customStyle="1" w:styleId="31c">
    <w:name w:val="Заголовок №31"/>
    <w:basedOn w:val="a8"/>
    <w:link w:val="3ff2"/>
    <w:qFormat/>
    <w:pPr>
      <w:shd w:val="clear" w:color="auto" w:fill="FFFFFF"/>
      <w:spacing w:before="300" w:after="180" w:line="0" w:lineRule="atLeast"/>
      <w:jc w:val="both"/>
      <w:outlineLvl w:val="2"/>
    </w:pPr>
    <w:rPr>
      <w:rFonts w:ascii="Arial" w:eastAsia="Arial" w:hAnsi="Arial" w:cs="Arial"/>
      <w:spacing w:val="-10"/>
    </w:rPr>
  </w:style>
  <w:style w:type="character" w:customStyle="1" w:styleId="3ff3">
    <w:name w:val="Заголовок №3"/>
    <w:basedOn w:val="3ff2"/>
    <w:qFormat/>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e"/>
    <w:qFormat/>
    <w:rPr>
      <w:rFonts w:ascii="Arial" w:eastAsia="Arial" w:hAnsi="Arial" w:cs="Arial"/>
      <w:b/>
      <w:bCs/>
      <w:spacing w:val="0"/>
      <w:sz w:val="22"/>
      <w:szCs w:val="22"/>
      <w:shd w:val="clear" w:color="auto" w:fill="FFFFFF"/>
    </w:rPr>
  </w:style>
  <w:style w:type="character" w:customStyle="1" w:styleId="200">
    <w:name w:val="Основной текст (20)_"/>
    <w:basedOn w:val="a9"/>
    <w:link w:val="201"/>
    <w:qFormat/>
    <w:rPr>
      <w:rFonts w:ascii="Arial" w:eastAsia="Arial" w:hAnsi="Arial" w:cs="Arial"/>
      <w:shd w:val="clear" w:color="auto" w:fill="FFFFFF"/>
    </w:rPr>
  </w:style>
  <w:style w:type="paragraph" w:customStyle="1" w:styleId="201">
    <w:name w:val="Основной текст (20)"/>
    <w:basedOn w:val="a8"/>
    <w:link w:val="200"/>
    <w:qFormat/>
    <w:pPr>
      <w:shd w:val="clear" w:color="auto" w:fill="FFFFFF"/>
      <w:spacing w:line="379" w:lineRule="exact"/>
      <w:ind w:firstLine="700"/>
      <w:jc w:val="both"/>
    </w:pPr>
    <w:rPr>
      <w:rFonts w:ascii="Arial" w:eastAsia="Arial" w:hAnsi="Arial" w:cs="Arial"/>
    </w:rPr>
  </w:style>
  <w:style w:type="character" w:customStyle="1" w:styleId="5e">
    <w:name w:val="Подпись к таблице (5)_"/>
    <w:basedOn w:val="a9"/>
    <w:link w:val="5f"/>
    <w:qFormat/>
    <w:rPr>
      <w:rFonts w:ascii="Arial" w:eastAsia="Arial" w:hAnsi="Arial" w:cs="Arial"/>
      <w:shd w:val="clear" w:color="auto" w:fill="FFFFFF"/>
    </w:rPr>
  </w:style>
  <w:style w:type="paragraph" w:customStyle="1" w:styleId="5f">
    <w:name w:val="Подпись к таблице (5)"/>
    <w:basedOn w:val="a8"/>
    <w:link w:val="5e"/>
    <w:qFormat/>
    <w:pPr>
      <w:shd w:val="clear" w:color="auto" w:fill="FFFFFF"/>
      <w:spacing w:line="0" w:lineRule="atLeast"/>
    </w:pPr>
    <w:rPr>
      <w:rFonts w:ascii="Arial" w:eastAsia="Arial" w:hAnsi="Arial" w:cs="Arial"/>
    </w:rPr>
  </w:style>
  <w:style w:type="character" w:customStyle="1" w:styleId="22e">
    <w:name w:val="Основной текст (22)_"/>
    <w:basedOn w:val="a9"/>
    <w:link w:val="22f"/>
    <w:qFormat/>
    <w:rPr>
      <w:rFonts w:ascii="CordiaUPC" w:eastAsia="CordiaUPC" w:hAnsi="CordiaUPC" w:cs="CordiaUPC"/>
      <w:sz w:val="35"/>
      <w:szCs w:val="35"/>
      <w:shd w:val="clear" w:color="auto" w:fill="FFFFFF"/>
    </w:rPr>
  </w:style>
  <w:style w:type="paragraph" w:customStyle="1" w:styleId="22f">
    <w:name w:val="Основной текст (22)"/>
    <w:basedOn w:val="a8"/>
    <w:link w:val="22e"/>
    <w:qFormat/>
    <w:pPr>
      <w:shd w:val="clear" w:color="auto" w:fill="FFFFFF"/>
      <w:spacing w:line="0" w:lineRule="atLeast"/>
    </w:pPr>
    <w:rPr>
      <w:rFonts w:ascii="CordiaUPC" w:eastAsia="CordiaUPC" w:hAnsi="CordiaUPC" w:cs="CordiaUPC"/>
      <w:sz w:val="35"/>
      <w:szCs w:val="35"/>
    </w:rPr>
  </w:style>
  <w:style w:type="character" w:customStyle="1" w:styleId="4Arial11pt0pt">
    <w:name w:val="Заголовок №4 + Arial;11 pt;Курсив;Интервал 0 pt"/>
    <w:basedOn w:val="4f2"/>
    <w:qFormat/>
    <w:rPr>
      <w:rFonts w:ascii="Arial" w:eastAsia="Arial" w:hAnsi="Arial" w:cs="Arial"/>
      <w:bCs w:val="0"/>
      <w:i/>
      <w:iCs/>
      <w:color w:val="000000"/>
      <w:spacing w:val="0"/>
      <w:sz w:val="22"/>
      <w:szCs w:val="22"/>
      <w:shd w:val="clear" w:color="auto" w:fill="FFFFFF"/>
    </w:rPr>
  </w:style>
  <w:style w:type="character" w:customStyle="1" w:styleId="242">
    <w:name w:val="Основной текст (24)_"/>
    <w:basedOn w:val="a9"/>
    <w:link w:val="243"/>
    <w:qFormat/>
    <w:rPr>
      <w:rFonts w:ascii="Arial" w:eastAsia="Arial" w:hAnsi="Arial" w:cs="Arial"/>
      <w:sz w:val="12"/>
      <w:szCs w:val="12"/>
      <w:shd w:val="clear" w:color="auto" w:fill="FFFFFF"/>
    </w:rPr>
  </w:style>
  <w:style w:type="paragraph" w:customStyle="1" w:styleId="243">
    <w:name w:val="Основной текст (24)"/>
    <w:basedOn w:val="a8"/>
    <w:link w:val="242"/>
    <w:qFormat/>
    <w:pPr>
      <w:shd w:val="clear" w:color="auto" w:fill="FFFFFF"/>
      <w:spacing w:line="0" w:lineRule="atLeast"/>
    </w:pPr>
    <w:rPr>
      <w:rFonts w:ascii="Arial" w:eastAsia="Arial" w:hAnsi="Arial" w:cs="Arial"/>
      <w:sz w:val="12"/>
      <w:szCs w:val="12"/>
    </w:rPr>
  </w:style>
  <w:style w:type="character" w:customStyle="1" w:styleId="233">
    <w:name w:val="Основной текст (23)_"/>
    <w:basedOn w:val="a9"/>
    <w:link w:val="234"/>
    <w:qFormat/>
    <w:rPr>
      <w:rFonts w:ascii="Arial" w:eastAsia="Arial" w:hAnsi="Arial" w:cs="Arial"/>
      <w:sz w:val="13"/>
      <w:szCs w:val="13"/>
      <w:shd w:val="clear" w:color="auto" w:fill="FFFFFF"/>
    </w:rPr>
  </w:style>
  <w:style w:type="paragraph" w:customStyle="1" w:styleId="234">
    <w:name w:val="Основной текст (23)"/>
    <w:basedOn w:val="a8"/>
    <w:link w:val="233"/>
    <w:qFormat/>
    <w:pPr>
      <w:shd w:val="clear" w:color="auto" w:fill="FFFFFF"/>
      <w:spacing w:line="245" w:lineRule="exact"/>
      <w:jc w:val="center"/>
    </w:pPr>
    <w:rPr>
      <w:rFonts w:ascii="Arial" w:eastAsia="Arial" w:hAnsi="Arial" w:cs="Arial"/>
      <w:sz w:val="13"/>
      <w:szCs w:val="13"/>
    </w:rPr>
  </w:style>
  <w:style w:type="character" w:customStyle="1" w:styleId="423">
    <w:name w:val="Заголовок №4 (2)_"/>
    <w:basedOn w:val="a9"/>
    <w:link w:val="424"/>
    <w:qFormat/>
    <w:rPr>
      <w:rFonts w:ascii="Arial" w:eastAsia="Arial" w:hAnsi="Arial" w:cs="Arial"/>
      <w:spacing w:val="-10"/>
      <w:shd w:val="clear" w:color="auto" w:fill="FFFFFF"/>
    </w:rPr>
  </w:style>
  <w:style w:type="paragraph" w:customStyle="1" w:styleId="424">
    <w:name w:val="Заголовок №4 (2)"/>
    <w:basedOn w:val="a8"/>
    <w:link w:val="423"/>
    <w:qFormat/>
    <w:pPr>
      <w:shd w:val="clear" w:color="auto" w:fill="FFFFFF"/>
      <w:spacing w:line="378" w:lineRule="exact"/>
      <w:ind w:firstLine="720"/>
      <w:jc w:val="both"/>
      <w:outlineLvl w:val="3"/>
    </w:pPr>
    <w:rPr>
      <w:rFonts w:ascii="Arial" w:eastAsia="Arial" w:hAnsi="Arial" w:cs="Arial"/>
      <w:spacing w:val="-10"/>
    </w:rPr>
  </w:style>
  <w:style w:type="character" w:customStyle="1" w:styleId="253">
    <w:name w:val="Основной текст (25)_"/>
    <w:basedOn w:val="a9"/>
    <w:qFormat/>
    <w:rPr>
      <w:rFonts w:ascii="Arial" w:eastAsia="Arial" w:hAnsi="Arial" w:cs="Arial"/>
      <w:spacing w:val="0"/>
      <w:sz w:val="12"/>
      <w:szCs w:val="12"/>
    </w:rPr>
  </w:style>
  <w:style w:type="character" w:customStyle="1" w:styleId="261">
    <w:name w:val="Основной текст (26)_"/>
    <w:basedOn w:val="a9"/>
    <w:link w:val="2610"/>
    <w:qFormat/>
    <w:rPr>
      <w:rFonts w:ascii="Arial" w:eastAsia="Arial" w:hAnsi="Arial" w:cs="Arial"/>
      <w:sz w:val="11"/>
      <w:szCs w:val="11"/>
      <w:shd w:val="clear" w:color="auto" w:fill="FFFFFF"/>
    </w:rPr>
  </w:style>
  <w:style w:type="paragraph" w:customStyle="1" w:styleId="2610">
    <w:name w:val="Основной текст (26)1"/>
    <w:basedOn w:val="a8"/>
    <w:link w:val="261"/>
    <w:qFormat/>
    <w:pPr>
      <w:shd w:val="clear" w:color="auto" w:fill="FFFFFF"/>
      <w:spacing w:before="120" w:after="300" w:line="0" w:lineRule="atLeast"/>
    </w:pPr>
    <w:rPr>
      <w:rFonts w:ascii="Arial" w:eastAsia="Arial" w:hAnsi="Arial" w:cs="Arial"/>
      <w:sz w:val="11"/>
      <w:szCs w:val="11"/>
    </w:rPr>
  </w:style>
  <w:style w:type="character" w:customStyle="1" w:styleId="262">
    <w:name w:val="Основной текст (26)"/>
    <w:basedOn w:val="261"/>
    <w:qFormat/>
    <w:rPr>
      <w:rFonts w:ascii="Arial" w:eastAsia="Arial" w:hAnsi="Arial" w:cs="Arial"/>
      <w:sz w:val="11"/>
      <w:szCs w:val="11"/>
      <w:shd w:val="clear" w:color="auto" w:fill="FFFFFF"/>
    </w:rPr>
  </w:style>
  <w:style w:type="character" w:customStyle="1" w:styleId="2620">
    <w:name w:val="Основной текст (26)2"/>
    <w:basedOn w:val="261"/>
    <w:qFormat/>
    <w:rPr>
      <w:rFonts w:ascii="Arial" w:eastAsia="Arial" w:hAnsi="Arial" w:cs="Arial"/>
      <w:sz w:val="11"/>
      <w:szCs w:val="11"/>
      <w:shd w:val="clear" w:color="auto" w:fill="FFFFFF"/>
    </w:rPr>
  </w:style>
  <w:style w:type="character" w:customStyle="1" w:styleId="8pt">
    <w:name w:val="Основной текст + 8 pt;Полужирный;Курсив"/>
    <w:basedOn w:val="afffffe"/>
    <w:qFormat/>
    <w:rPr>
      <w:rFonts w:ascii="Arial" w:eastAsia="Arial" w:hAnsi="Arial" w:cs="Arial"/>
      <w:b/>
      <w:bCs/>
      <w:i/>
      <w:iCs/>
      <w:spacing w:val="0"/>
      <w:sz w:val="16"/>
      <w:szCs w:val="16"/>
      <w:shd w:val="clear" w:color="auto" w:fill="FFFFFF"/>
    </w:rPr>
  </w:style>
  <w:style w:type="character" w:customStyle="1" w:styleId="236pt">
    <w:name w:val="Основной текст (23) + 6 pt"/>
    <w:basedOn w:val="233"/>
    <w:qFormat/>
    <w:rPr>
      <w:rFonts w:ascii="Arial" w:eastAsia="Arial" w:hAnsi="Arial" w:cs="Arial"/>
      <w:sz w:val="12"/>
      <w:szCs w:val="12"/>
      <w:shd w:val="clear" w:color="auto" w:fill="FFFFFF"/>
    </w:rPr>
  </w:style>
  <w:style w:type="character" w:customStyle="1" w:styleId="2fffe">
    <w:name w:val="Заголовок №2_"/>
    <w:basedOn w:val="a9"/>
    <w:link w:val="2ffff"/>
    <w:qFormat/>
    <w:rPr>
      <w:rFonts w:ascii="Arial" w:eastAsia="Arial" w:hAnsi="Arial" w:cs="Arial"/>
      <w:shd w:val="clear" w:color="auto" w:fill="FFFFFF"/>
    </w:rPr>
  </w:style>
  <w:style w:type="paragraph" w:customStyle="1" w:styleId="2ffff">
    <w:name w:val="Заголовок №2"/>
    <w:basedOn w:val="a8"/>
    <w:link w:val="2fffe"/>
    <w:qFormat/>
    <w:pPr>
      <w:shd w:val="clear" w:color="auto" w:fill="FFFFFF"/>
      <w:spacing w:after="180" w:line="378" w:lineRule="exact"/>
      <w:ind w:firstLine="720"/>
      <w:jc w:val="both"/>
      <w:outlineLvl w:val="1"/>
    </w:pPr>
    <w:rPr>
      <w:rFonts w:ascii="Arial" w:eastAsia="Arial" w:hAnsi="Arial" w:cs="Arial"/>
    </w:rPr>
  </w:style>
  <w:style w:type="character" w:customStyle="1" w:styleId="244">
    <w:name w:val="Основной текст (24) + Не полужирный"/>
    <w:basedOn w:val="242"/>
    <w:qFormat/>
    <w:rPr>
      <w:rFonts w:ascii="Arial" w:eastAsia="Arial" w:hAnsi="Arial" w:cs="Arial"/>
      <w:b/>
      <w:bCs/>
      <w:sz w:val="12"/>
      <w:szCs w:val="12"/>
      <w:shd w:val="clear" w:color="auto" w:fill="FFFFFF"/>
    </w:rPr>
  </w:style>
  <w:style w:type="character" w:customStyle="1" w:styleId="56pt">
    <w:name w:val="Основной текст (5) + 6 pt"/>
    <w:basedOn w:val="5a"/>
    <w:qFormat/>
    <w:rPr>
      <w:rFonts w:ascii="Arial" w:eastAsia="Arial" w:hAnsi="Arial" w:cs="Arial"/>
      <w:b w:val="0"/>
      <w:bCs w:val="0"/>
      <w:spacing w:val="0"/>
      <w:sz w:val="12"/>
      <w:szCs w:val="12"/>
      <w:shd w:val="clear" w:color="auto" w:fill="FFFFFF"/>
    </w:rPr>
  </w:style>
  <w:style w:type="character" w:customStyle="1" w:styleId="afffffffffffff1">
    <w:name w:val="Подпись к картинке_"/>
    <w:basedOn w:val="a9"/>
    <w:qFormat/>
    <w:rPr>
      <w:rFonts w:ascii="Arial" w:eastAsia="Arial" w:hAnsi="Arial" w:cs="Arial"/>
      <w:spacing w:val="0"/>
      <w:sz w:val="22"/>
      <w:szCs w:val="22"/>
    </w:rPr>
  </w:style>
  <w:style w:type="paragraph" w:customStyle="1" w:styleId="1fffff7">
    <w:name w:val="Подпись к таблице1"/>
    <w:basedOn w:val="a8"/>
    <w:uiPriority w:val="99"/>
    <w:qFormat/>
    <w:pPr>
      <w:shd w:val="clear" w:color="auto" w:fill="FFFFFF"/>
      <w:spacing w:line="0" w:lineRule="atLeast"/>
    </w:pPr>
    <w:rPr>
      <w:rFonts w:ascii="Verdana" w:eastAsia="Verdana" w:hAnsi="Verdana" w:cs="Verdana"/>
      <w:color w:val="000000"/>
      <w:spacing w:val="-10"/>
      <w:sz w:val="17"/>
      <w:szCs w:val="17"/>
    </w:rPr>
  </w:style>
  <w:style w:type="table" w:customStyle="1" w:styleId="1-12">
    <w:name w:val="Средний список 1 - Акцент 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61">
    <w:name w:val="Заголовок 6 Знак1"/>
    <w:basedOn w:val="a9"/>
    <w:link w:val="6"/>
    <w:qFormat/>
    <w:rPr>
      <w:rFonts w:asciiTheme="majorHAnsi" w:eastAsiaTheme="majorEastAsia" w:hAnsiTheme="majorHAnsi" w:cstheme="majorBidi"/>
      <w:color w:val="244061" w:themeColor="accent1" w:themeShade="80"/>
    </w:rPr>
  </w:style>
  <w:style w:type="character" w:customStyle="1" w:styleId="71">
    <w:name w:val="Заголовок 7 Знак1"/>
    <w:basedOn w:val="a9"/>
    <w:link w:val="7"/>
    <w:qFormat/>
    <w:rPr>
      <w:rFonts w:asciiTheme="majorHAnsi" w:eastAsiaTheme="majorEastAsia" w:hAnsiTheme="majorHAnsi" w:cstheme="majorBidi"/>
      <w:i/>
      <w:iCs/>
      <w:color w:val="244061" w:themeColor="accent1" w:themeShade="80"/>
    </w:rPr>
  </w:style>
  <w:style w:type="character" w:customStyle="1" w:styleId="81">
    <w:name w:val="Заголовок 8 Знак1"/>
    <w:basedOn w:val="a9"/>
    <w:link w:val="8"/>
    <w:qFormat/>
    <w:rPr>
      <w:rFonts w:asciiTheme="majorHAnsi" w:eastAsiaTheme="majorEastAsia" w:hAnsiTheme="majorHAnsi" w:cstheme="majorBidi"/>
      <w:color w:val="262626" w:themeColor="text1" w:themeTint="D9"/>
      <w:sz w:val="21"/>
      <w:szCs w:val="21"/>
    </w:rPr>
  </w:style>
  <w:style w:type="character" w:customStyle="1" w:styleId="91">
    <w:name w:val="Заголовок 9 Знак1"/>
    <w:basedOn w:val="a9"/>
    <w:link w:val="9"/>
    <w:qFormat/>
    <w:rPr>
      <w:rFonts w:asciiTheme="majorHAnsi" w:eastAsiaTheme="majorEastAsia" w:hAnsiTheme="majorHAnsi" w:cstheme="majorBidi"/>
      <w:i/>
      <w:iCs/>
      <w:color w:val="262626" w:themeColor="text1" w:themeTint="D9"/>
      <w:sz w:val="21"/>
      <w:szCs w:val="21"/>
    </w:rPr>
  </w:style>
  <w:style w:type="table" w:customStyle="1" w:styleId="-113">
    <w:name w:val="Светлая заливка - Акцент 11"/>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8"/>
    <w:link w:val="StyleforTableChar"/>
    <w:uiPriority w:val="99"/>
    <w:qFormat/>
    <w:pPr>
      <w:spacing w:line="360" w:lineRule="auto"/>
      <w:jc w:val="both"/>
    </w:pPr>
    <w:rPr>
      <w:spacing w:val="-5"/>
    </w:rPr>
  </w:style>
  <w:style w:type="character" w:customStyle="1" w:styleId="StyleforTableChar">
    <w:name w:val="Style for Table Char"/>
    <w:link w:val="StyleforTable"/>
    <w:uiPriority w:val="99"/>
    <w:qFormat/>
    <w:rPr>
      <w:rFonts w:ascii="Times New Roman" w:eastAsia="Times New Roman" w:hAnsi="Times New Roman" w:cs="Times New Roman"/>
      <w:spacing w:val="-5"/>
      <w:sz w:val="24"/>
      <w:szCs w:val="24"/>
    </w:rPr>
  </w:style>
  <w:style w:type="paragraph" w:customStyle="1" w:styleId="1">
    <w:name w:val="Заголовок 1 с номером"/>
    <w:basedOn w:val="15"/>
    <w:next w:val="a8"/>
    <w:uiPriority w:val="99"/>
    <w:qFormat/>
    <w:pPr>
      <w:keepLines w:val="0"/>
      <w:pageBreakBefore/>
      <w:numPr>
        <w:numId w:val="27"/>
      </w:numPr>
      <w:tabs>
        <w:tab w:val="clear" w:pos="397"/>
        <w:tab w:val="left" w:pos="360"/>
      </w:tabs>
      <w:spacing w:before="240"/>
      <w:ind w:left="1778" w:hanging="360"/>
      <w:jc w:val="both"/>
    </w:pPr>
    <w:rPr>
      <w:rFonts w:ascii="Arial" w:eastAsia="Times New Roman" w:hAnsi="Arial" w:cs="Arial"/>
      <w:kern w:val="32"/>
      <w:sz w:val="32"/>
      <w:szCs w:val="32"/>
    </w:rPr>
  </w:style>
  <w:style w:type="paragraph" w:customStyle="1" w:styleId="2ffff0">
    <w:name w:val="Заголовок 2 с номером"/>
    <w:basedOn w:val="20"/>
    <w:next w:val="a8"/>
    <w:uiPriority w:val="99"/>
    <w:qFormat/>
    <w:pPr>
      <w:keepLines w:val="0"/>
      <w:tabs>
        <w:tab w:val="left" w:pos="397"/>
      </w:tabs>
      <w:spacing w:before="360"/>
      <w:ind w:left="397" w:hanging="397"/>
    </w:pPr>
    <w:rPr>
      <w:rFonts w:ascii="Arial" w:eastAsia="Times New Roman" w:hAnsi="Arial" w:cs="Arial"/>
      <w:b w:val="0"/>
      <w:bCs/>
      <w:iCs/>
      <w:sz w:val="32"/>
      <w:szCs w:val="28"/>
    </w:rPr>
  </w:style>
  <w:style w:type="paragraph" w:customStyle="1" w:styleId="3ff4">
    <w:name w:val="Заголовок 3 с номером"/>
    <w:basedOn w:val="31"/>
    <w:next w:val="a8"/>
    <w:uiPriority w:val="99"/>
    <w:qFormat/>
    <w:pPr>
      <w:keepLines w:val="0"/>
      <w:tabs>
        <w:tab w:val="left" w:pos="397"/>
      </w:tabs>
      <w:spacing w:before="120" w:after="60"/>
      <w:ind w:left="397" w:hanging="397"/>
    </w:pPr>
    <w:rPr>
      <w:rFonts w:ascii="Arial" w:hAnsi="Arial" w:cs="Arial"/>
      <w:bCs/>
      <w:sz w:val="32"/>
      <w:szCs w:val="26"/>
    </w:rPr>
  </w:style>
  <w:style w:type="paragraph" w:customStyle="1" w:styleId="xl58051">
    <w:name w:val="xl58051"/>
    <w:basedOn w:val="a8"/>
    <w:uiPriority w:val="99"/>
    <w:qFormat/>
    <w:pPr>
      <w:spacing w:before="100" w:beforeAutospacing="1" w:after="100" w:afterAutospacing="1"/>
    </w:pPr>
    <w:rPr>
      <w:sz w:val="20"/>
      <w:szCs w:val="20"/>
    </w:rPr>
  </w:style>
  <w:style w:type="paragraph" w:customStyle="1" w:styleId="xl58052">
    <w:name w:val="xl580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3">
    <w:name w:val="xl580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4">
    <w:name w:val="xl580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5">
    <w:name w:val="xl580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6">
    <w:name w:val="xl58056"/>
    <w:basedOn w:val="a8"/>
    <w:uiPriority w:val="99"/>
    <w:qFormat/>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7">
    <w:name w:val="xl58057"/>
    <w:basedOn w:val="a8"/>
    <w:uiPriority w:val="99"/>
    <w:qFormat/>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8">
    <w:name w:val="xl58058"/>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9">
    <w:name w:val="xl580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0">
    <w:name w:val="xl58060"/>
    <w:basedOn w:val="a8"/>
    <w:uiPriority w:val="99"/>
    <w:qFormat/>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061">
    <w:name w:val="xl58061"/>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2">
    <w:name w:val="xl5806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79">
    <w:name w:val="xl58079"/>
    <w:basedOn w:val="a8"/>
    <w:uiPriority w:val="99"/>
    <w:qFormat/>
    <w:pPr>
      <w:spacing w:before="100" w:beforeAutospacing="1" w:after="100" w:afterAutospacing="1"/>
      <w:jc w:val="center"/>
      <w:textAlignment w:val="center"/>
    </w:pPr>
    <w:rPr>
      <w:sz w:val="20"/>
      <w:szCs w:val="20"/>
    </w:rPr>
  </w:style>
  <w:style w:type="paragraph" w:customStyle="1" w:styleId="xl58080">
    <w:name w:val="xl58080"/>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81">
    <w:name w:val="xl58081"/>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xl58082">
    <w:name w:val="xl58082"/>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083">
    <w:name w:val="xl58083"/>
    <w:basedOn w:val="a8"/>
    <w:uiPriority w:val="99"/>
    <w:qFormat/>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084">
    <w:name w:val="xl58084"/>
    <w:basedOn w:val="a8"/>
    <w:uiPriority w:val="99"/>
    <w:qFormat/>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customStyle="1" w:styleId="xl58085">
    <w:name w:val="xl58085"/>
    <w:basedOn w:val="a8"/>
    <w:uiPriority w:val="99"/>
    <w:qFormat/>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86">
    <w:name w:val="xl58086"/>
    <w:basedOn w:val="a8"/>
    <w:uiPriority w:val="99"/>
    <w:qFormat/>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87">
    <w:name w:val="xl58087"/>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088">
    <w:name w:val="xl58088"/>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customStyle="1" w:styleId="xl58089">
    <w:name w:val="xl58089"/>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customStyle="1" w:styleId="xl58090">
    <w:name w:val="xl58090"/>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1">
    <w:name w:val="xl58091"/>
    <w:basedOn w:val="a8"/>
    <w:uiPriority w:val="99"/>
    <w:qFormat/>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92">
    <w:name w:val="xl58092"/>
    <w:basedOn w:val="a8"/>
    <w:uiPriority w:val="99"/>
    <w:qFormat/>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3">
    <w:name w:val="xl58093"/>
    <w:basedOn w:val="a8"/>
    <w:uiPriority w:val="99"/>
    <w:qFormat/>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customStyle="1" w:styleId="xl58094">
    <w:name w:val="xl58094"/>
    <w:basedOn w:val="a8"/>
    <w:uiPriority w:val="99"/>
    <w:qFormat/>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xl58095">
    <w:name w:val="xl58095"/>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096">
    <w:name w:val="xl58096"/>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097">
    <w:name w:val="xl5809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8">
    <w:name w:val="xl58098"/>
    <w:basedOn w:val="a8"/>
    <w:uiPriority w:val="99"/>
    <w:qFormat/>
    <w:pPr>
      <w:spacing w:before="100" w:beforeAutospacing="1" w:after="100" w:afterAutospacing="1"/>
      <w:jc w:val="center"/>
      <w:textAlignment w:val="center"/>
    </w:pPr>
    <w:rPr>
      <w:sz w:val="20"/>
      <w:szCs w:val="20"/>
    </w:rPr>
  </w:style>
  <w:style w:type="paragraph" w:customStyle="1" w:styleId="xl58099">
    <w:name w:val="xl58099"/>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100">
    <w:name w:val="xl5810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1">
    <w:name w:val="xl5810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2">
    <w:name w:val="xl5810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8"/>
    <w:uiPriority w:val="99"/>
    <w:qFormat/>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4">
    <w:name w:val="xl58104"/>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5">
    <w:name w:val="xl58105"/>
    <w:basedOn w:val="a8"/>
    <w:uiPriority w:val="99"/>
    <w:qFormat/>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6">
    <w:name w:val="xl58106"/>
    <w:basedOn w:val="a8"/>
    <w:uiPriority w:val="99"/>
    <w:qFormat/>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7">
    <w:name w:val="xl58107"/>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8">
    <w:name w:val="xl58108"/>
    <w:basedOn w:val="a8"/>
    <w:uiPriority w:val="99"/>
    <w:qFormat/>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109">
    <w:name w:val="xl58109"/>
    <w:basedOn w:val="a8"/>
    <w:uiPriority w:val="99"/>
    <w:qFormat/>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110">
    <w:name w:val="xl5811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1">
    <w:name w:val="xl5811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2">
    <w:name w:val="xl58112"/>
    <w:basedOn w:val="a8"/>
    <w:uiPriority w:val="99"/>
    <w:qFormat/>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xl58113">
    <w:name w:val="xl5811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4">
    <w:name w:val="xl58114"/>
    <w:basedOn w:val="a8"/>
    <w:uiPriority w:val="99"/>
    <w:qFormat/>
    <w:pPr>
      <w:spacing w:before="100" w:beforeAutospacing="1" w:after="100" w:afterAutospacing="1"/>
      <w:textAlignment w:val="center"/>
    </w:pPr>
    <w:rPr>
      <w:sz w:val="20"/>
      <w:szCs w:val="20"/>
    </w:rPr>
  </w:style>
  <w:style w:type="paragraph" w:customStyle="1" w:styleId="xl58115">
    <w:name w:val="xl58115"/>
    <w:basedOn w:val="a8"/>
    <w:uiPriority w:val="99"/>
    <w:qFormat/>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58116">
    <w:name w:val="xl58116"/>
    <w:basedOn w:val="a8"/>
    <w:uiPriority w:val="99"/>
    <w:qFormat/>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8"/>
    <w:uiPriority w:val="99"/>
    <w:qFormat/>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8">
    <w:name w:val="xl58118"/>
    <w:basedOn w:val="a8"/>
    <w:uiPriority w:val="99"/>
    <w:qFormat/>
    <w:pPr>
      <w:spacing w:before="100" w:beforeAutospacing="1" w:after="100" w:afterAutospacing="1"/>
      <w:textAlignment w:val="center"/>
    </w:pPr>
    <w:rPr>
      <w:b/>
      <w:bCs/>
      <w:sz w:val="20"/>
      <w:szCs w:val="20"/>
    </w:rPr>
  </w:style>
  <w:style w:type="paragraph" w:customStyle="1" w:styleId="xl58119">
    <w:name w:val="xl58119"/>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20">
    <w:name w:val="xl58120"/>
    <w:basedOn w:val="a8"/>
    <w:uiPriority w:val="99"/>
    <w:qFormat/>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1">
    <w:name w:val="xl58121"/>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2">
    <w:name w:val="xl58122"/>
    <w:basedOn w:val="a8"/>
    <w:uiPriority w:val="99"/>
    <w:qFormat/>
    <w:pPr>
      <w:spacing w:before="100" w:beforeAutospacing="1" w:after="100" w:afterAutospacing="1"/>
      <w:textAlignment w:val="center"/>
    </w:pPr>
    <w:rPr>
      <w:sz w:val="20"/>
      <w:szCs w:val="20"/>
    </w:rPr>
  </w:style>
  <w:style w:type="paragraph" w:customStyle="1" w:styleId="xl58123">
    <w:name w:val="xl58123"/>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4">
    <w:name w:val="xl5812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5">
    <w:name w:val="xl58125"/>
    <w:basedOn w:val="a8"/>
    <w:uiPriority w:val="99"/>
    <w:qFormat/>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6">
    <w:name w:val="xl58126"/>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7">
    <w:name w:val="xl58127"/>
    <w:basedOn w:val="a8"/>
    <w:uiPriority w:val="99"/>
    <w:qFormat/>
    <w:pPr>
      <w:spacing w:before="100" w:beforeAutospacing="1" w:after="100" w:afterAutospacing="1"/>
      <w:textAlignment w:val="center"/>
    </w:pPr>
    <w:rPr>
      <w:sz w:val="20"/>
      <w:szCs w:val="20"/>
    </w:rPr>
  </w:style>
  <w:style w:type="paragraph" w:customStyle="1" w:styleId="xl58128">
    <w:name w:val="xl58128"/>
    <w:basedOn w:val="a8"/>
    <w:uiPriority w:val="99"/>
    <w:qFormat/>
    <w:pPr>
      <w:shd w:val="clear" w:color="000000" w:fill="FFFFFF"/>
      <w:spacing w:before="100" w:beforeAutospacing="1" w:after="100" w:afterAutospacing="1"/>
      <w:textAlignment w:val="center"/>
    </w:pPr>
    <w:rPr>
      <w:sz w:val="20"/>
      <w:szCs w:val="20"/>
    </w:rPr>
  </w:style>
  <w:style w:type="paragraph" w:customStyle="1" w:styleId="xl58129">
    <w:name w:val="xl58129"/>
    <w:basedOn w:val="a8"/>
    <w:uiPriority w:val="99"/>
    <w:qFormat/>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130">
    <w:name w:val="xl58130"/>
    <w:basedOn w:val="a8"/>
    <w:uiPriority w:val="99"/>
    <w:qFormat/>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customStyle="1" w:styleId="xl58131">
    <w:name w:val="xl58131"/>
    <w:basedOn w:val="a8"/>
    <w:uiPriority w:val="99"/>
    <w:qFormat/>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2">
    <w:name w:val="xl58132"/>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3">
    <w:name w:val="xl58133"/>
    <w:basedOn w:val="a8"/>
    <w:uiPriority w:val="99"/>
    <w:qFormat/>
    <w:pPr>
      <w:spacing w:before="100" w:beforeAutospacing="1" w:after="100" w:afterAutospacing="1"/>
      <w:textAlignment w:val="center"/>
    </w:pPr>
    <w:rPr>
      <w:b/>
      <w:bCs/>
      <w:sz w:val="20"/>
      <w:szCs w:val="20"/>
    </w:rPr>
  </w:style>
  <w:style w:type="paragraph" w:customStyle="1" w:styleId="xl58134">
    <w:name w:val="xl58134"/>
    <w:basedOn w:val="a8"/>
    <w:uiPriority w:val="99"/>
    <w:qFormat/>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35">
    <w:name w:val="xl58135"/>
    <w:basedOn w:val="a8"/>
    <w:uiPriority w:val="99"/>
    <w:qFormat/>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36">
    <w:name w:val="xl5813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37">
    <w:name w:val="xl58137"/>
    <w:basedOn w:val="a8"/>
    <w:uiPriority w:val="99"/>
    <w:qFormat/>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xl58138">
    <w:name w:val="xl58138"/>
    <w:basedOn w:val="a8"/>
    <w:uiPriority w:val="99"/>
    <w:qFormat/>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39">
    <w:name w:val="xl58139"/>
    <w:basedOn w:val="a8"/>
    <w:uiPriority w:val="99"/>
    <w:qFormat/>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0">
    <w:name w:val="xl58140"/>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1">
    <w:name w:val="xl5814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2">
    <w:name w:val="xl5814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3">
    <w:name w:val="xl58143"/>
    <w:basedOn w:val="a8"/>
    <w:uiPriority w:val="99"/>
    <w:qFormat/>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44">
    <w:name w:val="xl58144"/>
    <w:basedOn w:val="a8"/>
    <w:uiPriority w:val="99"/>
    <w:qFormat/>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45">
    <w:name w:val="xl58145"/>
    <w:basedOn w:val="a8"/>
    <w:uiPriority w:val="99"/>
    <w:qFormat/>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146">
    <w:name w:val="xl58146"/>
    <w:basedOn w:val="a8"/>
    <w:uiPriority w:val="99"/>
    <w:qFormat/>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47">
    <w:name w:val="xl5814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48">
    <w:name w:val="xl5814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49">
    <w:name w:val="xl5814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50">
    <w:name w:val="xl5815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51">
    <w:name w:val="xl58151"/>
    <w:basedOn w:val="a8"/>
    <w:uiPriority w:val="99"/>
    <w:qFormat/>
    <w:pPr>
      <w:shd w:val="clear" w:color="000000" w:fill="FFFFFF"/>
      <w:spacing w:before="100" w:beforeAutospacing="1" w:after="100" w:afterAutospacing="1"/>
      <w:textAlignment w:val="center"/>
    </w:pPr>
    <w:rPr>
      <w:b/>
      <w:bCs/>
      <w:sz w:val="20"/>
      <w:szCs w:val="20"/>
    </w:rPr>
  </w:style>
  <w:style w:type="paragraph" w:customStyle="1" w:styleId="xl58152">
    <w:name w:val="xl58152"/>
    <w:basedOn w:val="a8"/>
    <w:uiPriority w:val="99"/>
    <w:qFormat/>
    <w:pPr>
      <w:shd w:val="clear" w:color="000000" w:fill="FFFFFF"/>
      <w:spacing w:before="100" w:beforeAutospacing="1" w:after="100" w:afterAutospacing="1"/>
      <w:textAlignment w:val="center"/>
    </w:pPr>
    <w:rPr>
      <w:b/>
      <w:bCs/>
      <w:sz w:val="20"/>
      <w:szCs w:val="20"/>
    </w:rPr>
  </w:style>
  <w:style w:type="paragraph" w:customStyle="1" w:styleId="xl58153">
    <w:name w:val="xl58153"/>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54">
    <w:name w:val="xl58154"/>
    <w:basedOn w:val="a8"/>
    <w:uiPriority w:val="99"/>
    <w:qFormat/>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55">
    <w:name w:val="xl58155"/>
    <w:basedOn w:val="a8"/>
    <w:uiPriority w:val="99"/>
    <w:qFormat/>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56">
    <w:name w:val="xl5815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7">
    <w:name w:val="xl58157"/>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158">
    <w:name w:val="xl58158"/>
    <w:basedOn w:val="a8"/>
    <w:uiPriority w:val="99"/>
    <w:qFormat/>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59">
    <w:name w:val="xl58159"/>
    <w:basedOn w:val="a8"/>
    <w:uiPriority w:val="99"/>
    <w:qFormat/>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60">
    <w:name w:val="xl58160"/>
    <w:basedOn w:val="a8"/>
    <w:uiPriority w:val="99"/>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61">
    <w:name w:val="xl581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2">
    <w:name w:val="xl58162"/>
    <w:basedOn w:val="a8"/>
    <w:uiPriority w:val="99"/>
    <w:qFormat/>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63">
    <w:name w:val="xl58163"/>
    <w:basedOn w:val="a8"/>
    <w:uiPriority w:val="99"/>
    <w:qFormat/>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4">
    <w:name w:val="xl581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65">
    <w:name w:val="xl58165"/>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6">
    <w:name w:val="xl58166"/>
    <w:basedOn w:val="a8"/>
    <w:uiPriority w:val="99"/>
    <w:qFormat/>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67">
    <w:name w:val="xl58167"/>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8">
    <w:name w:val="xl58168"/>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9">
    <w:name w:val="xl58169"/>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70">
    <w:name w:val="xl5817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71">
    <w:name w:val="xl58171"/>
    <w:basedOn w:val="a8"/>
    <w:uiPriority w:val="99"/>
    <w:qFormat/>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2">
    <w:name w:val="xl58172"/>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3">
    <w:name w:val="xl58173"/>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4">
    <w:name w:val="xl5817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75">
    <w:name w:val="xl58175"/>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6">
    <w:name w:val="xl58176"/>
    <w:basedOn w:val="a8"/>
    <w:uiPriority w:val="99"/>
    <w:qFormat/>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7">
    <w:name w:val="xl58177"/>
    <w:basedOn w:val="a8"/>
    <w:uiPriority w:val="99"/>
    <w:qFormat/>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8">
    <w:name w:val="xl58178"/>
    <w:basedOn w:val="a8"/>
    <w:uiPriority w:val="99"/>
    <w:qFormat/>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79">
    <w:name w:val="xl58179"/>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0">
    <w:name w:val="xl58180"/>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1">
    <w:name w:val="xl58181"/>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2">
    <w:name w:val="xl58182"/>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3">
    <w:name w:val="xl58183"/>
    <w:basedOn w:val="a8"/>
    <w:uiPriority w:val="99"/>
    <w:qFormat/>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184">
    <w:name w:val="xl58184"/>
    <w:basedOn w:val="a8"/>
    <w:uiPriority w:val="99"/>
    <w:qFormat/>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5">
    <w:name w:val="xl58185"/>
    <w:basedOn w:val="a8"/>
    <w:uiPriority w:val="99"/>
    <w:qFormat/>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6">
    <w:name w:val="xl58186"/>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87">
    <w:name w:val="xl5818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88">
    <w:name w:val="xl5818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9">
    <w:name w:val="xl5818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90">
    <w:name w:val="xl5819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91">
    <w:name w:val="xl58191"/>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92">
    <w:name w:val="xl5819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93">
    <w:name w:val="xl58193"/>
    <w:basedOn w:val="a8"/>
    <w:uiPriority w:val="99"/>
    <w:qFormat/>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94">
    <w:name w:val="xl58194"/>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5">
    <w:name w:val="xl58195"/>
    <w:basedOn w:val="a8"/>
    <w:uiPriority w:val="99"/>
    <w:qFormat/>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6">
    <w:name w:val="xl58196"/>
    <w:basedOn w:val="a8"/>
    <w:uiPriority w:val="99"/>
    <w:qFormat/>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7">
    <w:name w:val="xl58197"/>
    <w:basedOn w:val="a8"/>
    <w:uiPriority w:val="99"/>
    <w:qFormat/>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98">
    <w:name w:val="xl58198"/>
    <w:basedOn w:val="a8"/>
    <w:uiPriority w:val="99"/>
    <w:qFormat/>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9">
    <w:name w:val="xl58199"/>
    <w:basedOn w:val="a8"/>
    <w:uiPriority w:val="99"/>
    <w:qFormat/>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0">
    <w:name w:val="xl58200"/>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1">
    <w:name w:val="xl5820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2">
    <w:name w:val="xl5820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3">
    <w:name w:val="xl58203"/>
    <w:basedOn w:val="a8"/>
    <w:uiPriority w:val="99"/>
    <w:qFormat/>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4">
    <w:name w:val="xl5820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5">
    <w:name w:val="xl5820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6">
    <w:name w:val="xl5820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7">
    <w:name w:val="xl5820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8">
    <w:name w:val="xl5820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9">
    <w:name w:val="xl5820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10">
    <w:name w:val="xl58210"/>
    <w:basedOn w:val="a8"/>
    <w:uiPriority w:val="99"/>
    <w:qFormat/>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1">
    <w:name w:val="xl58211"/>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2">
    <w:name w:val="xl58212"/>
    <w:basedOn w:val="a8"/>
    <w:uiPriority w:val="99"/>
    <w:qFormat/>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213">
    <w:name w:val="xl58213"/>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4">
    <w:name w:val="xl58214"/>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5">
    <w:name w:val="xl58215"/>
    <w:basedOn w:val="a8"/>
    <w:uiPriority w:val="99"/>
    <w:qFormat/>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16">
    <w:name w:val="xl58216"/>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9">
    <w:name w:val="xl58219"/>
    <w:basedOn w:val="a8"/>
    <w:uiPriority w:val="99"/>
    <w:qFormat/>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8"/>
    <w:uiPriority w:val="99"/>
    <w:qFormat/>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21">
    <w:name w:val="xl58221"/>
    <w:basedOn w:val="a8"/>
    <w:uiPriority w:val="99"/>
    <w:qFormat/>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22">
    <w:name w:val="xl58222"/>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3">
    <w:name w:val="xl58223"/>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4">
    <w:name w:val="xl58224"/>
    <w:basedOn w:val="a8"/>
    <w:uiPriority w:val="99"/>
    <w:qFormat/>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xl58225">
    <w:name w:val="xl58225"/>
    <w:basedOn w:val="a8"/>
    <w:uiPriority w:val="99"/>
    <w:qFormat/>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8"/>
    <w:uiPriority w:val="99"/>
    <w:qFormat/>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8"/>
    <w:uiPriority w:val="99"/>
    <w:qFormat/>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8"/>
    <w:uiPriority w:val="99"/>
    <w:qFormat/>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7">
    <w:name w:val="xl5823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8"/>
    <w:uiPriority w:val="99"/>
    <w:qFormat/>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8"/>
    <w:uiPriority w:val="99"/>
    <w:qFormat/>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1">
    <w:name w:val="xl5824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42">
    <w:name w:val="xl58242"/>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8"/>
    <w:uiPriority w:val="99"/>
    <w:qFormat/>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8"/>
    <w:uiPriority w:val="99"/>
    <w:qFormat/>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8"/>
    <w:uiPriority w:val="99"/>
    <w:qFormat/>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48">
    <w:name w:val="xl5824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49">
    <w:name w:val="xl58249"/>
    <w:basedOn w:val="a8"/>
    <w:uiPriority w:val="99"/>
    <w:qFormat/>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50">
    <w:name w:val="xl582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1">
    <w:name w:val="xl5825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2">
    <w:name w:val="xl582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3">
    <w:name w:val="xl582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table" w:customStyle="1" w:styleId="1-121">
    <w:name w:val="Средний список 1 - Акцент 121"/>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ff6">
    <w:name w:val="Объемная таблица 1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f6">
    <w:name w:val="Объемная таблица 21"/>
    <w:basedOn w:val="aa"/>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d">
    <w:name w:val="Объемная таблица 31"/>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e">
    <w:name w:val="Классическая таблица 31"/>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5">
    <w:name w:val="Классическая таблица 41"/>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ff7">
    <w:name w:val="Цветная таблица 1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f7">
    <w:name w:val="Цветная таблица 21"/>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f">
    <w:name w:val="Цветная таблица 31"/>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ff8">
    <w:name w:val="Столбцы таблицы 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f0">
    <w:name w:val="Сетка таблицы 31"/>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6">
    <w:name w:val="Сетка таблицы 41"/>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3">
    <w:name w:val="Сетка таблицы 6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3">
    <w:name w:val="Сетка таблицы 7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0">
    <w:name w:val="Таблица-список 31"/>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0">
    <w:name w:val="Таблица-список 4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0">
    <w:name w:val="Таблица-список 51"/>
    <w:basedOn w:val="aa"/>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
    <w:name w:val="Таблица-список 6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
    <w:name w:val="Таблица-список 71"/>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
    <w:name w:val="Таблица-список 8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fffff8">
    <w:name w:val="Тема таблицы1"/>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a"/>
    <w:uiPriority w:val="60"/>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semiHidden/>
    <w:unhideWhenUsed/>
    <w:qFormat/>
    <w:pPr>
      <w:widowControl w:val="0"/>
    </w:pPr>
    <w:rPr>
      <w:lang w:val="en-US"/>
    </w:rPr>
    <w:tblPr>
      <w:tblCellMar>
        <w:top w:w="0" w:type="dxa"/>
        <w:left w:w="0" w:type="dxa"/>
        <w:bottom w:w="0" w:type="dxa"/>
        <w:right w:w="0" w:type="dxa"/>
      </w:tblCellMar>
    </w:tblPr>
  </w:style>
  <w:style w:type="table" w:customStyle="1" w:styleId="TableGridReport6">
    <w:name w:val="Table Grid Report6"/>
    <w:basedOn w:val="aa"/>
    <w:uiPriority w:val="59"/>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2">
    <w:name w:val="Table Grid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5">
    <w:name w:val="Папушкин3"/>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32">
    <w:name w:val="Столбцы таблицы 3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32">
    <w:name w:val="Столбцы таблицы 4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35">
    <w:name w:val="Столбцы таблицы 2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30">
    <w:name w:val="Таблица-список 2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3ff6">
    <w:name w:val="Современная таблица3"/>
    <w:basedOn w:val="aa"/>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91">
    <w:name w:val="Средний список 1119"/>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6">
    <w:name w:val="Простая таблица 2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3ff7">
    <w:name w:val="Стандартная таблица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58">
    <w:name w:val="Классическая таблица 15"/>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3c">
    <w:name w:val="Простая 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37">
    <w:name w:val="Изящная 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31">
    <w:name w:val="Веб-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31">
    <w:name w:val="Веб-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5">
    <w:name w:val="Веб-таблица 35"/>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ff8">
    <w:name w:val="Изысканная таблица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3d">
    <w:name w:val="Изящная 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38">
    <w:name w:val="Классическая 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33">
    <w:name w:val="Сетка таблицы1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39">
    <w:name w:val="Сетка таблицы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3e">
    <w:name w:val="Сетка таблицы 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33">
    <w:name w:val="Простая таблица 3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5">
    <w:name w:val="Средняя заливка 2 - Акцент 415"/>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7">
    <w:name w:val="Светлая заливка16"/>
    <w:basedOn w:val="aa"/>
    <w:uiPriority w:val="60"/>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e">
    <w:name w:val="Объемная таблица 12"/>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2f0">
    <w:name w:val="Объемная таблица 22"/>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26">
    <w:name w:val="Объемная таблица 32"/>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27">
    <w:name w:val="Классическая таблица 32"/>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25">
    <w:name w:val="Классическая таблица 42"/>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2f">
    <w:name w:val="Цветная таблица 12"/>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2f1">
    <w:name w:val="Цветная таблица 2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28">
    <w:name w:val="Цветная таблица 32"/>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2f0">
    <w:name w:val="Столбцы таблицы 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29">
    <w:name w:val="Сетка таблицы 32"/>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26">
    <w:name w:val="Сетка таблицы 42"/>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22">
    <w:name w:val="Сетка таблицы 6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23">
    <w:name w:val="Сетка таблицы 7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20">
    <w:name w:val="Таблица-список 32"/>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2">
    <w:name w:val="Таблица-список 4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2">
    <w:name w:val="Таблица-список 5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2">
    <w:name w:val="Таблица-список 6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2">
    <w:name w:val="Таблица-список 72"/>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2">
    <w:name w:val="Таблица-список 8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2ffff1">
    <w:name w:val="Тема таблицы2"/>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a">
    <w:name w:val="Светлая заливка2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a"/>
    <w:uiPriority w:val="99"/>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a"/>
    <w:uiPriority w:val="59"/>
    <w:qFormat/>
    <w:locked/>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 513"/>
    <w:basedOn w:val="aa"/>
    <w:qFormat/>
    <w:locked/>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1">
    <w:name w:val="Table Grid1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1">
    <w:name w:val="Папушкин12"/>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21">
    <w:name w:val="Столбцы таблицы 312"/>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20">
    <w:name w:val="Столбцы таблицы 412"/>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21">
    <w:name w:val="Столбцы таблицы 212"/>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2">
    <w:name w:val="Таблица-список 2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2f2">
    <w:name w:val="Современная таблица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00">
    <w:name w:val="Средний список 11110"/>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2f3">
    <w:name w:val="Стандартная таблица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23">
    <w:name w:val="Классическ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24">
    <w:name w:val="Прост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23">
    <w:name w:val="Изящная 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22">
    <w:name w:val="Веб-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20">
    <w:name w:val="Веб-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4">
    <w:name w:val="Веб-таблица 31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f4">
    <w:name w:val="Изысканная таблица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25">
    <w:name w:val="Изящн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24">
    <w:name w:val="Классическая 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42">
    <w:name w:val="Сетка таблицы114"/>
    <w:basedOn w:val="a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25">
    <w:name w:val="Сетка таблицы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26">
    <w:name w:val="Сетка таблицы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22">
    <w:name w:val="Простая таблица 3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6">
    <w:name w:val="Средняя заливка 2 - Акцент 416"/>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00">
    <w:name w:val="Светлая заливка1120"/>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a"/>
    <w:uiPriority w:val="65"/>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1e">
    <w:name w:val="Объемная таблица 11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19">
    <w:name w:val="Объемная таблица 211"/>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17">
    <w:name w:val="Объемная таблица 311"/>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18">
    <w:name w:val="Классическая таблица 311"/>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13">
    <w:name w:val="Классическая таблица 411"/>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1f">
    <w:name w:val="Цветная таблица 11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1a">
    <w:name w:val="Цветная таблица 211"/>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19">
    <w:name w:val="Цветная таблица 311"/>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1f0">
    <w:name w:val="Столбцы таблицы 1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1a">
    <w:name w:val="Сетка таблицы 311"/>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14">
    <w:name w:val="Сетка таблицы 411"/>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11">
    <w:name w:val="Сетка таблицы 61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11">
    <w:name w:val="Сетка таблицы 7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10">
    <w:name w:val="Таблица-список 311"/>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1">
    <w:name w:val="Таблица-список 41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10">
    <w:name w:val="Таблица-список 5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1">
    <w:name w:val="Таблица-список 6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1">
    <w:name w:val="Таблица-список 711"/>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1">
    <w:name w:val="Таблица-список 8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1ff9">
    <w:name w:val="Тема таблицы11"/>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6">
    <w:name w:val="Светлая заливка21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4">
    <w:name w:val="Table Normal4"/>
    <w:uiPriority w:val="2"/>
    <w:semiHidden/>
    <w:unhideWhenUsed/>
    <w:qFormat/>
    <w:pPr>
      <w:widowControl w:val="0"/>
    </w:pPr>
    <w:rPr>
      <w:lang w:val="en-US"/>
    </w:rPr>
    <w:tblPr>
      <w:tblCellMar>
        <w:top w:w="0" w:type="dxa"/>
        <w:left w:w="0" w:type="dxa"/>
        <w:bottom w:w="0" w:type="dxa"/>
        <w:right w:w="0" w:type="dxa"/>
      </w:tblCellMar>
    </w:tblPr>
  </w:style>
  <w:style w:type="table" w:customStyle="1" w:styleId="TableGridReport7">
    <w:name w:val="Table Grid Report7"/>
    <w:basedOn w:val="aa"/>
    <w:uiPriority w:val="99"/>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3">
    <w:name w:val="Table Grid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6">
    <w:name w:val="Папушкин4"/>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43">
    <w:name w:val="Столбцы таблицы 34"/>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40">
    <w:name w:val="Столбцы таблицы 44"/>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45">
    <w:name w:val="Столбцы таблицы 24"/>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4">
    <w:name w:val="Таблица-список 2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4f7">
    <w:name w:val="Современная таблица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201">
    <w:name w:val="Средний список 1120"/>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6">
    <w:name w:val="Простая таблица 24"/>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4f8">
    <w:name w:val="Стандартная таблица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68">
    <w:name w:val="Классическая таблица 16"/>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46">
    <w:name w:val="Простая 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47">
    <w:name w:val="Изящная 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41">
    <w:name w:val="Веб-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40">
    <w:name w:val="Веб-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6">
    <w:name w:val="Веб-таблица 36"/>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4f9">
    <w:name w:val="Изысканная таблица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47">
    <w:name w:val="Изящная 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48">
    <w:name w:val="Классическая 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52">
    <w:name w:val="Сетка таблицы115"/>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49">
    <w:name w:val="Сетка таблицы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48">
    <w:name w:val="Сетка таблицы 1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44">
    <w:name w:val="Простая таблица 3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7">
    <w:name w:val="Средняя заливка 2 - Акцент 417"/>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5">
    <w:name w:val="Светлая заливка17"/>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f">
    <w:name w:val="Объемная таблица 13"/>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3b">
    <w:name w:val="Объемная таблица 23"/>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35">
    <w:name w:val="Объемная таблица 33"/>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36">
    <w:name w:val="Классическая таблица 33"/>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34">
    <w:name w:val="Классическая таблица 43"/>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3f0">
    <w:name w:val="Цветная таблица 13"/>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3c">
    <w:name w:val="Цветная таблица 23"/>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37">
    <w:name w:val="Цветная таблица 33"/>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3f1">
    <w:name w:val="Столбцы таблицы 13"/>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38">
    <w:name w:val="Сетка таблицы 33"/>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35">
    <w:name w:val="Сетка таблицы 43"/>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30">
    <w:name w:val="Сетка таблицы 6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32">
    <w:name w:val="Сетка таблицы 73"/>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30">
    <w:name w:val="Таблица-список 33"/>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3">
    <w:name w:val="Таблица-список 4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3">
    <w:name w:val="Таблица-список 5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3">
    <w:name w:val="Таблица-список 6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3">
    <w:name w:val="Таблица-список 73"/>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3">
    <w:name w:val="Таблица-список 8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3ff9">
    <w:name w:val="Тема таблицы3"/>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a">
    <w:name w:val="Светлая заливка24"/>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0">
    <w:name w:val="Средний список 123"/>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a"/>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9">
    <w:name w:val="Table Grid Report19"/>
    <w:basedOn w:val="aa"/>
    <w:uiPriority w:val="59"/>
    <w:qFormat/>
    <w:locked/>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 514"/>
    <w:basedOn w:val="aa"/>
    <w:qFormat/>
    <w:locked/>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2">
    <w:name w:val="Table Grid1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2">
    <w:name w:val="Папушкин13"/>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31">
    <w:name w:val="Столбцы таблицы 31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30">
    <w:name w:val="Столбцы таблицы 41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31">
    <w:name w:val="Столбцы таблицы 21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3">
    <w:name w:val="Таблица-список 2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3f3">
    <w:name w:val="Современная таблица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30">
    <w:name w:val="Средний список 11113"/>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3f4">
    <w:name w:val="Стандартная таблица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34">
    <w:name w:val="Классическ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35">
    <w:name w:val="Прост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33">
    <w:name w:val="Изящная 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32">
    <w:name w:val="Веб-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30">
    <w:name w:val="Веб-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5">
    <w:name w:val="Веб-таблица 315"/>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3f5">
    <w:name w:val="Изысканная таблица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36">
    <w:name w:val="Изящн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34">
    <w:name w:val="Классическая 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62">
    <w:name w:val="Сетка таблицы116"/>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35">
    <w:name w:val="Сетка таблицы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37">
    <w:name w:val="Сетка таблицы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32">
    <w:name w:val="Простая таблица 3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8">
    <w:name w:val="Средняя заливка 2 - Акцент 418"/>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0">
    <w:name w:val="Светлая заливка112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27">
    <w:name w:val="Объемная таблица 112"/>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27">
    <w:name w:val="Объемная таблица 212"/>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24">
    <w:name w:val="Объемная таблица 312"/>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25">
    <w:name w:val="Классическая таблица 312"/>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21">
    <w:name w:val="Классическая таблица 412"/>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28">
    <w:name w:val="Цветная таблица 112"/>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28">
    <w:name w:val="Цветная таблица 21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26">
    <w:name w:val="Цветная таблица 312"/>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29">
    <w:name w:val="Столбцы таблицы 1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27">
    <w:name w:val="Сетка таблицы 312"/>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22">
    <w:name w:val="Сетка таблицы 412"/>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20">
    <w:name w:val="Сетка таблицы 6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20">
    <w:name w:val="Сетка таблицы 7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20">
    <w:name w:val="Таблица-список 312"/>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2">
    <w:name w:val="Таблица-список 4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2">
    <w:name w:val="Таблица-список 5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2">
    <w:name w:val="Таблица-список 6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2">
    <w:name w:val="Таблица-список 712"/>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2">
    <w:name w:val="Таблица-список 8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2f5">
    <w:name w:val="Тема таблицы12"/>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6">
    <w:name w:val="Светлая заливка21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9"/>
    <w:rPr>
      <w:rFonts w:ascii="Consolas" w:eastAsia="Consolas" w:hAnsi="Consolas" w:cs="Consolas"/>
      <w:sz w:val="15"/>
      <w:szCs w:val="15"/>
      <w:u w:val="none"/>
    </w:rPr>
  </w:style>
  <w:style w:type="character" w:customStyle="1" w:styleId="3Exact">
    <w:name w:val="Подпись к картинке (3) Exact"/>
    <w:basedOn w:val="a9"/>
    <w:link w:val="3ffa"/>
    <w:qFormat/>
    <w:rPr>
      <w:rFonts w:ascii="Times New Roman" w:eastAsia="Times New Roman" w:hAnsi="Times New Roman"/>
      <w:sz w:val="19"/>
      <w:szCs w:val="19"/>
      <w:shd w:val="clear" w:color="auto" w:fill="FFFFFF"/>
    </w:rPr>
  </w:style>
  <w:style w:type="paragraph" w:customStyle="1" w:styleId="3ffa">
    <w:name w:val="Подпись к картинке (3)"/>
    <w:basedOn w:val="a8"/>
    <w:link w:val="3Exact"/>
    <w:qFormat/>
    <w:pPr>
      <w:widowControl w:val="0"/>
      <w:shd w:val="clear" w:color="auto" w:fill="FFFFFF"/>
      <w:spacing w:line="0" w:lineRule="atLeast"/>
    </w:pPr>
    <w:rPr>
      <w:sz w:val="19"/>
      <w:szCs w:val="19"/>
    </w:rPr>
  </w:style>
  <w:style w:type="character" w:customStyle="1" w:styleId="8Exact">
    <w:name w:val="Основной текст (8) Exact"/>
    <w:basedOn w:val="a9"/>
    <w:qFormat/>
    <w:rPr>
      <w:rFonts w:ascii="Consolas" w:eastAsia="Consolas" w:hAnsi="Consolas" w:cs="Consolas"/>
      <w:sz w:val="15"/>
      <w:szCs w:val="15"/>
      <w:u w:val="none"/>
    </w:rPr>
  </w:style>
  <w:style w:type="character" w:customStyle="1" w:styleId="80ptExact">
    <w:name w:val="Основной текст (8) + Курсив;Интервал 0 pt Exact"/>
    <w:basedOn w:val="8Exact"/>
    <w:qFormat/>
    <w:rPr>
      <w:rFonts w:ascii="Consolas" w:eastAsia="Consolas" w:hAnsi="Consolas" w:cs="Consolas"/>
      <w:i/>
      <w:iCs/>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5"/>
    <w:qFormat/>
    <w:rPr>
      <w:rFonts w:ascii="Trebuchet MS" w:eastAsia="Trebuchet MS" w:hAnsi="Trebuchet MS" w:cs="Trebuchet MS"/>
      <w:b/>
      <w:bCs/>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5"/>
    <w:qFormat/>
    <w:rPr>
      <w:rFonts w:ascii="Times New Roman" w:eastAsia="Times New Roman" w:hAnsi="Times New Roman" w:cs="Times New Roman"/>
      <w:b w:val="0"/>
      <w:bCs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5"/>
    <w:qFormat/>
    <w:rPr>
      <w:rFonts w:ascii="Tahoma" w:eastAsia="Tahoma" w:hAnsi="Tahoma" w:cs="Tahoma"/>
      <w:b w:val="0"/>
      <w:bCs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9"/>
    <w:qFormat/>
    <w:rPr>
      <w:rFonts w:ascii="Times New Roman" w:eastAsia="Times New Roman" w:hAnsi="Times New Roman" w:cs="Times New Roman"/>
      <w:i/>
      <w:iCs/>
      <w:u w:val="none"/>
    </w:rPr>
  </w:style>
  <w:style w:type="character" w:customStyle="1" w:styleId="10Exact">
    <w:name w:val="Основной текст (10) Exact"/>
    <w:basedOn w:val="a9"/>
    <w:qFormat/>
    <w:rPr>
      <w:rFonts w:ascii="Times New Roman" w:eastAsia="Times New Roman" w:hAnsi="Times New Roman" w:cs="Times New Roman"/>
      <w:i/>
      <w:iCs/>
      <w:sz w:val="15"/>
      <w:szCs w:val="15"/>
      <w:u w:val="none"/>
    </w:rPr>
  </w:style>
  <w:style w:type="character" w:customStyle="1" w:styleId="295pt0">
    <w:name w:val="Основной текст (2) + 9;5 pt;Курсив"/>
    <w:basedOn w:val="2ff"/>
    <w:qFormat/>
    <w:rPr>
      <w:rFonts w:ascii="Times New Roman" w:eastAsia="Times New Roman" w:hAnsi="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
    <w:qFormat/>
    <w:rPr>
      <w:rFonts w:ascii="Times New Roman" w:eastAsia="Times New Roman" w:hAnsi="Times New Roman" w:cs="Times New Roman"/>
      <w:b w:val="0"/>
      <w:bCs w:val="0"/>
      <w:i/>
      <w:iCs/>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
    <w:qFormat/>
    <w:rPr>
      <w:rFonts w:ascii="Times New Roman" w:eastAsia="Times New Roman" w:hAnsi="Times New Roman" w:cs="Times New Roman"/>
      <w:b w:val="0"/>
      <w:bCs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9"/>
    <w:qFormat/>
    <w:rPr>
      <w:rFonts w:ascii="Tahoma" w:eastAsia="Tahoma" w:hAnsi="Tahoma" w:cs="Tahoma"/>
      <w:sz w:val="24"/>
      <w:szCs w:val="24"/>
      <w:u w:val="none"/>
    </w:rPr>
  </w:style>
  <w:style w:type="character" w:customStyle="1" w:styleId="12Exact">
    <w:name w:val="Основной текст (12) Exact"/>
    <w:basedOn w:val="a9"/>
    <w:qFormat/>
    <w:rPr>
      <w:rFonts w:ascii="Trebuchet MS" w:eastAsia="Trebuchet MS" w:hAnsi="Trebuchet MS" w:cs="Trebuchet MS"/>
      <w:sz w:val="18"/>
      <w:szCs w:val="18"/>
      <w:u w:val="none"/>
    </w:rPr>
  </w:style>
  <w:style w:type="character" w:customStyle="1" w:styleId="23pt">
    <w:name w:val="Основной текст (2) + Интервал 3 pt"/>
    <w:basedOn w:val="2ff"/>
    <w:qFormat/>
    <w:rPr>
      <w:rFonts w:ascii="Times New Roman" w:eastAsia="Times New Roman" w:hAnsi="Times New Roman" w:cs="Times New Roman"/>
      <w:b w:val="0"/>
      <w:bCs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
    <w:qFormat/>
    <w:rPr>
      <w:rFonts w:ascii="Arial" w:eastAsia="Arial" w:hAnsi="Arial" w:cs="Arial"/>
      <w:b w:val="0"/>
      <w:bCs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
    <w:qFormat/>
    <w:rPr>
      <w:rFonts w:ascii="Consolas" w:eastAsia="Consolas" w:hAnsi="Consolas" w:cs="Consolas"/>
      <w:b w:val="0"/>
      <w:bCs w:val="0"/>
      <w:i/>
      <w:iCs/>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9"/>
    <w:qFormat/>
    <w:rPr>
      <w:rFonts w:ascii="Times New Roman" w:eastAsia="Times New Roman" w:hAnsi="Times New Roman" w:cs="Times New Roman"/>
      <w:b/>
      <w:bCs/>
      <w:u w:val="none"/>
    </w:rPr>
  </w:style>
  <w:style w:type="character" w:customStyle="1" w:styleId="7Exact">
    <w:name w:val="Основной текст (7) Exact"/>
    <w:basedOn w:val="a9"/>
    <w:qFormat/>
    <w:rPr>
      <w:rFonts w:ascii="Trebuchet MS" w:eastAsia="Trebuchet MS" w:hAnsi="Trebuchet MS" w:cs="Trebuchet MS"/>
      <w:sz w:val="16"/>
      <w:szCs w:val="16"/>
      <w:u w:val="none"/>
    </w:rPr>
  </w:style>
  <w:style w:type="character" w:customStyle="1" w:styleId="7-1ptExact">
    <w:name w:val="Основной текст (7) + Интервал -1 pt Exact"/>
    <w:basedOn w:val="75"/>
    <w:qFormat/>
    <w:rPr>
      <w:rFonts w:ascii="Trebuchet MS" w:eastAsia="Trebuchet MS" w:hAnsi="Trebuchet MS" w:cs="Trebuchet MS"/>
      <w:b w:val="0"/>
      <w:bCs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9"/>
    <w:qFormat/>
    <w:rPr>
      <w:rFonts w:ascii="Times New Roman" w:eastAsia="Times New Roman" w:hAnsi="Times New Roman" w:cs="Times New Roman"/>
      <w:sz w:val="18"/>
      <w:szCs w:val="18"/>
      <w:u w:val="none"/>
    </w:rPr>
  </w:style>
  <w:style w:type="character" w:customStyle="1" w:styleId="4Exact0">
    <w:name w:val="Подпись к картинке (4) Exact"/>
    <w:basedOn w:val="a9"/>
    <w:link w:val="4fa"/>
    <w:qFormat/>
    <w:rPr>
      <w:rFonts w:ascii="Times New Roman" w:eastAsia="Times New Roman" w:hAnsi="Times New Roman"/>
      <w:sz w:val="18"/>
      <w:szCs w:val="18"/>
      <w:shd w:val="clear" w:color="auto" w:fill="FFFFFF"/>
    </w:rPr>
  </w:style>
  <w:style w:type="paragraph" w:customStyle="1" w:styleId="4fa">
    <w:name w:val="Подпись к картинке (4)"/>
    <w:basedOn w:val="a8"/>
    <w:link w:val="4Exact0"/>
    <w:qFormat/>
    <w:pPr>
      <w:widowControl w:val="0"/>
      <w:shd w:val="clear" w:color="auto" w:fill="FFFFFF"/>
      <w:spacing w:line="0" w:lineRule="atLeast"/>
    </w:pPr>
    <w:rPr>
      <w:sz w:val="18"/>
      <w:szCs w:val="18"/>
    </w:rPr>
  </w:style>
  <w:style w:type="character" w:customStyle="1" w:styleId="5Exact0">
    <w:name w:val="Подпись к картинке (5) Exact"/>
    <w:basedOn w:val="a9"/>
    <w:link w:val="5f0"/>
    <w:rPr>
      <w:rFonts w:ascii="Times New Roman" w:eastAsia="Times New Roman" w:hAnsi="Times New Roman"/>
      <w:b/>
      <w:bCs/>
      <w:i/>
      <w:iCs/>
      <w:shd w:val="clear" w:color="auto" w:fill="FFFFFF"/>
    </w:rPr>
  </w:style>
  <w:style w:type="paragraph" w:customStyle="1" w:styleId="5f0">
    <w:name w:val="Подпись к картинке (5)"/>
    <w:basedOn w:val="a8"/>
    <w:link w:val="5Exact0"/>
    <w:qFormat/>
    <w:pPr>
      <w:widowControl w:val="0"/>
      <w:shd w:val="clear" w:color="auto" w:fill="FFFFFF"/>
      <w:spacing w:line="0" w:lineRule="atLeast"/>
    </w:pPr>
    <w:rPr>
      <w:b/>
      <w:bCs/>
      <w:i/>
      <w:iCs/>
    </w:rPr>
  </w:style>
  <w:style w:type="character" w:customStyle="1" w:styleId="51ptExact">
    <w:name w:val="Подпись к картинке (5) + Интервал 1 pt Exact"/>
    <w:basedOn w:val="5Exact0"/>
    <w:qFormat/>
    <w:rPr>
      <w:rFonts w:ascii="Times New Roman" w:eastAsia="Times New Roman" w:hAnsi="Times New Roman"/>
      <w:b/>
      <w:bCs/>
      <w:i/>
      <w:iCs/>
      <w:color w:val="000000"/>
      <w:spacing w:val="30"/>
      <w:w w:val="100"/>
      <w:position w:val="0"/>
      <w:sz w:val="24"/>
      <w:szCs w:val="24"/>
      <w:shd w:val="clear" w:color="auto" w:fill="FFFFFF"/>
    </w:rPr>
  </w:style>
  <w:style w:type="character" w:customStyle="1" w:styleId="6Exact1">
    <w:name w:val="Подпись к картинке (6) Exact"/>
    <w:basedOn w:val="a9"/>
    <w:link w:val="6c"/>
    <w:qFormat/>
    <w:rPr>
      <w:rFonts w:ascii="Times New Roman" w:eastAsia="Times New Roman" w:hAnsi="Times New Roman"/>
      <w:b/>
      <w:bCs/>
      <w:i/>
      <w:iCs/>
      <w:sz w:val="19"/>
      <w:szCs w:val="19"/>
      <w:shd w:val="clear" w:color="auto" w:fill="FFFFFF"/>
    </w:rPr>
  </w:style>
  <w:style w:type="paragraph" w:customStyle="1" w:styleId="6c">
    <w:name w:val="Подпись к картинке (6)"/>
    <w:basedOn w:val="a8"/>
    <w:link w:val="6Exact1"/>
    <w:qFormat/>
    <w:pPr>
      <w:widowControl w:val="0"/>
      <w:shd w:val="clear" w:color="auto" w:fill="FFFFFF"/>
      <w:spacing w:line="0" w:lineRule="atLeast"/>
    </w:pPr>
    <w:rPr>
      <w:b/>
      <w:bCs/>
      <w:i/>
      <w:iCs/>
      <w:sz w:val="19"/>
      <w:szCs w:val="19"/>
    </w:rPr>
  </w:style>
  <w:style w:type="character" w:customStyle="1" w:styleId="6Exact2">
    <w:name w:val="Подпись к картинке (6) + Не курсив Exact"/>
    <w:basedOn w:val="6Exact1"/>
    <w:qFormat/>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9"/>
    <w:link w:val="78"/>
    <w:qFormat/>
    <w:rPr>
      <w:rFonts w:ascii="Times New Roman" w:eastAsia="Times New Roman" w:hAnsi="Times New Roman"/>
      <w:i/>
      <w:iCs/>
      <w:shd w:val="clear" w:color="auto" w:fill="FFFFFF"/>
    </w:rPr>
  </w:style>
  <w:style w:type="paragraph" w:customStyle="1" w:styleId="78">
    <w:name w:val="Подпись к картинке (7)"/>
    <w:basedOn w:val="a8"/>
    <w:link w:val="7Exact0"/>
    <w:qFormat/>
    <w:pPr>
      <w:widowControl w:val="0"/>
      <w:shd w:val="clear" w:color="auto" w:fill="FFFFFF"/>
      <w:spacing w:line="0" w:lineRule="atLeast"/>
    </w:pPr>
    <w:rPr>
      <w:i/>
      <w:iCs/>
    </w:rPr>
  </w:style>
  <w:style w:type="character" w:customStyle="1" w:styleId="14Exact">
    <w:name w:val="Основной текст (14) Exact"/>
    <w:basedOn w:val="a9"/>
    <w:qFormat/>
    <w:rPr>
      <w:rFonts w:ascii="Times New Roman" w:eastAsia="Times New Roman" w:hAnsi="Times New Roman" w:cs="Times New Roman"/>
      <w:sz w:val="28"/>
      <w:szCs w:val="28"/>
      <w:u w:val="none"/>
      <w:lang w:val="en-US" w:eastAsia="en-US" w:bidi="en-US"/>
    </w:rPr>
  </w:style>
  <w:style w:type="character" w:customStyle="1" w:styleId="15Exact">
    <w:name w:val="Основной текст (15) Exact"/>
    <w:basedOn w:val="a9"/>
    <w:link w:val="152"/>
    <w:uiPriority w:val="99"/>
    <w:qFormat/>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9"/>
    <w:qFormat/>
    <w:rPr>
      <w:rFonts w:ascii="Palatino Linotype" w:eastAsia="Palatino Linotype" w:hAnsi="Palatino Linotype" w:cs="Palatino Linotype"/>
      <w:i/>
      <w:iCs/>
      <w:sz w:val="11"/>
      <w:szCs w:val="11"/>
      <w:u w:val="none"/>
    </w:rPr>
  </w:style>
  <w:style w:type="character" w:customStyle="1" w:styleId="17Exact">
    <w:name w:val="Основной текст (17) Exact"/>
    <w:basedOn w:val="a9"/>
    <w:rPr>
      <w:rFonts w:ascii="Arial" w:eastAsia="Arial" w:hAnsi="Arial" w:cs="Arial"/>
      <w:spacing w:val="-10"/>
      <w:sz w:val="10"/>
      <w:szCs w:val="10"/>
      <w:u w:val="none"/>
      <w:lang w:val="en-US" w:eastAsia="en-US" w:bidi="en-US"/>
    </w:rPr>
  </w:style>
  <w:style w:type="character" w:customStyle="1" w:styleId="19Exact">
    <w:name w:val="Основной текст (19) Exact"/>
    <w:basedOn w:val="a9"/>
    <w:qFormat/>
    <w:rPr>
      <w:rFonts w:ascii="Trebuchet MS" w:eastAsia="Trebuchet MS" w:hAnsi="Trebuchet MS" w:cs="Trebuchet MS"/>
      <w:i/>
      <w:iCs/>
      <w:spacing w:val="-20"/>
      <w:sz w:val="26"/>
      <w:szCs w:val="26"/>
      <w:u w:val="none"/>
      <w:lang w:val="en-US" w:eastAsia="en-US" w:bidi="en-US"/>
    </w:rPr>
  </w:style>
  <w:style w:type="character" w:customStyle="1" w:styleId="9Exact0">
    <w:name w:val="Основной текст (9) + Не курсив Exact"/>
    <w:basedOn w:val="98"/>
    <w:qFormat/>
    <w:rPr>
      <w:rFonts w:ascii="Times New Roman" w:eastAsia="Times New Roman" w:hAnsi="Times New Roman" w:cs="Times New Roman"/>
      <w:i/>
      <w:iCs/>
      <w:sz w:val="18"/>
      <w:szCs w:val="18"/>
      <w:u w:val="none"/>
      <w:shd w:val="clear" w:color="auto" w:fill="FFFFFF"/>
    </w:rPr>
  </w:style>
  <w:style w:type="character" w:customStyle="1" w:styleId="20Exact">
    <w:name w:val="Основной текст (20) Exact"/>
    <w:basedOn w:val="a9"/>
    <w:qFormat/>
    <w:rPr>
      <w:rFonts w:ascii="Times New Roman" w:eastAsia="Times New Roman" w:hAnsi="Times New Roman" w:cs="Times New Roman"/>
      <w:sz w:val="19"/>
      <w:szCs w:val="19"/>
      <w:u w:val="none"/>
    </w:rPr>
  </w:style>
  <w:style w:type="character" w:customStyle="1" w:styleId="4Exact1">
    <w:name w:val="Заголовок №4 Exact"/>
    <w:basedOn w:val="a9"/>
    <w:qFormat/>
    <w:rPr>
      <w:rFonts w:ascii="Times New Roman" w:eastAsia="Times New Roman" w:hAnsi="Times New Roman" w:cs="Times New Roman"/>
      <w:sz w:val="28"/>
      <w:szCs w:val="28"/>
      <w:u w:val="none"/>
      <w:lang w:val="en-US" w:eastAsia="en-US" w:bidi="en-US"/>
    </w:rPr>
  </w:style>
  <w:style w:type="character" w:customStyle="1" w:styleId="21Exact">
    <w:name w:val="Основной текст (21) Exact"/>
    <w:basedOn w:val="a9"/>
    <w:qFormat/>
    <w:rPr>
      <w:rFonts w:ascii="Courier New" w:eastAsia="Courier New" w:hAnsi="Courier New" w:cs="Courier New"/>
      <w:sz w:val="21"/>
      <w:szCs w:val="21"/>
      <w:u w:val="none"/>
    </w:rPr>
  </w:style>
  <w:style w:type="character" w:customStyle="1" w:styleId="5f1">
    <w:name w:val="Заголовок №5_"/>
    <w:basedOn w:val="a9"/>
    <w:qFormat/>
    <w:rPr>
      <w:rFonts w:ascii="Times New Roman" w:eastAsia="Times New Roman" w:hAnsi="Times New Roman" w:cs="Times New Roman"/>
      <w:b/>
      <w:bCs/>
      <w:u w:val="none"/>
    </w:rPr>
  </w:style>
  <w:style w:type="character" w:customStyle="1" w:styleId="22Exact">
    <w:name w:val="Основной текст (22) Exact"/>
    <w:basedOn w:val="a9"/>
    <w:qFormat/>
    <w:rPr>
      <w:rFonts w:ascii="Trebuchet MS" w:eastAsia="Trebuchet MS" w:hAnsi="Trebuchet MS" w:cs="Trebuchet MS"/>
      <w:b/>
      <w:bCs/>
      <w:sz w:val="17"/>
      <w:szCs w:val="17"/>
      <w:u w:val="none"/>
    </w:rPr>
  </w:style>
  <w:style w:type="character" w:customStyle="1" w:styleId="23Exact">
    <w:name w:val="Основной текст (23) Exact"/>
    <w:basedOn w:val="a9"/>
    <w:qFormat/>
    <w:rPr>
      <w:rFonts w:ascii="Times New Roman" w:eastAsia="Times New Roman" w:hAnsi="Times New Roman" w:cs="Times New Roman"/>
      <w:sz w:val="18"/>
      <w:szCs w:val="18"/>
      <w:u w:val="none"/>
    </w:rPr>
  </w:style>
  <w:style w:type="character" w:customStyle="1" w:styleId="6Exact3">
    <w:name w:val="Основной текст (6) + Курсив Exact"/>
    <w:basedOn w:val="66"/>
    <w:qFormat/>
    <w:rPr>
      <w:rFonts w:ascii="Times New Roman" w:eastAsia="Times New Roman" w:hAnsi="Times New Roman" w:cs="Times New Roman"/>
      <w:b w:val="0"/>
      <w:bCs w:val="0"/>
      <w:i/>
      <w:iCs/>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
    <w:qFormat/>
    <w:rPr>
      <w:rFonts w:ascii="Times New Roman" w:eastAsia="Times New Roman" w:hAnsi="Times New Roman" w:cs="Times New Roman"/>
      <w:b w:val="0"/>
      <w:bCs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9"/>
    <w:qFormat/>
    <w:rPr>
      <w:rFonts w:ascii="Times New Roman" w:eastAsia="Times New Roman" w:hAnsi="Times New Roman" w:cs="Times New Roman"/>
      <w:i/>
      <w:iCs/>
      <w:u w:val="none"/>
    </w:rPr>
  </w:style>
  <w:style w:type="character" w:customStyle="1" w:styleId="4Exact3">
    <w:name w:val="Подпись к таблице (4) + Не курсив Exact"/>
    <w:basedOn w:val="4f4"/>
    <w:qFormat/>
    <w:rPr>
      <w:rFonts w:ascii="Times New Roman" w:eastAsia="Times New Roman" w:hAnsi="Times New Roman" w:cs="Times New Roman"/>
      <w:i/>
      <w:iCs/>
      <w:u w:val="none"/>
      <w:shd w:val="clear" w:color="auto" w:fill="FFFFFF"/>
    </w:rPr>
  </w:style>
  <w:style w:type="character" w:customStyle="1" w:styleId="24Exact">
    <w:name w:val="Основной текст (24) Exact"/>
    <w:basedOn w:val="a9"/>
    <w:qFormat/>
    <w:rPr>
      <w:rFonts w:ascii="Consolas" w:eastAsia="Consolas" w:hAnsi="Consolas" w:cs="Consolas"/>
      <w:sz w:val="21"/>
      <w:szCs w:val="21"/>
      <w:u w:val="none"/>
      <w:lang w:val="en-US" w:eastAsia="en-US" w:bidi="en-US"/>
    </w:rPr>
  </w:style>
  <w:style w:type="character" w:customStyle="1" w:styleId="5Exact1">
    <w:name w:val="Заголовок №5 Exact"/>
    <w:basedOn w:val="a9"/>
    <w:qFormat/>
    <w:rPr>
      <w:rFonts w:ascii="Times New Roman" w:eastAsia="Times New Roman" w:hAnsi="Times New Roman" w:cs="Times New Roman"/>
      <w:b/>
      <w:bCs/>
      <w:u w:val="none"/>
    </w:rPr>
  </w:style>
  <w:style w:type="character" w:customStyle="1" w:styleId="295pt1">
    <w:name w:val="Основной текст (2) + 9;5 pt;Полужирный;Курсив"/>
    <w:basedOn w:val="2ff"/>
    <w:qFormat/>
    <w:rPr>
      <w:rFonts w:ascii="Times New Roman" w:eastAsia="Times New Roman" w:hAnsi="Times New Roman" w:cs="Times New Roman"/>
      <w:b/>
      <w:bCs/>
      <w:i/>
      <w:iCs/>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
    <w:qFormat/>
    <w:rPr>
      <w:rFonts w:ascii="Times New Roman" w:eastAsia="Times New Roman" w:hAnsi="Times New Roman" w:cs="Times New Roman"/>
      <w:b w:val="0"/>
      <w:bCs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
    <w:qFormat/>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
    <w:qFormat/>
    <w:rPr>
      <w:rFonts w:ascii="Times New Roman" w:eastAsia="Times New Roman" w:hAnsi="Times New Roman" w:cs="Times New Roman"/>
      <w:b w:val="0"/>
      <w:bCs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9"/>
    <w:link w:val="6d"/>
    <w:qFormat/>
    <w:rPr>
      <w:rFonts w:ascii="Times New Roman" w:eastAsia="Times New Roman" w:hAnsi="Times New Roman"/>
      <w:sz w:val="18"/>
      <w:szCs w:val="18"/>
      <w:shd w:val="clear" w:color="auto" w:fill="FFFFFF"/>
    </w:rPr>
  </w:style>
  <w:style w:type="paragraph" w:customStyle="1" w:styleId="6d">
    <w:name w:val="Подпись к таблице (6)"/>
    <w:basedOn w:val="a8"/>
    <w:link w:val="6Exact4"/>
    <w:qFormat/>
    <w:pPr>
      <w:widowControl w:val="0"/>
      <w:shd w:val="clear" w:color="auto" w:fill="FFFFFF"/>
      <w:spacing w:before="600" w:after="60" w:line="0" w:lineRule="atLeast"/>
    </w:pPr>
    <w:rPr>
      <w:sz w:val="18"/>
      <w:szCs w:val="18"/>
    </w:rPr>
  </w:style>
  <w:style w:type="character" w:customStyle="1" w:styleId="7Exact1">
    <w:name w:val="Подпись к таблице (7) Exact"/>
    <w:basedOn w:val="a9"/>
    <w:link w:val="7a"/>
    <w:qFormat/>
    <w:rPr>
      <w:rFonts w:ascii="Consolas" w:eastAsia="Consolas" w:hAnsi="Consolas" w:cs="Consolas"/>
      <w:sz w:val="21"/>
      <w:szCs w:val="21"/>
      <w:shd w:val="clear" w:color="auto" w:fill="FFFFFF"/>
    </w:rPr>
  </w:style>
  <w:style w:type="paragraph" w:customStyle="1" w:styleId="7a">
    <w:name w:val="Подпись к таблице (7)"/>
    <w:basedOn w:val="a8"/>
    <w:link w:val="7Exact1"/>
    <w:qFormat/>
    <w:pPr>
      <w:widowControl w:val="0"/>
      <w:shd w:val="clear" w:color="auto" w:fill="FFFFFF"/>
      <w:spacing w:before="60" w:line="0" w:lineRule="atLeast"/>
    </w:pPr>
    <w:rPr>
      <w:rFonts w:ascii="Consolas" w:eastAsia="Consolas" w:hAnsi="Consolas" w:cs="Consolas"/>
      <w:sz w:val="21"/>
      <w:szCs w:val="21"/>
    </w:rPr>
  </w:style>
  <w:style w:type="character" w:customStyle="1" w:styleId="7-2ptExact">
    <w:name w:val="Подпись к таблице (7) + Интервал -2 pt Exact"/>
    <w:basedOn w:val="7Exact1"/>
    <w:qFormat/>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9"/>
    <w:link w:val="271"/>
    <w:qFormat/>
    <w:rPr>
      <w:rFonts w:ascii="Times New Roman" w:eastAsia="Times New Roman" w:hAnsi="Times New Roman"/>
      <w:b/>
      <w:bCs/>
      <w:sz w:val="19"/>
      <w:szCs w:val="19"/>
      <w:shd w:val="clear" w:color="auto" w:fill="FFFFFF"/>
    </w:rPr>
  </w:style>
  <w:style w:type="paragraph" w:customStyle="1" w:styleId="271">
    <w:name w:val="Основной текст (27)"/>
    <w:basedOn w:val="a8"/>
    <w:link w:val="27Exact"/>
    <w:qFormat/>
    <w:pPr>
      <w:widowControl w:val="0"/>
      <w:shd w:val="clear" w:color="auto" w:fill="FFFFFF"/>
      <w:spacing w:after="60" w:line="104" w:lineRule="exact"/>
    </w:pPr>
    <w:rPr>
      <w:b/>
      <w:bCs/>
      <w:sz w:val="19"/>
      <w:szCs w:val="19"/>
    </w:rPr>
  </w:style>
  <w:style w:type="character" w:customStyle="1" w:styleId="28Exact">
    <w:name w:val="Основной текст (28) Exact"/>
    <w:basedOn w:val="a9"/>
    <w:link w:val="283"/>
    <w:qFormat/>
    <w:rPr>
      <w:rFonts w:ascii="Trebuchet MS" w:eastAsia="Trebuchet MS" w:hAnsi="Trebuchet MS" w:cs="Trebuchet MS"/>
      <w:spacing w:val="-10"/>
      <w:w w:val="200"/>
      <w:sz w:val="11"/>
      <w:szCs w:val="11"/>
      <w:shd w:val="clear" w:color="auto" w:fill="FFFFFF"/>
    </w:rPr>
  </w:style>
  <w:style w:type="paragraph" w:customStyle="1" w:styleId="283">
    <w:name w:val="Основной текст (28)"/>
    <w:basedOn w:val="a8"/>
    <w:link w:val="28Exact"/>
    <w:qFormat/>
    <w:pPr>
      <w:widowControl w:val="0"/>
      <w:shd w:val="clear" w:color="auto" w:fill="FFFFFF"/>
      <w:spacing w:line="104" w:lineRule="exact"/>
    </w:pPr>
    <w:rPr>
      <w:rFonts w:ascii="Trebuchet MS" w:eastAsia="Trebuchet MS" w:hAnsi="Trebuchet MS" w:cs="Trebuchet MS"/>
      <w:spacing w:val="-10"/>
      <w:w w:val="200"/>
      <w:sz w:val="11"/>
      <w:szCs w:val="11"/>
    </w:rPr>
  </w:style>
  <w:style w:type="character" w:customStyle="1" w:styleId="29Exact">
    <w:name w:val="Основной текст (29) Exact"/>
    <w:basedOn w:val="a9"/>
    <w:qFormat/>
    <w:rPr>
      <w:rFonts w:ascii="Tahoma" w:eastAsia="Tahoma" w:hAnsi="Tahoma" w:cs="Tahoma"/>
      <w:sz w:val="18"/>
      <w:szCs w:val="18"/>
      <w:u w:val="none"/>
    </w:rPr>
  </w:style>
  <w:style w:type="character" w:customStyle="1" w:styleId="42Exact">
    <w:name w:val="Заголовок №4 (2) Exact"/>
    <w:basedOn w:val="a9"/>
    <w:rPr>
      <w:rFonts w:ascii="Times New Roman" w:eastAsia="Times New Roman" w:hAnsi="Times New Roman" w:cs="Times New Roman"/>
      <w:b/>
      <w:bCs/>
      <w:sz w:val="19"/>
      <w:szCs w:val="19"/>
      <w:u w:val="none"/>
    </w:rPr>
  </w:style>
  <w:style w:type="character" w:customStyle="1" w:styleId="30Exact">
    <w:name w:val="Основной текст (30) Exact"/>
    <w:basedOn w:val="a9"/>
    <w:link w:val="300"/>
    <w:qFormat/>
    <w:rPr>
      <w:rFonts w:ascii="Times New Roman" w:eastAsia="Times New Roman" w:hAnsi="Times New Roman"/>
      <w:sz w:val="17"/>
      <w:szCs w:val="17"/>
      <w:shd w:val="clear" w:color="auto" w:fill="FFFFFF"/>
    </w:rPr>
  </w:style>
  <w:style w:type="paragraph" w:customStyle="1" w:styleId="300">
    <w:name w:val="Основной текст (30)"/>
    <w:basedOn w:val="a8"/>
    <w:link w:val="30Exact"/>
    <w:qFormat/>
    <w:pPr>
      <w:widowControl w:val="0"/>
      <w:shd w:val="clear" w:color="auto" w:fill="FFFFFF"/>
      <w:spacing w:line="216" w:lineRule="exact"/>
    </w:pPr>
    <w:rPr>
      <w:sz w:val="17"/>
      <w:szCs w:val="17"/>
    </w:rPr>
  </w:style>
  <w:style w:type="character" w:customStyle="1" w:styleId="31Exact">
    <w:name w:val="Основной текст (31) Exact"/>
    <w:basedOn w:val="a9"/>
    <w:qFormat/>
    <w:rPr>
      <w:rFonts w:ascii="Times New Roman" w:eastAsia="Times New Roman" w:hAnsi="Times New Roman" w:cs="Times New Roman"/>
      <w:i/>
      <w:iCs/>
      <w:spacing w:val="-40"/>
      <w:sz w:val="24"/>
      <w:szCs w:val="24"/>
      <w:u w:val="none"/>
    </w:rPr>
  </w:style>
  <w:style w:type="character" w:customStyle="1" w:styleId="TrebuchetMS85pt">
    <w:name w:val="Колонтитул + Trebuchet MS;8;5 pt"/>
    <w:basedOn w:val="affffff"/>
    <w:qFormat/>
    <w:rPr>
      <w:rFonts w:ascii="Trebuchet MS" w:eastAsia="Trebuchet MS" w:hAnsi="Trebuchet MS" w:cs="Trebuchet MS"/>
      <w:b w:val="0"/>
      <w:bCs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ff"/>
    <w:qFormat/>
    <w:rPr>
      <w:rFonts w:ascii="Times New Roman" w:eastAsia="Times New Roman" w:hAnsi="Times New Roman" w:cs="Times New Roman"/>
      <w:b w:val="0"/>
      <w:bCs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9"/>
    <w:qFormat/>
    <w:rPr>
      <w:rFonts w:ascii="Times New Roman" w:eastAsia="Times New Roman" w:hAnsi="Times New Roman" w:cs="Times New Roman"/>
      <w:b/>
      <w:bCs/>
      <w:u w:val="none"/>
    </w:rPr>
  </w:style>
  <w:style w:type="character" w:customStyle="1" w:styleId="33Exact">
    <w:name w:val="Основной текст (33) Exact"/>
    <w:basedOn w:val="a9"/>
    <w:link w:val="339"/>
    <w:rPr>
      <w:rFonts w:ascii="Arial" w:eastAsia="Arial" w:hAnsi="Arial" w:cs="Arial"/>
      <w:i/>
      <w:iCs/>
      <w:spacing w:val="10"/>
      <w:sz w:val="19"/>
      <w:szCs w:val="19"/>
      <w:shd w:val="clear" w:color="auto" w:fill="FFFFFF"/>
    </w:rPr>
  </w:style>
  <w:style w:type="paragraph" w:customStyle="1" w:styleId="339">
    <w:name w:val="Основной текст (33)"/>
    <w:basedOn w:val="a8"/>
    <w:link w:val="33Exact"/>
    <w:qFormat/>
    <w:pPr>
      <w:widowControl w:val="0"/>
      <w:shd w:val="clear" w:color="auto" w:fill="FFFFFF"/>
      <w:spacing w:before="60" w:after="60" w:line="0" w:lineRule="atLeast"/>
    </w:pPr>
    <w:rPr>
      <w:rFonts w:ascii="Arial" w:eastAsia="Arial" w:hAnsi="Arial" w:cs="Arial"/>
      <w:i/>
      <w:iCs/>
      <w:spacing w:val="10"/>
      <w:sz w:val="19"/>
      <w:szCs w:val="19"/>
    </w:rPr>
  </w:style>
  <w:style w:type="character" w:customStyle="1" w:styleId="34Exact">
    <w:name w:val="Основной текст (34) Exact"/>
    <w:basedOn w:val="a9"/>
    <w:link w:val="346"/>
    <w:qFormat/>
    <w:rPr>
      <w:rFonts w:ascii="Trebuchet MS" w:eastAsia="Trebuchet MS" w:hAnsi="Trebuchet MS" w:cs="Trebuchet MS"/>
      <w:spacing w:val="-20"/>
      <w:sz w:val="12"/>
      <w:szCs w:val="12"/>
      <w:shd w:val="clear" w:color="auto" w:fill="FFFFFF"/>
    </w:rPr>
  </w:style>
  <w:style w:type="paragraph" w:customStyle="1" w:styleId="346">
    <w:name w:val="Основной текст (34)"/>
    <w:basedOn w:val="a8"/>
    <w:link w:val="34Exact"/>
    <w:qFormat/>
    <w:pPr>
      <w:widowControl w:val="0"/>
      <w:shd w:val="clear" w:color="auto" w:fill="FFFFFF"/>
      <w:spacing w:before="60" w:line="0" w:lineRule="atLeast"/>
    </w:pPr>
    <w:rPr>
      <w:rFonts w:ascii="Trebuchet MS" w:eastAsia="Trebuchet MS" w:hAnsi="Trebuchet MS" w:cs="Trebuchet MS"/>
      <w:spacing w:val="-20"/>
      <w:sz w:val="12"/>
      <w:szCs w:val="12"/>
    </w:rPr>
  </w:style>
  <w:style w:type="character" w:customStyle="1" w:styleId="8Exact0">
    <w:name w:val="Подпись к картинке (8) Exact"/>
    <w:basedOn w:val="a9"/>
    <w:link w:val="8b"/>
    <w:qFormat/>
    <w:rPr>
      <w:rFonts w:ascii="Trebuchet MS" w:eastAsia="Trebuchet MS" w:hAnsi="Trebuchet MS" w:cs="Trebuchet MS"/>
      <w:sz w:val="12"/>
      <w:szCs w:val="12"/>
      <w:shd w:val="clear" w:color="auto" w:fill="FFFFFF"/>
    </w:rPr>
  </w:style>
  <w:style w:type="paragraph" w:customStyle="1" w:styleId="8b">
    <w:name w:val="Подпись к картинке (8)"/>
    <w:basedOn w:val="a8"/>
    <w:link w:val="8Exact0"/>
    <w:qFormat/>
    <w:pPr>
      <w:widowControl w:val="0"/>
      <w:shd w:val="clear" w:color="auto" w:fill="FFFFFF"/>
      <w:spacing w:line="0" w:lineRule="atLeast"/>
    </w:pPr>
    <w:rPr>
      <w:rFonts w:ascii="Trebuchet MS" w:eastAsia="Trebuchet MS" w:hAnsi="Trebuchet MS" w:cs="Trebuchet MS"/>
      <w:sz w:val="12"/>
      <w:szCs w:val="12"/>
    </w:rPr>
  </w:style>
  <w:style w:type="character" w:customStyle="1" w:styleId="9Exact1">
    <w:name w:val="Подпись к картинке (9) Exact"/>
    <w:basedOn w:val="a9"/>
    <w:link w:val="9a"/>
    <w:qFormat/>
    <w:rPr>
      <w:rFonts w:ascii="Times New Roman" w:eastAsia="Times New Roman" w:hAnsi="Times New Roman"/>
      <w:shd w:val="clear" w:color="auto" w:fill="FFFFFF"/>
    </w:rPr>
  </w:style>
  <w:style w:type="paragraph" w:customStyle="1" w:styleId="9a">
    <w:name w:val="Подпись к картинке (9)"/>
    <w:basedOn w:val="a8"/>
    <w:link w:val="9Exact1"/>
    <w:qFormat/>
    <w:pPr>
      <w:widowControl w:val="0"/>
      <w:shd w:val="clear" w:color="auto" w:fill="FFFFFF"/>
      <w:spacing w:line="0" w:lineRule="atLeast"/>
    </w:pPr>
  </w:style>
  <w:style w:type="character" w:customStyle="1" w:styleId="32a">
    <w:name w:val="Основной текст (32)_"/>
    <w:basedOn w:val="a9"/>
    <w:link w:val="32b"/>
    <w:qFormat/>
    <w:rPr>
      <w:rFonts w:ascii="Trebuchet MS" w:eastAsia="Trebuchet MS" w:hAnsi="Trebuchet MS" w:cs="Trebuchet MS"/>
      <w:sz w:val="18"/>
      <w:szCs w:val="18"/>
      <w:shd w:val="clear" w:color="auto" w:fill="FFFFFF"/>
    </w:rPr>
  </w:style>
  <w:style w:type="paragraph" w:customStyle="1" w:styleId="32b">
    <w:name w:val="Основной текст (32)"/>
    <w:basedOn w:val="a8"/>
    <w:link w:val="32a"/>
    <w:qFormat/>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basedOn w:val="2ff"/>
    <w:qFormat/>
    <w:rPr>
      <w:rFonts w:ascii="Trebuchet MS" w:eastAsia="Trebuchet MS" w:hAnsi="Trebuchet MS" w:cs="Trebuchet MS"/>
      <w:b w:val="0"/>
      <w:bCs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
    <w:qFormat/>
    <w:rPr>
      <w:rFonts w:ascii="Consolas" w:eastAsia="Consolas" w:hAnsi="Consolas" w:cs="Consolas"/>
      <w:b w:val="0"/>
      <w:bCs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qFormat/>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qFormat/>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9"/>
    <w:link w:val="351"/>
    <w:qFormat/>
    <w:rPr>
      <w:rFonts w:ascii="Times New Roman" w:eastAsia="Times New Roman" w:hAnsi="Times New Roman"/>
      <w:b/>
      <w:bCs/>
      <w:sz w:val="17"/>
      <w:szCs w:val="17"/>
      <w:shd w:val="clear" w:color="auto" w:fill="FFFFFF"/>
    </w:rPr>
  </w:style>
  <w:style w:type="paragraph" w:customStyle="1" w:styleId="351">
    <w:name w:val="Основной текст (35)"/>
    <w:basedOn w:val="a8"/>
    <w:link w:val="35Exact"/>
    <w:qFormat/>
    <w:pPr>
      <w:widowControl w:val="0"/>
      <w:shd w:val="clear" w:color="auto" w:fill="FFFFFF"/>
      <w:spacing w:line="104" w:lineRule="exact"/>
    </w:pPr>
    <w:rPr>
      <w:b/>
      <w:bCs/>
      <w:sz w:val="17"/>
      <w:szCs w:val="17"/>
    </w:rPr>
  </w:style>
  <w:style w:type="character" w:customStyle="1" w:styleId="36Exact">
    <w:name w:val="Основной текст (36) Exact"/>
    <w:basedOn w:val="a9"/>
    <w:qFormat/>
    <w:rPr>
      <w:rFonts w:ascii="Trebuchet MS" w:eastAsia="Trebuchet MS" w:hAnsi="Trebuchet MS" w:cs="Trebuchet MS"/>
      <w:sz w:val="12"/>
      <w:szCs w:val="12"/>
      <w:u w:val="none"/>
    </w:rPr>
  </w:style>
  <w:style w:type="character" w:customStyle="1" w:styleId="37Exact">
    <w:name w:val="Основной текст (37) Exact"/>
    <w:basedOn w:val="a9"/>
    <w:link w:val="37a"/>
    <w:qFormat/>
    <w:rPr>
      <w:rFonts w:ascii="Times New Roman" w:eastAsia="Times New Roman" w:hAnsi="Times New Roman"/>
      <w:i/>
      <w:iCs/>
      <w:sz w:val="17"/>
      <w:szCs w:val="17"/>
      <w:shd w:val="clear" w:color="auto" w:fill="FFFFFF"/>
    </w:rPr>
  </w:style>
  <w:style w:type="paragraph" w:customStyle="1" w:styleId="37a">
    <w:name w:val="Основной текст (37)"/>
    <w:basedOn w:val="a8"/>
    <w:link w:val="37Exact"/>
    <w:qFormat/>
    <w:pPr>
      <w:widowControl w:val="0"/>
      <w:shd w:val="clear" w:color="auto" w:fill="FFFFFF"/>
      <w:spacing w:line="0" w:lineRule="atLeast"/>
    </w:pPr>
    <w:rPr>
      <w:i/>
      <w:iCs/>
      <w:sz w:val="17"/>
      <w:szCs w:val="17"/>
    </w:rPr>
  </w:style>
  <w:style w:type="character" w:customStyle="1" w:styleId="2ffff2">
    <w:name w:val="Основной текст (2) + Курсив;Малые прописные"/>
    <w:basedOn w:val="2ff"/>
    <w:qFormat/>
    <w:rPr>
      <w:rFonts w:ascii="Times New Roman" w:eastAsia="Times New Roman" w:hAnsi="Times New Roman" w:cs="Times New Roman"/>
      <w:b w:val="0"/>
      <w:bCs w:val="0"/>
      <w:i/>
      <w:iCs/>
      <w:smallCaps/>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
    <w:qFormat/>
    <w:rPr>
      <w:rFonts w:ascii="Arial" w:eastAsia="Arial" w:hAnsi="Arial" w:cs="Arial"/>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
    <w:qFormat/>
    <w:rPr>
      <w:rFonts w:ascii="Candara" w:eastAsia="Candara" w:hAnsi="Candara" w:cs="Candara"/>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
    <w:qFormat/>
    <w:rPr>
      <w:rFonts w:ascii="Consolas" w:eastAsia="Consolas" w:hAnsi="Consolas" w:cs="Consolas"/>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9"/>
    <w:link w:val="390"/>
    <w:qFormat/>
    <w:rPr>
      <w:rFonts w:ascii="Consolas" w:eastAsia="Consolas" w:hAnsi="Consolas" w:cs="Consolas"/>
      <w:w w:val="150"/>
      <w:sz w:val="12"/>
      <w:szCs w:val="12"/>
      <w:shd w:val="clear" w:color="auto" w:fill="FFFFFF"/>
    </w:rPr>
  </w:style>
  <w:style w:type="paragraph" w:customStyle="1" w:styleId="390">
    <w:name w:val="Основной текст (39)"/>
    <w:basedOn w:val="a8"/>
    <w:link w:val="39Exact"/>
    <w:qFormat/>
    <w:pPr>
      <w:widowControl w:val="0"/>
      <w:shd w:val="clear" w:color="auto" w:fill="FFFFFF"/>
      <w:spacing w:line="104" w:lineRule="exact"/>
    </w:pPr>
    <w:rPr>
      <w:rFonts w:ascii="Consolas" w:eastAsia="Consolas" w:hAnsi="Consolas" w:cs="Consolas"/>
      <w:w w:val="150"/>
      <w:sz w:val="12"/>
      <w:szCs w:val="12"/>
    </w:rPr>
  </w:style>
  <w:style w:type="character" w:customStyle="1" w:styleId="380">
    <w:name w:val="Основной текст (38)_"/>
    <w:basedOn w:val="a9"/>
    <w:link w:val="381"/>
    <w:qFormat/>
    <w:rPr>
      <w:rFonts w:ascii="Times New Roman" w:eastAsia="Times New Roman" w:hAnsi="Times New Roman"/>
      <w:sz w:val="19"/>
      <w:szCs w:val="19"/>
      <w:shd w:val="clear" w:color="auto" w:fill="FFFFFF"/>
    </w:rPr>
  </w:style>
  <w:style w:type="paragraph" w:customStyle="1" w:styleId="381">
    <w:name w:val="Основной текст (38)"/>
    <w:basedOn w:val="a8"/>
    <w:link w:val="380"/>
    <w:qFormat/>
    <w:pPr>
      <w:widowControl w:val="0"/>
      <w:shd w:val="clear" w:color="auto" w:fill="FFFFFF"/>
      <w:spacing w:after="240" w:line="0" w:lineRule="atLeast"/>
      <w:jc w:val="right"/>
    </w:pPr>
    <w:rPr>
      <w:sz w:val="19"/>
      <w:szCs w:val="19"/>
    </w:rPr>
  </w:style>
  <w:style w:type="character" w:customStyle="1" w:styleId="27Exact0">
    <w:name w:val="Основной текст (27) + Курсив Exact"/>
    <w:basedOn w:val="27Exact"/>
    <w:qFormat/>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9"/>
    <w:link w:val="400"/>
    <w:qFormat/>
    <w:rPr>
      <w:rFonts w:ascii="Arial" w:eastAsia="Arial" w:hAnsi="Arial" w:cs="Arial"/>
      <w:i/>
      <w:iCs/>
      <w:sz w:val="16"/>
      <w:szCs w:val="16"/>
      <w:shd w:val="clear" w:color="auto" w:fill="FFFFFF"/>
    </w:rPr>
  </w:style>
  <w:style w:type="paragraph" w:customStyle="1" w:styleId="400">
    <w:name w:val="Основной текст (40)"/>
    <w:basedOn w:val="a8"/>
    <w:link w:val="40Exact"/>
    <w:qFormat/>
    <w:pPr>
      <w:widowControl w:val="0"/>
      <w:shd w:val="clear" w:color="auto" w:fill="FFFFFF"/>
      <w:spacing w:line="0" w:lineRule="atLeast"/>
    </w:pPr>
    <w:rPr>
      <w:rFonts w:ascii="Arial" w:eastAsia="Arial" w:hAnsi="Arial" w:cs="Arial"/>
      <w:i/>
      <w:iCs/>
      <w:sz w:val="16"/>
      <w:szCs w:val="16"/>
    </w:rPr>
  </w:style>
  <w:style w:type="character" w:customStyle="1" w:styleId="417">
    <w:name w:val="Основной текст (41)_"/>
    <w:basedOn w:val="a9"/>
    <w:link w:val="418"/>
    <w:qFormat/>
    <w:rPr>
      <w:rFonts w:ascii="Trebuchet MS" w:eastAsia="Trebuchet MS" w:hAnsi="Trebuchet MS" w:cs="Trebuchet MS"/>
      <w:spacing w:val="10"/>
      <w:sz w:val="18"/>
      <w:szCs w:val="18"/>
      <w:shd w:val="clear" w:color="auto" w:fill="FFFFFF"/>
    </w:rPr>
  </w:style>
  <w:style w:type="paragraph" w:customStyle="1" w:styleId="418">
    <w:name w:val="Основной текст (41)"/>
    <w:basedOn w:val="a8"/>
    <w:link w:val="417"/>
    <w:qFormat/>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basedOn w:val="2ff"/>
    <w:qFormat/>
    <w:rPr>
      <w:rFonts w:ascii="Trebuchet MS" w:eastAsia="Trebuchet MS" w:hAnsi="Trebuchet MS" w:cs="Trebuchet MS"/>
      <w:b w:val="0"/>
      <w:bCs w:val="0"/>
      <w:i/>
      <w:iCs/>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
    <w:qFormat/>
    <w:rPr>
      <w:rFonts w:ascii="Trebuchet MS" w:eastAsia="Trebuchet MS" w:hAnsi="Trebuchet MS" w:cs="Trebuchet MS"/>
      <w:b w:val="0"/>
      <w:bCs w:val="0"/>
      <w:i/>
      <w:iCs/>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
    <w:qFormat/>
    <w:rPr>
      <w:rFonts w:ascii="Times New Roman" w:eastAsia="Times New Roman" w:hAnsi="Times New Roman" w:cs="Times New Roman"/>
      <w:b/>
      <w:bCs/>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2"/>
    <w:qFormat/>
    <w:rPr>
      <w:rFonts w:ascii="Consolas" w:eastAsia="Consolas" w:hAnsi="Consolas" w:cs="Consolas"/>
      <w:spacing w:val="-40"/>
      <w:sz w:val="21"/>
      <w:szCs w:val="21"/>
      <w:u w:val="none"/>
      <w:shd w:val="clear" w:color="auto" w:fill="FFFFFF"/>
    </w:rPr>
  </w:style>
  <w:style w:type="character" w:customStyle="1" w:styleId="26pt">
    <w:name w:val="Основной текст (2) + 6 pt"/>
    <w:basedOn w:val="2ff"/>
    <w:qFormat/>
    <w:rPr>
      <w:rFonts w:ascii="Times New Roman" w:eastAsia="Times New Roman" w:hAnsi="Times New Roman" w:cs="Times New Roman"/>
      <w:b w:val="0"/>
      <w:bCs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
    <w:qFormat/>
    <w:rPr>
      <w:rFonts w:ascii="Times New Roman" w:eastAsia="Times New Roman" w:hAnsi="Times New Roman" w:cs="Times New Roman"/>
      <w:b/>
      <w:bCs/>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
    <w:qFormat/>
    <w:rPr>
      <w:rFonts w:ascii="Times New Roman" w:eastAsia="Times New Roman" w:hAnsi="Times New Roman" w:cs="Times New Roman"/>
      <w:b w:val="0"/>
      <w:bCs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
    <w:qFormat/>
    <w:rPr>
      <w:rFonts w:ascii="Consolas" w:eastAsia="Consolas" w:hAnsi="Consolas" w:cs="Consolas"/>
      <w:b w:val="0"/>
      <w:bCs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
    <w:qFormat/>
    <w:rPr>
      <w:rFonts w:ascii="Consolas" w:eastAsia="Consolas" w:hAnsi="Consolas" w:cs="Consolas"/>
      <w:b w:val="0"/>
      <w:bCs w:val="0"/>
      <w:i/>
      <w:iCs/>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9"/>
    <w:qFormat/>
    <w:rPr>
      <w:rFonts w:ascii="Times New Roman" w:eastAsia="Times New Roman" w:hAnsi="Times New Roman" w:cs="Times New Roman"/>
      <w:b/>
      <w:bCs/>
      <w:sz w:val="17"/>
      <w:szCs w:val="17"/>
      <w:u w:val="none"/>
    </w:rPr>
  </w:style>
  <w:style w:type="character" w:customStyle="1" w:styleId="107">
    <w:name w:val="Подпись к картинке (10)_"/>
    <w:basedOn w:val="a9"/>
    <w:link w:val="108"/>
    <w:qFormat/>
    <w:rPr>
      <w:rFonts w:ascii="Times New Roman" w:eastAsia="Times New Roman" w:hAnsi="Times New Roman"/>
      <w:sz w:val="28"/>
      <w:szCs w:val="28"/>
      <w:shd w:val="clear" w:color="auto" w:fill="FFFFFF"/>
    </w:rPr>
  </w:style>
  <w:style w:type="paragraph" w:customStyle="1" w:styleId="108">
    <w:name w:val="Подпись к картинке (10)"/>
    <w:basedOn w:val="a8"/>
    <w:link w:val="107"/>
    <w:qFormat/>
    <w:pPr>
      <w:widowControl w:val="0"/>
      <w:shd w:val="clear" w:color="auto" w:fill="FFFFFF"/>
      <w:spacing w:line="0" w:lineRule="atLeast"/>
    </w:pPr>
    <w:rPr>
      <w:sz w:val="28"/>
      <w:szCs w:val="28"/>
    </w:rPr>
  </w:style>
  <w:style w:type="character" w:customStyle="1" w:styleId="241pt">
    <w:name w:val="Основной текст (24) + Интервал 1 pt"/>
    <w:basedOn w:val="242"/>
    <w:qFormat/>
    <w:rPr>
      <w:rFonts w:ascii="Consolas" w:eastAsia="Consolas" w:hAnsi="Consolas" w:cs="Consolas"/>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9"/>
    <w:link w:val="428"/>
    <w:qFormat/>
    <w:rPr>
      <w:rFonts w:ascii="Consolas" w:eastAsia="Consolas" w:hAnsi="Consolas" w:cs="Consolas"/>
      <w:shd w:val="clear" w:color="auto" w:fill="FFFFFF"/>
    </w:rPr>
  </w:style>
  <w:style w:type="paragraph" w:customStyle="1" w:styleId="428">
    <w:name w:val="Основной текст (42)"/>
    <w:basedOn w:val="a8"/>
    <w:link w:val="427"/>
    <w:qFormat/>
    <w:pPr>
      <w:widowControl w:val="0"/>
      <w:shd w:val="clear" w:color="auto" w:fill="FFFFFF"/>
      <w:spacing w:line="0" w:lineRule="atLeast"/>
    </w:pPr>
    <w:rPr>
      <w:rFonts w:ascii="Consolas" w:eastAsia="Consolas" w:hAnsi="Consolas" w:cs="Consolas"/>
    </w:rPr>
  </w:style>
  <w:style w:type="character" w:customStyle="1" w:styleId="2TrebuchetMS95pt">
    <w:name w:val="Основной текст (2) + Trebuchet MS;9;5 pt;Курсив"/>
    <w:basedOn w:val="2ff"/>
    <w:qFormat/>
    <w:rPr>
      <w:rFonts w:ascii="Trebuchet MS" w:eastAsia="Trebuchet MS" w:hAnsi="Trebuchet MS" w:cs="Trebuchet MS"/>
      <w:b w:val="0"/>
      <w:bCs w:val="0"/>
      <w:i/>
      <w:iCs/>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
    <w:qFormat/>
    <w:rPr>
      <w:rFonts w:ascii="AngsanaUPC" w:eastAsia="AngsanaUPC" w:hAnsi="AngsanaUPC" w:cs="AngsanaUPC"/>
      <w:b w:val="0"/>
      <w:bCs w:val="0"/>
      <w:i/>
      <w:iCs/>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
    <w:qFormat/>
    <w:rPr>
      <w:rFonts w:ascii="Times New Roman" w:eastAsia="Times New Roman" w:hAnsi="Times New Roman" w:cs="Times New Roman"/>
      <w:b w:val="0"/>
      <w:bCs w:val="0"/>
      <w:i/>
      <w:iCs/>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
    <w:qFormat/>
    <w:rPr>
      <w:rFonts w:ascii="Trebuchet MS" w:eastAsia="Trebuchet MS" w:hAnsi="Trebuchet MS" w:cs="Trebuchet MS"/>
      <w:b w:val="0"/>
      <w:bCs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
    <w:qFormat/>
    <w:rPr>
      <w:rFonts w:ascii="Tahoma" w:eastAsia="Tahoma" w:hAnsi="Tahoma" w:cs="Tahoma"/>
      <w:b w:val="0"/>
      <w:bCs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
    <w:qFormat/>
    <w:rPr>
      <w:rFonts w:ascii="Bookman Old Style" w:eastAsia="Bookman Old Style" w:hAnsi="Bookman Old Style" w:cs="Bookman Old Style"/>
      <w:b w:val="0"/>
      <w:bCs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
    <w:qFormat/>
    <w:rPr>
      <w:rFonts w:ascii="Candara" w:eastAsia="Candara" w:hAnsi="Candara" w:cs="Candara"/>
      <w:b w:val="0"/>
      <w:bCs w:val="0"/>
      <w:i/>
      <w:iCs/>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9"/>
    <w:link w:val="442"/>
    <w:qFormat/>
    <w:rPr>
      <w:rFonts w:ascii="Times New Roman" w:eastAsia="Times New Roman" w:hAnsi="Times New Roman"/>
      <w:sz w:val="12"/>
      <w:szCs w:val="12"/>
      <w:shd w:val="clear" w:color="auto" w:fill="FFFFFF"/>
    </w:rPr>
  </w:style>
  <w:style w:type="paragraph" w:customStyle="1" w:styleId="442">
    <w:name w:val="Основной текст (44)"/>
    <w:basedOn w:val="a8"/>
    <w:link w:val="44Exact"/>
    <w:qFormat/>
    <w:pPr>
      <w:widowControl w:val="0"/>
      <w:shd w:val="clear" w:color="auto" w:fill="FFFFFF"/>
      <w:spacing w:line="0" w:lineRule="atLeast"/>
    </w:pPr>
    <w:rPr>
      <w:sz w:val="12"/>
      <w:szCs w:val="12"/>
    </w:rPr>
  </w:style>
  <w:style w:type="character" w:customStyle="1" w:styleId="28BookmanOldStyle75pt0pt100Exact">
    <w:name w:val="Основной текст (28) + Bookman Old Style;7;5 pt;Курсив;Интервал 0 pt;Масштаб 100% Exact"/>
    <w:basedOn w:val="28Exact"/>
    <w:qForma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6"/>
    <w:qFormat/>
    <w:rPr>
      <w:rFonts w:ascii="Trebuchet MS" w:eastAsia="Trebuchet MS" w:hAnsi="Trebuchet MS" w:cs="Trebuchet MS"/>
      <w:b w:val="0"/>
      <w:bCs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qFormat/>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9"/>
    <w:link w:val="450"/>
    <w:qFormat/>
    <w:rPr>
      <w:rFonts w:ascii="Times New Roman" w:eastAsia="Times New Roman" w:hAnsi="Times New Roman"/>
      <w:i/>
      <w:iCs/>
      <w:sz w:val="12"/>
      <w:szCs w:val="12"/>
      <w:shd w:val="clear" w:color="auto" w:fill="FFFFFF"/>
    </w:rPr>
  </w:style>
  <w:style w:type="paragraph" w:customStyle="1" w:styleId="450">
    <w:name w:val="Основной текст (45)"/>
    <w:basedOn w:val="a8"/>
    <w:link w:val="45Exact"/>
    <w:qFormat/>
    <w:pPr>
      <w:widowControl w:val="0"/>
      <w:shd w:val="clear" w:color="auto" w:fill="FFFFFF"/>
      <w:spacing w:line="86" w:lineRule="exact"/>
    </w:pPr>
    <w:rPr>
      <w:i/>
      <w:iCs/>
      <w:sz w:val="12"/>
      <w:szCs w:val="12"/>
    </w:rPr>
  </w:style>
  <w:style w:type="character" w:customStyle="1" w:styleId="45BookmanOldStyle75ptExact">
    <w:name w:val="Основной текст (45) + Bookman Old Style;7;5 pt Exact"/>
    <w:basedOn w:val="45Exact"/>
    <w:qForma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
    <w:qFormat/>
    <w:rPr>
      <w:rFonts w:ascii="Times New Roman" w:eastAsia="Times New Roman" w:hAnsi="Times New Roman" w:cs="Times New Roman"/>
      <w:b w:val="0"/>
      <w:bCs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
    <w:qFormat/>
    <w:rPr>
      <w:rFonts w:ascii="Times New Roman" w:eastAsia="Times New Roman" w:hAnsi="Times New Roman" w:cs="Times New Roman"/>
      <w:b w:val="0"/>
      <w:bCs w:val="0"/>
      <w:i/>
      <w:iCs/>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
    <w:qFormat/>
    <w:rPr>
      <w:rFonts w:ascii="Trebuchet MS" w:eastAsia="Trebuchet MS" w:hAnsi="Trebuchet MS" w:cs="Trebuchet MS"/>
      <w:b w:val="0"/>
      <w:bCs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
    <w:qFormat/>
    <w:rPr>
      <w:rFonts w:ascii="Bookman Old Style" w:eastAsia="Bookman Old Style" w:hAnsi="Bookman Old Style" w:cs="Bookman Old Style"/>
      <w:b w:val="0"/>
      <w:bCs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9"/>
    <w:link w:val="460"/>
    <w:qFormat/>
    <w:rPr>
      <w:rFonts w:ascii="Bookman Old Style" w:eastAsia="Bookman Old Style" w:hAnsi="Bookman Old Style" w:cs="Bookman Old Style"/>
      <w:sz w:val="9"/>
      <w:szCs w:val="9"/>
      <w:shd w:val="clear" w:color="auto" w:fill="FFFFFF"/>
    </w:rPr>
  </w:style>
  <w:style w:type="paragraph" w:customStyle="1" w:styleId="460">
    <w:name w:val="Основной текст (46)"/>
    <w:basedOn w:val="a8"/>
    <w:link w:val="46Exact"/>
    <w:qFormat/>
    <w:pPr>
      <w:widowControl w:val="0"/>
      <w:shd w:val="clear" w:color="auto" w:fill="FFFFFF"/>
      <w:spacing w:after="60" w:line="0" w:lineRule="atLeast"/>
    </w:pPr>
    <w:rPr>
      <w:rFonts w:ascii="Bookman Old Style" w:eastAsia="Bookman Old Style" w:hAnsi="Bookman Old Style" w:cs="Bookman Old Style"/>
      <w:sz w:val="9"/>
      <w:szCs w:val="9"/>
    </w:rPr>
  </w:style>
  <w:style w:type="character" w:customStyle="1" w:styleId="48Exact">
    <w:name w:val="Основной текст (48) Exact"/>
    <w:basedOn w:val="a9"/>
    <w:link w:val="480"/>
    <w:qFormat/>
    <w:rPr>
      <w:rFonts w:ascii="Times New Roman" w:eastAsia="Times New Roman" w:hAnsi="Times New Roman"/>
      <w:sz w:val="18"/>
      <w:szCs w:val="18"/>
      <w:shd w:val="clear" w:color="auto" w:fill="FFFFFF"/>
    </w:rPr>
  </w:style>
  <w:style w:type="paragraph" w:customStyle="1" w:styleId="480">
    <w:name w:val="Основной текст (48)"/>
    <w:basedOn w:val="a8"/>
    <w:link w:val="48Exact"/>
    <w:qFormat/>
    <w:pPr>
      <w:widowControl w:val="0"/>
      <w:shd w:val="clear" w:color="auto" w:fill="FFFFFF"/>
      <w:spacing w:line="0" w:lineRule="atLeast"/>
    </w:pPr>
    <w:rPr>
      <w:sz w:val="18"/>
      <w:szCs w:val="18"/>
    </w:rPr>
  </w:style>
  <w:style w:type="character" w:customStyle="1" w:styleId="49Exact">
    <w:name w:val="Основной текст (49) Exact"/>
    <w:basedOn w:val="a9"/>
    <w:link w:val="490"/>
    <w:qFormat/>
    <w:rPr>
      <w:rFonts w:ascii="Times New Roman" w:eastAsia="Times New Roman" w:hAnsi="Times New Roman"/>
      <w:sz w:val="18"/>
      <w:szCs w:val="18"/>
      <w:shd w:val="clear" w:color="auto" w:fill="FFFFFF"/>
    </w:rPr>
  </w:style>
  <w:style w:type="paragraph" w:customStyle="1" w:styleId="490">
    <w:name w:val="Основной текст (49)"/>
    <w:basedOn w:val="a8"/>
    <w:link w:val="49Exact"/>
    <w:qFormat/>
    <w:pPr>
      <w:widowControl w:val="0"/>
      <w:shd w:val="clear" w:color="auto" w:fill="FFFFFF"/>
      <w:spacing w:line="0" w:lineRule="atLeast"/>
    </w:pPr>
    <w:rPr>
      <w:sz w:val="18"/>
      <w:szCs w:val="18"/>
    </w:rPr>
  </w:style>
  <w:style w:type="character" w:customStyle="1" w:styleId="50Exact">
    <w:name w:val="Основной текст (50) Exact"/>
    <w:basedOn w:val="a9"/>
    <w:link w:val="500"/>
    <w:qFormat/>
    <w:rPr>
      <w:rFonts w:ascii="Times New Roman" w:eastAsia="Times New Roman" w:hAnsi="Times New Roman"/>
      <w:sz w:val="18"/>
      <w:szCs w:val="18"/>
      <w:shd w:val="clear" w:color="auto" w:fill="FFFFFF"/>
    </w:rPr>
  </w:style>
  <w:style w:type="paragraph" w:customStyle="1" w:styleId="500">
    <w:name w:val="Основной текст (50)"/>
    <w:basedOn w:val="a8"/>
    <w:link w:val="50Exact"/>
    <w:qFormat/>
    <w:pPr>
      <w:widowControl w:val="0"/>
      <w:shd w:val="clear" w:color="auto" w:fill="FFFFFF"/>
      <w:spacing w:line="0" w:lineRule="atLeast"/>
    </w:pPr>
    <w:rPr>
      <w:sz w:val="18"/>
      <w:szCs w:val="18"/>
    </w:rPr>
  </w:style>
  <w:style w:type="character" w:customStyle="1" w:styleId="51Exact">
    <w:name w:val="Основной текст (51) Exact"/>
    <w:basedOn w:val="a9"/>
    <w:link w:val="515"/>
    <w:qFormat/>
    <w:rPr>
      <w:rFonts w:ascii="Trebuchet MS" w:eastAsia="Trebuchet MS" w:hAnsi="Trebuchet MS" w:cs="Trebuchet MS"/>
      <w:sz w:val="16"/>
      <w:szCs w:val="16"/>
      <w:shd w:val="clear" w:color="auto" w:fill="FFFFFF"/>
    </w:rPr>
  </w:style>
  <w:style w:type="paragraph" w:customStyle="1" w:styleId="515">
    <w:name w:val="Основной текст (51)"/>
    <w:basedOn w:val="a8"/>
    <w:link w:val="51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52Exact">
    <w:name w:val="Основной текст (52) Exact"/>
    <w:basedOn w:val="a9"/>
    <w:link w:val="525"/>
    <w:qFormat/>
    <w:rPr>
      <w:rFonts w:ascii="Times New Roman" w:eastAsia="Times New Roman" w:hAnsi="Times New Roman"/>
      <w:sz w:val="18"/>
      <w:szCs w:val="18"/>
      <w:shd w:val="clear" w:color="auto" w:fill="FFFFFF"/>
    </w:rPr>
  </w:style>
  <w:style w:type="paragraph" w:customStyle="1" w:styleId="525">
    <w:name w:val="Основной текст (52)"/>
    <w:basedOn w:val="a8"/>
    <w:link w:val="52Exact"/>
    <w:qFormat/>
    <w:pPr>
      <w:widowControl w:val="0"/>
      <w:shd w:val="clear" w:color="auto" w:fill="FFFFFF"/>
      <w:spacing w:line="0" w:lineRule="atLeast"/>
    </w:pPr>
    <w:rPr>
      <w:sz w:val="18"/>
      <w:szCs w:val="18"/>
    </w:rPr>
  </w:style>
  <w:style w:type="character" w:customStyle="1" w:styleId="53Exact">
    <w:name w:val="Основной текст (53) Exact"/>
    <w:basedOn w:val="a9"/>
    <w:link w:val="533"/>
    <w:rPr>
      <w:rFonts w:ascii="Times New Roman" w:eastAsia="Times New Roman" w:hAnsi="Times New Roman"/>
      <w:sz w:val="17"/>
      <w:szCs w:val="17"/>
      <w:shd w:val="clear" w:color="auto" w:fill="FFFFFF"/>
    </w:rPr>
  </w:style>
  <w:style w:type="paragraph" w:customStyle="1" w:styleId="533">
    <w:name w:val="Основной текст (53)"/>
    <w:basedOn w:val="a8"/>
    <w:link w:val="53Exact"/>
    <w:qFormat/>
    <w:pPr>
      <w:widowControl w:val="0"/>
      <w:shd w:val="clear" w:color="auto" w:fill="FFFFFF"/>
      <w:spacing w:line="0" w:lineRule="atLeast"/>
    </w:pPr>
    <w:rPr>
      <w:sz w:val="17"/>
      <w:szCs w:val="17"/>
    </w:rPr>
  </w:style>
  <w:style w:type="character" w:customStyle="1" w:styleId="54Exact">
    <w:name w:val="Основной текст (54) Exact"/>
    <w:basedOn w:val="a9"/>
    <w:link w:val="542"/>
    <w:rPr>
      <w:rFonts w:ascii="Times New Roman" w:eastAsia="Times New Roman" w:hAnsi="Times New Roman"/>
      <w:sz w:val="18"/>
      <w:szCs w:val="18"/>
      <w:shd w:val="clear" w:color="auto" w:fill="FFFFFF"/>
    </w:rPr>
  </w:style>
  <w:style w:type="paragraph" w:customStyle="1" w:styleId="542">
    <w:name w:val="Основной текст (54)"/>
    <w:basedOn w:val="a8"/>
    <w:link w:val="54Exact"/>
    <w:qFormat/>
    <w:pPr>
      <w:widowControl w:val="0"/>
      <w:shd w:val="clear" w:color="auto" w:fill="FFFFFF"/>
      <w:spacing w:line="0" w:lineRule="atLeast"/>
    </w:pPr>
    <w:rPr>
      <w:sz w:val="18"/>
      <w:szCs w:val="18"/>
    </w:rPr>
  </w:style>
  <w:style w:type="character" w:customStyle="1" w:styleId="55Exact">
    <w:name w:val="Основной текст (55) Exact"/>
    <w:basedOn w:val="a9"/>
    <w:link w:val="551"/>
    <w:qFormat/>
    <w:rPr>
      <w:rFonts w:ascii="Times New Roman" w:eastAsia="Times New Roman" w:hAnsi="Times New Roman"/>
      <w:sz w:val="18"/>
      <w:szCs w:val="18"/>
      <w:shd w:val="clear" w:color="auto" w:fill="FFFFFF"/>
    </w:rPr>
  </w:style>
  <w:style w:type="paragraph" w:customStyle="1" w:styleId="551">
    <w:name w:val="Основной текст (55)"/>
    <w:basedOn w:val="a8"/>
    <w:link w:val="55Exact"/>
    <w:qFormat/>
    <w:pPr>
      <w:widowControl w:val="0"/>
      <w:shd w:val="clear" w:color="auto" w:fill="FFFFFF"/>
      <w:spacing w:line="0" w:lineRule="atLeast"/>
    </w:pPr>
    <w:rPr>
      <w:sz w:val="18"/>
      <w:szCs w:val="18"/>
    </w:rPr>
  </w:style>
  <w:style w:type="character" w:customStyle="1" w:styleId="56Exact">
    <w:name w:val="Основной текст (56) Exact"/>
    <w:basedOn w:val="a9"/>
    <w:link w:val="560"/>
    <w:qFormat/>
    <w:rPr>
      <w:rFonts w:ascii="Times New Roman" w:eastAsia="Times New Roman" w:hAnsi="Times New Roman"/>
      <w:sz w:val="18"/>
      <w:szCs w:val="18"/>
      <w:shd w:val="clear" w:color="auto" w:fill="FFFFFF"/>
    </w:rPr>
  </w:style>
  <w:style w:type="paragraph" w:customStyle="1" w:styleId="560">
    <w:name w:val="Основной текст (56)"/>
    <w:basedOn w:val="a8"/>
    <w:link w:val="56Exact"/>
    <w:qFormat/>
    <w:pPr>
      <w:widowControl w:val="0"/>
      <w:shd w:val="clear" w:color="auto" w:fill="FFFFFF"/>
      <w:spacing w:line="0" w:lineRule="atLeast"/>
    </w:pPr>
    <w:rPr>
      <w:sz w:val="18"/>
      <w:szCs w:val="18"/>
    </w:rPr>
  </w:style>
  <w:style w:type="character" w:customStyle="1" w:styleId="57Exact">
    <w:name w:val="Основной текст (57) Exact"/>
    <w:basedOn w:val="a9"/>
    <w:link w:val="570"/>
    <w:qFormat/>
    <w:rPr>
      <w:rFonts w:ascii="Times New Roman" w:eastAsia="Times New Roman" w:hAnsi="Times New Roman"/>
      <w:sz w:val="18"/>
      <w:szCs w:val="18"/>
      <w:shd w:val="clear" w:color="auto" w:fill="FFFFFF"/>
    </w:rPr>
  </w:style>
  <w:style w:type="paragraph" w:customStyle="1" w:styleId="570">
    <w:name w:val="Основной текст (57)"/>
    <w:basedOn w:val="a8"/>
    <w:link w:val="57Exact"/>
    <w:qFormat/>
    <w:pPr>
      <w:widowControl w:val="0"/>
      <w:shd w:val="clear" w:color="auto" w:fill="FFFFFF"/>
      <w:spacing w:line="0" w:lineRule="atLeast"/>
    </w:pPr>
    <w:rPr>
      <w:sz w:val="18"/>
      <w:szCs w:val="18"/>
    </w:rPr>
  </w:style>
  <w:style w:type="character" w:customStyle="1" w:styleId="58Exact">
    <w:name w:val="Основной текст (58) Exact"/>
    <w:basedOn w:val="a9"/>
    <w:link w:val="580"/>
    <w:qFormat/>
    <w:rPr>
      <w:rFonts w:ascii="Times New Roman" w:eastAsia="Times New Roman" w:hAnsi="Times New Roman"/>
      <w:sz w:val="17"/>
      <w:szCs w:val="17"/>
      <w:shd w:val="clear" w:color="auto" w:fill="FFFFFF"/>
    </w:rPr>
  </w:style>
  <w:style w:type="paragraph" w:customStyle="1" w:styleId="580">
    <w:name w:val="Основной текст (58)"/>
    <w:basedOn w:val="a8"/>
    <w:link w:val="58Exact"/>
    <w:qFormat/>
    <w:pPr>
      <w:widowControl w:val="0"/>
      <w:shd w:val="clear" w:color="auto" w:fill="FFFFFF"/>
      <w:spacing w:line="0" w:lineRule="atLeast"/>
    </w:pPr>
    <w:rPr>
      <w:sz w:val="17"/>
      <w:szCs w:val="17"/>
    </w:rPr>
  </w:style>
  <w:style w:type="character" w:customStyle="1" w:styleId="59Exact">
    <w:name w:val="Основной текст (59) Exact"/>
    <w:basedOn w:val="a9"/>
    <w:link w:val="590"/>
    <w:qFormat/>
    <w:rPr>
      <w:rFonts w:ascii="Arial" w:eastAsia="Arial" w:hAnsi="Arial" w:cs="Arial"/>
      <w:sz w:val="16"/>
      <w:szCs w:val="16"/>
      <w:shd w:val="clear" w:color="auto" w:fill="FFFFFF"/>
    </w:rPr>
  </w:style>
  <w:style w:type="paragraph" w:customStyle="1" w:styleId="590">
    <w:name w:val="Основной текст (59)"/>
    <w:basedOn w:val="a8"/>
    <w:link w:val="59Exact"/>
    <w:qFormat/>
    <w:pPr>
      <w:widowControl w:val="0"/>
      <w:shd w:val="clear" w:color="auto" w:fill="FFFFFF"/>
      <w:spacing w:line="0" w:lineRule="atLeast"/>
    </w:pPr>
    <w:rPr>
      <w:rFonts w:ascii="Arial" w:eastAsia="Arial" w:hAnsi="Arial" w:cs="Arial"/>
      <w:sz w:val="16"/>
      <w:szCs w:val="16"/>
    </w:rPr>
  </w:style>
  <w:style w:type="character" w:customStyle="1" w:styleId="60Exact">
    <w:name w:val="Основной текст (60) Exact"/>
    <w:basedOn w:val="a9"/>
    <w:link w:val="600"/>
    <w:qFormat/>
    <w:rPr>
      <w:rFonts w:ascii="Trebuchet MS" w:eastAsia="Trebuchet MS" w:hAnsi="Trebuchet MS" w:cs="Trebuchet MS"/>
      <w:sz w:val="17"/>
      <w:szCs w:val="17"/>
      <w:shd w:val="clear" w:color="auto" w:fill="FFFFFF"/>
    </w:rPr>
  </w:style>
  <w:style w:type="paragraph" w:customStyle="1" w:styleId="600">
    <w:name w:val="Основной текст (60)"/>
    <w:basedOn w:val="a8"/>
    <w:link w:val="60Exact"/>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61Exact">
    <w:name w:val="Основной текст (61) Exact"/>
    <w:basedOn w:val="a9"/>
    <w:link w:val="614"/>
    <w:qFormat/>
    <w:rPr>
      <w:rFonts w:ascii="Times New Roman" w:eastAsia="Times New Roman" w:hAnsi="Times New Roman"/>
      <w:sz w:val="17"/>
      <w:szCs w:val="17"/>
      <w:shd w:val="clear" w:color="auto" w:fill="FFFFFF"/>
    </w:rPr>
  </w:style>
  <w:style w:type="paragraph" w:customStyle="1" w:styleId="614">
    <w:name w:val="Основной текст (61)"/>
    <w:basedOn w:val="a8"/>
    <w:link w:val="61Exact"/>
    <w:qFormat/>
    <w:pPr>
      <w:widowControl w:val="0"/>
      <w:shd w:val="clear" w:color="auto" w:fill="FFFFFF"/>
      <w:spacing w:line="0" w:lineRule="atLeast"/>
    </w:pPr>
    <w:rPr>
      <w:sz w:val="17"/>
      <w:szCs w:val="17"/>
    </w:rPr>
  </w:style>
  <w:style w:type="character" w:customStyle="1" w:styleId="63Exact">
    <w:name w:val="Основной текст (63) Exact"/>
    <w:basedOn w:val="a9"/>
    <w:link w:val="631"/>
    <w:qFormat/>
    <w:rPr>
      <w:rFonts w:ascii="Times New Roman" w:eastAsia="Times New Roman" w:hAnsi="Times New Roman"/>
      <w:sz w:val="18"/>
      <w:szCs w:val="18"/>
      <w:shd w:val="clear" w:color="auto" w:fill="FFFFFF"/>
    </w:rPr>
  </w:style>
  <w:style w:type="paragraph" w:customStyle="1" w:styleId="631">
    <w:name w:val="Основной текст (63)"/>
    <w:basedOn w:val="a8"/>
    <w:link w:val="63Exact"/>
    <w:qFormat/>
    <w:pPr>
      <w:widowControl w:val="0"/>
      <w:shd w:val="clear" w:color="auto" w:fill="FFFFFF"/>
      <w:spacing w:line="0" w:lineRule="atLeast"/>
    </w:pPr>
    <w:rPr>
      <w:sz w:val="18"/>
      <w:szCs w:val="18"/>
    </w:rPr>
  </w:style>
  <w:style w:type="character" w:customStyle="1" w:styleId="64Exact">
    <w:name w:val="Основной текст (64) Exact"/>
    <w:basedOn w:val="a9"/>
    <w:link w:val="640"/>
    <w:qFormat/>
    <w:rPr>
      <w:rFonts w:ascii="Times New Roman" w:eastAsia="Times New Roman" w:hAnsi="Times New Roman"/>
      <w:sz w:val="17"/>
      <w:szCs w:val="17"/>
      <w:shd w:val="clear" w:color="auto" w:fill="FFFFFF"/>
    </w:rPr>
  </w:style>
  <w:style w:type="paragraph" w:customStyle="1" w:styleId="640">
    <w:name w:val="Основной текст (64)"/>
    <w:basedOn w:val="a8"/>
    <w:link w:val="64Exact"/>
    <w:qFormat/>
    <w:pPr>
      <w:widowControl w:val="0"/>
      <w:shd w:val="clear" w:color="auto" w:fill="FFFFFF"/>
      <w:spacing w:line="0" w:lineRule="atLeast"/>
    </w:pPr>
    <w:rPr>
      <w:sz w:val="17"/>
      <w:szCs w:val="17"/>
    </w:rPr>
  </w:style>
  <w:style w:type="character" w:customStyle="1" w:styleId="65Exact">
    <w:name w:val="Основной текст (65) Exact"/>
    <w:basedOn w:val="a9"/>
    <w:link w:val="650"/>
    <w:qFormat/>
    <w:rPr>
      <w:rFonts w:ascii="Times New Roman" w:eastAsia="Times New Roman" w:hAnsi="Times New Roman"/>
      <w:sz w:val="18"/>
      <w:szCs w:val="18"/>
      <w:shd w:val="clear" w:color="auto" w:fill="FFFFFF"/>
    </w:rPr>
  </w:style>
  <w:style w:type="paragraph" w:customStyle="1" w:styleId="650">
    <w:name w:val="Основной текст (65)"/>
    <w:basedOn w:val="a8"/>
    <w:link w:val="65Exact"/>
    <w:qFormat/>
    <w:pPr>
      <w:widowControl w:val="0"/>
      <w:shd w:val="clear" w:color="auto" w:fill="FFFFFF"/>
      <w:spacing w:line="0" w:lineRule="atLeast"/>
    </w:pPr>
    <w:rPr>
      <w:sz w:val="18"/>
      <w:szCs w:val="18"/>
    </w:rPr>
  </w:style>
  <w:style w:type="character" w:customStyle="1" w:styleId="66Exact">
    <w:name w:val="Основной текст (66) Exact"/>
    <w:basedOn w:val="a9"/>
    <w:link w:val="660"/>
    <w:qFormat/>
    <w:rPr>
      <w:rFonts w:ascii="Trebuchet MS" w:eastAsia="Trebuchet MS" w:hAnsi="Trebuchet MS" w:cs="Trebuchet MS"/>
      <w:sz w:val="16"/>
      <w:szCs w:val="16"/>
      <w:shd w:val="clear" w:color="auto" w:fill="FFFFFF"/>
    </w:rPr>
  </w:style>
  <w:style w:type="paragraph" w:customStyle="1" w:styleId="660">
    <w:name w:val="Основной текст (66)"/>
    <w:basedOn w:val="a8"/>
    <w:link w:val="66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67Exact">
    <w:name w:val="Основной текст (67) Exact"/>
    <w:basedOn w:val="a9"/>
    <w:link w:val="670"/>
    <w:qFormat/>
    <w:rPr>
      <w:rFonts w:ascii="Trebuchet MS" w:eastAsia="Trebuchet MS" w:hAnsi="Trebuchet MS" w:cs="Trebuchet MS"/>
      <w:sz w:val="17"/>
      <w:szCs w:val="17"/>
      <w:shd w:val="clear" w:color="auto" w:fill="FFFFFF"/>
    </w:rPr>
  </w:style>
  <w:style w:type="paragraph" w:customStyle="1" w:styleId="670">
    <w:name w:val="Основной текст (67)"/>
    <w:basedOn w:val="a8"/>
    <w:link w:val="67Exact"/>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68Exact">
    <w:name w:val="Основной текст (68) Exact"/>
    <w:basedOn w:val="a9"/>
    <w:qFormat/>
    <w:rPr>
      <w:rFonts w:ascii="Trebuchet MS" w:eastAsia="Trebuchet MS" w:hAnsi="Trebuchet MS" w:cs="Trebuchet MS"/>
      <w:sz w:val="16"/>
      <w:szCs w:val="16"/>
      <w:u w:val="none"/>
    </w:rPr>
  </w:style>
  <w:style w:type="character" w:customStyle="1" w:styleId="69Exact">
    <w:name w:val="Основной текст (69) Exact"/>
    <w:basedOn w:val="a9"/>
    <w:link w:val="690"/>
    <w:qFormat/>
    <w:rPr>
      <w:rFonts w:ascii="Trebuchet MS" w:eastAsia="Trebuchet MS" w:hAnsi="Trebuchet MS" w:cs="Trebuchet MS"/>
      <w:sz w:val="16"/>
      <w:szCs w:val="16"/>
      <w:shd w:val="clear" w:color="auto" w:fill="FFFFFF"/>
    </w:rPr>
  </w:style>
  <w:style w:type="paragraph" w:customStyle="1" w:styleId="690">
    <w:name w:val="Основной текст (69)"/>
    <w:basedOn w:val="a8"/>
    <w:link w:val="69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0Exact">
    <w:name w:val="Основной текст (70) Exact"/>
    <w:basedOn w:val="a9"/>
    <w:link w:val="700"/>
    <w:qFormat/>
    <w:rPr>
      <w:rFonts w:ascii="Trebuchet MS" w:eastAsia="Trebuchet MS" w:hAnsi="Trebuchet MS" w:cs="Trebuchet MS"/>
      <w:sz w:val="16"/>
      <w:szCs w:val="16"/>
      <w:shd w:val="clear" w:color="auto" w:fill="FFFFFF"/>
    </w:rPr>
  </w:style>
  <w:style w:type="paragraph" w:customStyle="1" w:styleId="700">
    <w:name w:val="Основной текст (70)"/>
    <w:basedOn w:val="a8"/>
    <w:link w:val="70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1Exact">
    <w:name w:val="Основной текст (71) Exact"/>
    <w:basedOn w:val="a9"/>
    <w:link w:val="714"/>
    <w:qFormat/>
    <w:rPr>
      <w:rFonts w:ascii="Trebuchet MS" w:eastAsia="Trebuchet MS" w:hAnsi="Trebuchet MS" w:cs="Trebuchet MS"/>
      <w:sz w:val="16"/>
      <w:szCs w:val="16"/>
      <w:shd w:val="clear" w:color="auto" w:fill="FFFFFF"/>
    </w:rPr>
  </w:style>
  <w:style w:type="paragraph" w:customStyle="1" w:styleId="714">
    <w:name w:val="Основной текст (71)"/>
    <w:basedOn w:val="a8"/>
    <w:link w:val="71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2Exact">
    <w:name w:val="Основной текст (72) Exact"/>
    <w:basedOn w:val="a9"/>
    <w:link w:val="724"/>
    <w:qFormat/>
    <w:rPr>
      <w:rFonts w:ascii="Trebuchet MS" w:eastAsia="Trebuchet MS" w:hAnsi="Trebuchet MS" w:cs="Trebuchet MS"/>
      <w:sz w:val="16"/>
      <w:szCs w:val="16"/>
      <w:shd w:val="clear" w:color="auto" w:fill="FFFFFF"/>
    </w:rPr>
  </w:style>
  <w:style w:type="paragraph" w:customStyle="1" w:styleId="724">
    <w:name w:val="Основной текст (72)"/>
    <w:basedOn w:val="a8"/>
    <w:link w:val="72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3Exact">
    <w:name w:val="Основной текст (73) Exact"/>
    <w:basedOn w:val="a9"/>
    <w:qFormat/>
    <w:rPr>
      <w:rFonts w:ascii="Trebuchet MS" w:eastAsia="Trebuchet MS" w:hAnsi="Trebuchet MS" w:cs="Trebuchet MS"/>
      <w:sz w:val="16"/>
      <w:szCs w:val="16"/>
      <w:u w:val="none"/>
    </w:rPr>
  </w:style>
  <w:style w:type="character" w:customStyle="1" w:styleId="471">
    <w:name w:val="Основной текст (47)_"/>
    <w:basedOn w:val="a9"/>
    <w:qFormat/>
    <w:rPr>
      <w:rFonts w:ascii="Times New Roman" w:eastAsia="Times New Roman" w:hAnsi="Times New Roman" w:cs="Times New Roman"/>
      <w:i/>
      <w:iCs/>
      <w:sz w:val="19"/>
      <w:szCs w:val="19"/>
      <w:u w:val="none"/>
    </w:rPr>
  </w:style>
  <w:style w:type="character" w:customStyle="1" w:styleId="2Consolas9pt0pt">
    <w:name w:val="Основной текст (2) + Consolas;9 pt;Интервал 0 pt"/>
    <w:basedOn w:val="2ff"/>
    <w:qFormat/>
    <w:rPr>
      <w:rFonts w:ascii="Consolas" w:eastAsia="Consolas" w:hAnsi="Consolas" w:cs="Consolas"/>
      <w:b/>
      <w:bCs/>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9"/>
    <w:link w:val="740"/>
    <w:qFormat/>
    <w:rPr>
      <w:rFonts w:ascii="Arial" w:eastAsia="Arial" w:hAnsi="Arial" w:cs="Arial"/>
      <w:sz w:val="16"/>
      <w:szCs w:val="16"/>
      <w:shd w:val="clear" w:color="auto" w:fill="FFFFFF"/>
    </w:rPr>
  </w:style>
  <w:style w:type="paragraph" w:customStyle="1" w:styleId="740">
    <w:name w:val="Основной текст (74)"/>
    <w:basedOn w:val="a8"/>
    <w:link w:val="74Exact"/>
    <w:qFormat/>
    <w:pPr>
      <w:widowControl w:val="0"/>
      <w:shd w:val="clear" w:color="auto" w:fill="FFFFFF"/>
      <w:spacing w:after="60" w:line="0" w:lineRule="atLeast"/>
    </w:pPr>
    <w:rPr>
      <w:rFonts w:ascii="Arial" w:eastAsia="Arial" w:hAnsi="Arial" w:cs="Arial"/>
      <w:sz w:val="16"/>
      <w:szCs w:val="16"/>
    </w:rPr>
  </w:style>
  <w:style w:type="character" w:customStyle="1" w:styleId="3Exact1">
    <w:name w:val="Подпись к таблице (3) Exact"/>
    <w:basedOn w:val="a9"/>
    <w:qFormat/>
    <w:rPr>
      <w:rFonts w:ascii="Times New Roman" w:eastAsia="Times New Roman" w:hAnsi="Times New Roman" w:cs="Times New Roman"/>
      <w:sz w:val="19"/>
      <w:szCs w:val="19"/>
      <w:u w:val="none"/>
    </w:rPr>
  </w:style>
  <w:style w:type="character" w:customStyle="1" w:styleId="2Arial6pt">
    <w:name w:val="Основной текст (2) + Arial;6 pt"/>
    <w:basedOn w:val="2ff"/>
    <w:rPr>
      <w:rFonts w:ascii="Arial" w:eastAsia="Arial" w:hAnsi="Arial" w:cs="Arial"/>
      <w:b w:val="0"/>
      <w:bCs w:val="0"/>
      <w:color w:val="000000"/>
      <w:spacing w:val="0"/>
      <w:w w:val="100"/>
      <w:position w:val="0"/>
      <w:sz w:val="12"/>
      <w:szCs w:val="12"/>
      <w:u w:val="none"/>
      <w:shd w:val="clear" w:color="auto" w:fill="FFFFFF"/>
      <w:lang w:val="ru-RU" w:eastAsia="ru-RU" w:bidi="ru-RU"/>
    </w:rPr>
  </w:style>
  <w:style w:type="character" w:customStyle="1" w:styleId="750">
    <w:name w:val="Основной текст (75)_"/>
    <w:basedOn w:val="a9"/>
    <w:link w:val="751"/>
    <w:qFormat/>
    <w:rPr>
      <w:rFonts w:ascii="Tahoma" w:eastAsia="Tahoma" w:hAnsi="Tahoma" w:cs="Tahoma"/>
      <w:spacing w:val="70"/>
      <w:sz w:val="28"/>
      <w:szCs w:val="28"/>
      <w:shd w:val="clear" w:color="auto" w:fill="FFFFFF"/>
    </w:rPr>
  </w:style>
  <w:style w:type="paragraph" w:customStyle="1" w:styleId="751">
    <w:name w:val="Основной текст (75)"/>
    <w:basedOn w:val="a8"/>
    <w:link w:val="750"/>
    <w:qFormat/>
    <w:pPr>
      <w:widowControl w:val="0"/>
      <w:shd w:val="clear" w:color="auto" w:fill="FFFFFF"/>
      <w:spacing w:before="8280" w:line="0" w:lineRule="atLeast"/>
      <w:jc w:val="right"/>
    </w:pPr>
    <w:rPr>
      <w:rFonts w:ascii="Tahoma" w:eastAsia="Tahoma" w:hAnsi="Tahoma" w:cs="Tahoma"/>
      <w:spacing w:val="70"/>
      <w:sz w:val="28"/>
      <w:szCs w:val="28"/>
    </w:rPr>
  </w:style>
  <w:style w:type="character" w:customStyle="1" w:styleId="77Exact">
    <w:name w:val="Основной текст (77) Exact"/>
    <w:basedOn w:val="a9"/>
    <w:qFormat/>
    <w:rPr>
      <w:rFonts w:ascii="Trebuchet MS" w:eastAsia="Trebuchet MS" w:hAnsi="Trebuchet MS" w:cs="Trebuchet MS"/>
      <w:sz w:val="13"/>
      <w:szCs w:val="13"/>
      <w:u w:val="none"/>
    </w:rPr>
  </w:style>
  <w:style w:type="character" w:customStyle="1" w:styleId="77TimesNewRoman12ptExact">
    <w:name w:val="Основной текст (77) + Times New Roman;12 pt Exact"/>
    <w:basedOn w:val="770"/>
    <w:qFormat/>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9"/>
    <w:link w:val="771"/>
    <w:qFormat/>
    <w:rPr>
      <w:rFonts w:ascii="Trebuchet MS" w:eastAsia="Trebuchet MS" w:hAnsi="Trebuchet MS" w:cs="Trebuchet MS"/>
      <w:sz w:val="13"/>
      <w:szCs w:val="13"/>
      <w:shd w:val="clear" w:color="auto" w:fill="FFFFFF"/>
    </w:rPr>
  </w:style>
  <w:style w:type="paragraph" w:customStyle="1" w:styleId="771">
    <w:name w:val="Основной текст (77)"/>
    <w:basedOn w:val="a8"/>
    <w:link w:val="770"/>
    <w:qFormat/>
    <w:pPr>
      <w:widowControl w:val="0"/>
      <w:shd w:val="clear" w:color="auto" w:fill="FFFFFF"/>
      <w:spacing w:line="187" w:lineRule="exact"/>
    </w:pPr>
    <w:rPr>
      <w:rFonts w:ascii="Trebuchet MS" w:eastAsia="Trebuchet MS" w:hAnsi="Trebuchet MS" w:cs="Trebuchet MS"/>
      <w:sz w:val="13"/>
      <w:szCs w:val="13"/>
    </w:rPr>
  </w:style>
  <w:style w:type="character" w:customStyle="1" w:styleId="778pt0ptExact">
    <w:name w:val="Основной текст (77) + 8 pt;Интервал 0 pt Exact"/>
    <w:basedOn w:val="770"/>
    <w:qFormat/>
    <w:rPr>
      <w:rFonts w:ascii="Trebuchet MS" w:eastAsia="Trebuchet MS" w:hAnsi="Trebuchet MS" w:cs="Trebuchet MS"/>
      <w:spacing w:val="-10"/>
      <w:sz w:val="16"/>
      <w:szCs w:val="16"/>
      <w:shd w:val="clear" w:color="auto" w:fill="FFFFFF"/>
    </w:rPr>
  </w:style>
  <w:style w:type="character" w:customStyle="1" w:styleId="Tahoma8ptExact">
    <w:name w:val="Оглавление + Tahoma;8 pt;Полужирный;Курсив Exact"/>
    <w:basedOn w:val="Exact1"/>
    <w:qFormat/>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0"/>
    <w:qFormat/>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
    <w:qFormat/>
    <w:rPr>
      <w:rFonts w:ascii="Trebuchet MS" w:eastAsia="Trebuchet MS" w:hAnsi="Trebuchet MS" w:cs="Trebuchet MS"/>
      <w:b w:val="0"/>
      <w:bCs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9"/>
    <w:link w:val="11ffa"/>
    <w:qFormat/>
    <w:rPr>
      <w:rFonts w:ascii="Trebuchet MS" w:eastAsia="Trebuchet MS" w:hAnsi="Trebuchet MS" w:cs="Trebuchet MS"/>
      <w:sz w:val="13"/>
      <w:szCs w:val="13"/>
      <w:shd w:val="clear" w:color="auto" w:fill="FFFFFF"/>
    </w:rPr>
  </w:style>
  <w:style w:type="paragraph" w:customStyle="1" w:styleId="11ffa">
    <w:name w:val="Подпись к картинке (11)"/>
    <w:basedOn w:val="a8"/>
    <w:link w:val="11Exact0"/>
    <w:qFormat/>
    <w:pPr>
      <w:widowControl w:val="0"/>
      <w:shd w:val="clear" w:color="auto" w:fill="FFFFFF"/>
      <w:spacing w:line="0" w:lineRule="atLeast"/>
    </w:pPr>
    <w:rPr>
      <w:rFonts w:ascii="Trebuchet MS" w:eastAsia="Trebuchet MS" w:hAnsi="Trebuchet MS" w:cs="Trebuchet MS"/>
      <w:sz w:val="13"/>
      <w:szCs w:val="13"/>
    </w:rPr>
  </w:style>
  <w:style w:type="character" w:customStyle="1" w:styleId="118ptExact">
    <w:name w:val="Подпись к картинке (11) + 8 pt Exact"/>
    <w:basedOn w:val="11Exact0"/>
    <w:qFormat/>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9"/>
    <w:qFormat/>
    <w:rPr>
      <w:rFonts w:ascii="Trebuchet MS" w:eastAsia="Trebuchet MS" w:hAnsi="Trebuchet MS" w:cs="Trebuchet MS"/>
      <w:spacing w:val="70"/>
      <w:w w:val="80"/>
      <w:sz w:val="28"/>
      <w:szCs w:val="28"/>
      <w:u w:val="none"/>
    </w:rPr>
  </w:style>
  <w:style w:type="character" w:customStyle="1" w:styleId="3Tahoma45pt0pt100Exact">
    <w:name w:val="Заголовок №3 + Tahoma;4;5 pt;Интервал 0 pt;Масштаб 100% Exact"/>
    <w:basedOn w:val="3Exact2"/>
    <w:qFormat/>
    <w:rPr>
      <w:rFonts w:ascii="Tahoma" w:eastAsia="Tahoma" w:hAnsi="Tahoma" w:cs="Tahoma"/>
      <w:b/>
      <w:bCs/>
      <w:color w:val="000000"/>
      <w:spacing w:val="0"/>
      <w:w w:val="100"/>
      <w:position w:val="0"/>
      <w:sz w:val="9"/>
      <w:szCs w:val="9"/>
      <w:u w:val="none"/>
      <w:lang w:val="ru-RU" w:eastAsia="ru-RU" w:bidi="ru-RU"/>
    </w:rPr>
  </w:style>
  <w:style w:type="character" w:customStyle="1" w:styleId="76Exact0">
    <w:name w:val="Основной текст (76) Exact"/>
    <w:basedOn w:val="a9"/>
    <w:qFormat/>
    <w:rPr>
      <w:rFonts w:ascii="Trebuchet MS" w:eastAsia="Trebuchet MS" w:hAnsi="Trebuchet MS" w:cs="Trebuchet MS"/>
      <w:sz w:val="17"/>
      <w:szCs w:val="17"/>
      <w:u w:val="none"/>
    </w:rPr>
  </w:style>
  <w:style w:type="character" w:customStyle="1" w:styleId="761">
    <w:name w:val="Основной текст (76)_"/>
    <w:basedOn w:val="a9"/>
    <w:link w:val="762"/>
    <w:qFormat/>
    <w:rPr>
      <w:rFonts w:ascii="Trebuchet MS" w:eastAsia="Trebuchet MS" w:hAnsi="Trebuchet MS" w:cs="Trebuchet MS"/>
      <w:sz w:val="17"/>
      <w:szCs w:val="17"/>
      <w:shd w:val="clear" w:color="auto" w:fill="FFFFFF"/>
    </w:rPr>
  </w:style>
  <w:style w:type="paragraph" w:customStyle="1" w:styleId="762">
    <w:name w:val="Основной текст (76)"/>
    <w:basedOn w:val="a8"/>
    <w:link w:val="761"/>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TrebuchetMS9pt">
    <w:name w:val="Колонтитул + Trebuchet MS;9 pt"/>
    <w:basedOn w:val="affffff"/>
    <w:qFormat/>
    <w:rPr>
      <w:rFonts w:ascii="Trebuchet MS" w:eastAsia="Trebuchet MS" w:hAnsi="Trebuchet MS" w:cs="Trebuchet MS"/>
      <w:b w:val="0"/>
      <w:bCs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9"/>
    <w:link w:val="780"/>
    <w:qFormat/>
    <w:rPr>
      <w:rFonts w:ascii="Candara" w:eastAsia="Candara" w:hAnsi="Candara" w:cs="Candara"/>
      <w:spacing w:val="-10"/>
      <w:sz w:val="21"/>
      <w:szCs w:val="21"/>
      <w:shd w:val="clear" w:color="auto" w:fill="FFFFFF"/>
    </w:rPr>
  </w:style>
  <w:style w:type="paragraph" w:customStyle="1" w:styleId="780">
    <w:name w:val="Основной текст (78)"/>
    <w:basedOn w:val="a8"/>
    <w:link w:val="78Exact"/>
    <w:qFormat/>
    <w:pPr>
      <w:widowControl w:val="0"/>
      <w:shd w:val="clear" w:color="auto" w:fill="FFFFFF"/>
      <w:spacing w:before="120" w:line="0" w:lineRule="atLeast"/>
      <w:jc w:val="both"/>
    </w:pPr>
    <w:rPr>
      <w:rFonts w:ascii="Candara" w:eastAsia="Candara" w:hAnsi="Candara" w:cs="Candara"/>
      <w:spacing w:val="-10"/>
      <w:sz w:val="21"/>
      <w:szCs w:val="21"/>
    </w:rPr>
  </w:style>
  <w:style w:type="character" w:customStyle="1" w:styleId="79Exact0">
    <w:name w:val="Основной текст (79) Exact"/>
    <w:basedOn w:val="a9"/>
    <w:link w:val="790"/>
    <w:qFormat/>
    <w:rPr>
      <w:rFonts w:ascii="Trebuchet MS" w:eastAsia="Trebuchet MS" w:hAnsi="Trebuchet MS" w:cs="Trebuchet MS"/>
      <w:sz w:val="11"/>
      <w:szCs w:val="11"/>
      <w:shd w:val="clear" w:color="auto" w:fill="FFFFFF"/>
    </w:rPr>
  </w:style>
  <w:style w:type="paragraph" w:customStyle="1" w:styleId="790">
    <w:name w:val="Основной текст (79)"/>
    <w:basedOn w:val="a8"/>
    <w:link w:val="79Exact0"/>
    <w:qFormat/>
    <w:pPr>
      <w:widowControl w:val="0"/>
      <w:shd w:val="clear" w:color="auto" w:fill="FFFFFF"/>
      <w:spacing w:line="0" w:lineRule="atLeast"/>
      <w:jc w:val="both"/>
    </w:pPr>
    <w:rPr>
      <w:rFonts w:ascii="Trebuchet MS" w:eastAsia="Trebuchet MS" w:hAnsi="Trebuchet MS" w:cs="Trebuchet MS"/>
      <w:sz w:val="11"/>
      <w:szCs w:val="11"/>
    </w:rPr>
  </w:style>
  <w:style w:type="character" w:customStyle="1" w:styleId="7775ptExact">
    <w:name w:val="Основной текст (77) + 7;5 pt Exact"/>
    <w:basedOn w:val="770"/>
    <w:qFormat/>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qFormat/>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9"/>
    <w:link w:val="32c"/>
    <w:qFormat/>
    <w:rPr>
      <w:rFonts w:ascii="Times New Roman" w:eastAsia="Times New Roman" w:hAnsi="Times New Roman"/>
      <w:spacing w:val="70"/>
      <w:sz w:val="30"/>
      <w:szCs w:val="30"/>
      <w:shd w:val="clear" w:color="auto" w:fill="FFFFFF"/>
    </w:rPr>
  </w:style>
  <w:style w:type="paragraph" w:customStyle="1" w:styleId="32c">
    <w:name w:val="Заголовок №3 (2)"/>
    <w:basedOn w:val="a8"/>
    <w:link w:val="32Exact"/>
    <w:qFormat/>
    <w:pPr>
      <w:widowControl w:val="0"/>
      <w:shd w:val="clear" w:color="auto" w:fill="FFFFFF"/>
      <w:spacing w:line="0" w:lineRule="atLeast"/>
      <w:outlineLvl w:val="2"/>
    </w:pPr>
    <w:rPr>
      <w:spacing w:val="70"/>
      <w:sz w:val="30"/>
      <w:szCs w:val="30"/>
    </w:rPr>
  </w:style>
  <w:style w:type="character" w:customStyle="1" w:styleId="32TrebuchetMS14pt0ptExact">
    <w:name w:val="Заголовок №3 (2) + Trebuchet MS;14 pt;Интервал 0 pt Exact"/>
    <w:basedOn w:val="32Exact"/>
    <w:qFormat/>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ff"/>
    <w:qFormat/>
    <w:rPr>
      <w:rFonts w:ascii="Trebuchet MS" w:eastAsia="Trebuchet MS" w:hAnsi="Trebuchet MS" w:cs="Trebuchet MS"/>
      <w:b w:val="0"/>
      <w:bCs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ff"/>
    <w:qFormat/>
    <w:rPr>
      <w:rFonts w:ascii="Trebuchet MS" w:eastAsia="Trebuchet MS" w:hAnsi="Trebuchet MS" w:cs="Trebuchet MS"/>
      <w:b w:val="0"/>
      <w:bCs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a"/>
    <w:qFormat/>
    <w:rPr>
      <w:rFonts w:ascii="Times New Roman" w:eastAsia="Times New Roman" w:hAnsi="Times New Roman" w:cs="Times New Roman"/>
      <w:smallCaps/>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a"/>
    <w:qFormat/>
    <w:rPr>
      <w:rFonts w:ascii="Tahoma" w:eastAsia="Tahoma" w:hAnsi="Tahoma" w:cs="Tahoma"/>
      <w:smallCaps/>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9"/>
    <w:link w:val="12f6"/>
    <w:qFormat/>
    <w:rPr>
      <w:rFonts w:ascii="Times New Roman" w:eastAsia="Times New Roman" w:hAnsi="Times New Roman"/>
      <w:sz w:val="12"/>
      <w:szCs w:val="12"/>
      <w:shd w:val="clear" w:color="auto" w:fill="FFFFFF"/>
    </w:rPr>
  </w:style>
  <w:style w:type="paragraph" w:customStyle="1" w:styleId="12f6">
    <w:name w:val="Подпись к картинке (12)"/>
    <w:basedOn w:val="a8"/>
    <w:link w:val="12Exact0"/>
    <w:qFormat/>
    <w:pPr>
      <w:widowControl w:val="0"/>
      <w:shd w:val="clear" w:color="auto" w:fill="FFFFFF"/>
      <w:spacing w:line="187" w:lineRule="exact"/>
      <w:jc w:val="center"/>
    </w:pPr>
    <w:rPr>
      <w:sz w:val="12"/>
      <w:szCs w:val="12"/>
    </w:rPr>
  </w:style>
  <w:style w:type="character" w:customStyle="1" w:styleId="129ptExact">
    <w:name w:val="Подпись к картинке (12) + 9 pt Exact"/>
    <w:basedOn w:val="12Exact0"/>
    <w:qFormat/>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qFormat/>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qFormat/>
    <w:rPr>
      <w:rFonts w:ascii="Arial" w:eastAsia="Arial" w:hAnsi="Arial" w:cs="Arial"/>
      <w:smallCaps/>
      <w:color w:val="000000"/>
      <w:spacing w:val="-10"/>
      <w:w w:val="100"/>
      <w:position w:val="0"/>
      <w:sz w:val="10"/>
      <w:szCs w:val="10"/>
      <w:u w:val="none"/>
      <w:lang w:val="en-US" w:eastAsia="en-US" w:bidi="en-US"/>
    </w:rPr>
  </w:style>
  <w:style w:type="character" w:customStyle="1" w:styleId="2Tahoma9pt">
    <w:name w:val="Основной текст (2) + Tahoma;9 pt"/>
    <w:basedOn w:val="2ff"/>
    <w:qFormat/>
    <w:rPr>
      <w:rFonts w:ascii="Tahoma" w:eastAsia="Tahoma" w:hAnsi="Tahoma" w:cs="Tahoma"/>
      <w:b w:val="0"/>
      <w:bCs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
    <w:qFormat/>
    <w:rPr>
      <w:rFonts w:ascii="Trebuchet MS" w:eastAsia="Trebuchet MS" w:hAnsi="Trebuchet MS" w:cs="Trebuchet MS"/>
      <w:b w:val="0"/>
      <w:bCs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
    <w:rPr>
      <w:rFonts w:ascii="Tahoma" w:eastAsia="Tahoma" w:hAnsi="Tahoma" w:cs="Tahoma"/>
      <w:b w:val="0"/>
      <w:bCs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
    <w:qFormat/>
    <w:rPr>
      <w:rFonts w:ascii="Consolas" w:eastAsia="Consolas" w:hAnsi="Consolas" w:cs="Consolas"/>
      <w:b w:val="0"/>
      <w:bCs w:val="0"/>
      <w:i/>
      <w:iCs/>
      <w:color w:val="000000"/>
      <w:spacing w:val="0"/>
      <w:w w:val="100"/>
      <w:position w:val="0"/>
      <w:sz w:val="8"/>
      <w:szCs w:val="8"/>
      <w:u w:val="none"/>
      <w:shd w:val="clear" w:color="auto" w:fill="FFFFFF"/>
      <w:lang w:val="ru-RU" w:eastAsia="ru-RU" w:bidi="ru-RU"/>
    </w:rPr>
  </w:style>
  <w:style w:type="paragraph" w:customStyle="1" w:styleId="afffffffffffff2">
    <w:name w:val="Моя таблица"/>
    <w:basedOn w:val="a8"/>
    <w:link w:val="afffffffffffff3"/>
    <w:autoRedefine/>
    <w:qFormat/>
    <w:pPr>
      <w:keepNext/>
      <w:spacing w:line="360" w:lineRule="auto"/>
      <w:ind w:firstLine="709"/>
      <w:jc w:val="both"/>
    </w:pPr>
    <w:rPr>
      <w:rFonts w:eastAsia="MS Mincho"/>
      <w:b/>
      <w:bCs/>
      <w:sz w:val="26"/>
      <w:szCs w:val="26"/>
    </w:rPr>
  </w:style>
  <w:style w:type="character" w:customStyle="1" w:styleId="afffffffffffff3">
    <w:name w:val="Моя таблица Знак"/>
    <w:basedOn w:val="a9"/>
    <w:link w:val="afffffffffffff2"/>
    <w:qFormat/>
    <w:rPr>
      <w:rFonts w:ascii="Times New Roman" w:eastAsia="MS Mincho" w:hAnsi="Times New Roman" w:cs="Times New Roman"/>
      <w:b/>
      <w:bCs/>
      <w:sz w:val="26"/>
      <w:szCs w:val="26"/>
    </w:rPr>
  </w:style>
  <w:style w:type="paragraph" w:customStyle="1" w:styleId="xl58049">
    <w:name w:val="xl58049"/>
    <w:basedOn w:val="a8"/>
    <w:uiPriority w:val="99"/>
    <w:qFormat/>
    <w:pPr>
      <w:spacing w:before="100" w:beforeAutospacing="1" w:after="100" w:afterAutospacing="1"/>
    </w:pPr>
    <w:rPr>
      <w:sz w:val="20"/>
      <w:szCs w:val="20"/>
    </w:rPr>
  </w:style>
  <w:style w:type="paragraph" w:customStyle="1" w:styleId="xl58050">
    <w:name w:val="xl580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3">
    <w:name w:val="xl5806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064">
    <w:name w:val="xl580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5">
    <w:name w:val="xl5806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6">
    <w:name w:val="xl58066"/>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7">
    <w:name w:val="xl580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table" w:customStyle="1" w:styleId="TableGridReport8">
    <w:name w:val="Table Grid Report8"/>
    <w:basedOn w:val="aa"/>
    <w:uiPriority w:val="59"/>
    <w:qFormat/>
    <w:locked/>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 56"/>
    <w:basedOn w:val="aa"/>
    <w:qFormat/>
    <w:locke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4">
    <w:name w:val="Table Grid14"/>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2">
    <w:name w:val="Папушкин5"/>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52">
    <w:name w:val="Столбцы таблицы 35"/>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51">
    <w:name w:val="Столбцы таблицы 4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2">
    <w:name w:val="Столбцы таблицы 5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54">
    <w:name w:val="Столбцы таблицы 25"/>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5">
    <w:name w:val="Таблица-список 2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5f3">
    <w:name w:val="Современная таблица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221">
    <w:name w:val="Средний список 112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arlett" w:eastAsia="Times New Roman" w:hAnsi="Marlet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5f4">
    <w:name w:val="Стандартная таблица5"/>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76">
    <w:name w:val="Классическая таблица 17"/>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5a">
    <w:name w:val="Простая таблица 1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56">
    <w:name w:val="Изящная таблица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51">
    <w:name w:val="Веб-таблица 1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50">
    <w:name w:val="Веб-таблица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7">
    <w:name w:val="Веб-таблица 37"/>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6e">
    <w:name w:val="Изысканная таблица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69">
    <w:name w:val="Изящная таблица 16"/>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63">
    <w:name w:val="Классическая таблица 2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72">
    <w:name w:val="Сетка таблицы117"/>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57">
    <w:name w:val="Сетка таблицы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5b">
    <w:name w:val="Сетка таблицы 15"/>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183">
    <w:name w:val="Светлая заливка18"/>
    <w:basedOn w:val="aa"/>
    <w:uiPriority w:val="60"/>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0">
    <w:name w:val="Средний список 12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SimSun-ExtB" w:eastAsia="Times New Roman" w:hAnsi="@SimSun-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a"/>
    <w:uiPriority w:val="60"/>
    <w:qFormat/>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
    <w:name w:val="Сетка таблицы35"/>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ветлая заливка1123"/>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4">
    <w:name w:val="Простая таблица 3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9">
    <w:name w:val="Средняя заливка 2 - Акцент 419"/>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1">
    <w:name w:val="Светлая заливка11110"/>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ветлая заливка35"/>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2">
    <w:name w:val="Сетка таблицы45"/>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3">
    <w:name w:val="рпдлпжлопж2"/>
    <w:basedOn w:val="aa"/>
    <w:uiPriority w:val="99"/>
    <w:qFormat/>
    <w:pPr>
      <w:jc w:val="right"/>
    </w:pPr>
    <w:rPr>
      <w:rFonts w:ascii="Arial" w:hAnsi="Arial"/>
      <w:sz w:val="18"/>
      <w:lang w:val="en-US" w:bidi="en-US"/>
    </w:rP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28">
    <w:name w:val="Светлая заливка31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43">
    <w:name w:val="Сетка таблицы54"/>
    <w:basedOn w:val="aa"/>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3">
    <w:name w:val="Table Grid113"/>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9">
    <w:name w:val="Папушкин14"/>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40">
    <w:name w:val="Столбцы таблицы 314"/>
    <w:basedOn w:val="aa"/>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40">
    <w:name w:val="Столбцы таблицы 4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41">
    <w:name w:val="Столбцы таблицы 214"/>
    <w:basedOn w:val="aa"/>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4">
    <w:name w:val="Таблица-список 2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4a">
    <w:name w:val="Современная таблица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40">
    <w:name w:val="Средний список 11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arlett" w:eastAsia="Times New Roman" w:hAnsi="Marlet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2">
    <w:name w:val="Простая таблица 2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4b">
    <w:name w:val="Стандартная таблица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43">
    <w:name w:val="Классическ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44">
    <w:name w:val="Прост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43">
    <w:name w:val="Изящная таблица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40">
    <w:name w:val="Веб-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40">
    <w:name w:val="Веб-таблица 214"/>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6">
    <w:name w:val="Веб-таблица 316"/>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4c">
    <w:name w:val="Изысканная таблица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45">
    <w:name w:val="Изящн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44">
    <w:name w:val="Классическая таблица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83">
    <w:name w:val="Сетка таблицы118"/>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45">
    <w:name w:val="Сетка таблицы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46">
    <w:name w:val="Сетка таблицы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41">
    <w:name w:val="Простая таблица 3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10">
    <w:name w:val="Средняя заливка 2 - Акцент 4110"/>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
    <w:name w:val="Средний список 132"/>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1">
    <w:name w:val="Средний список 112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1">
    <w:name w:val="Средний список 114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редний список 117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11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0">
    <w:name w:val="Средний список 1112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a"/>
    <w:uiPriority w:val="60"/>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a"/>
    <w:qFormat/>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443">
    <w:name w:val="Классическая таблица 4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632">
    <w:name w:val="Сетка таблицы63"/>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Таблица-сетка 5 темная — акцент 312"/>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2">
    <w:name w:val="Таблица-сетка 4 — акцент 312"/>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20">
    <w:name w:val="Таблица-сетка 5 темная12"/>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34">
    <w:name w:val="3.1 Таблица3"/>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3-32">
    <w:name w:val="Средняя сетка 3 - Акцент 32"/>
    <w:basedOn w:val="aa"/>
    <w:uiPriority w:val="69"/>
    <w:unhideWhenUsed/>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12f7">
    <w:name w:val="Сетка таблицы светлая12"/>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1">
    <w:name w:val="Сетка таблицы12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3.1 Таблица13"/>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33">
    <w:name w:val="Сетка таблицы73"/>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5">
    <w:name w:val="Сетка таблицы13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3.1 Таблица112"/>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1430">
    <w:name w:val="Сетка таблицы14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2">
    <w:name w:val="Table Grid Report1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2">
    <w:name w:val="Table Grid Report4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
    <w:name w:val="S_Обычный"/>
    <w:basedOn w:val="a8"/>
    <w:qFormat/>
    <w:pPr>
      <w:jc w:val="both"/>
    </w:pPr>
    <w:rPr>
      <w:bCs/>
    </w:rPr>
  </w:style>
  <w:style w:type="paragraph" w:customStyle="1" w:styleId="afffffffffffff4">
    <w:name w:val="ОснТекст"/>
    <w:basedOn w:val="a8"/>
    <w:qFormat/>
    <w:pPr>
      <w:spacing w:before="100" w:beforeAutospacing="1" w:after="100" w:afterAutospacing="1" w:line="360" w:lineRule="auto"/>
      <w:jc w:val="both"/>
    </w:pPr>
    <w:rPr>
      <w:rFonts w:eastAsia="Calibri"/>
    </w:rPr>
  </w:style>
  <w:style w:type="character" w:customStyle="1" w:styleId="15c">
    <w:name w:val="15"/>
    <w:basedOn w:val="a9"/>
    <w:qFormat/>
    <w:rPr>
      <w:rFonts w:ascii="Calibri" w:hAnsi="Calibri" w:cs="Calibri" w:hint="default"/>
      <w:b/>
      <w:bCs/>
    </w:rPr>
  </w:style>
  <w:style w:type="character" w:customStyle="1" w:styleId="16a">
    <w:name w:val="16"/>
    <w:basedOn w:val="a9"/>
    <w:qFormat/>
    <w:rPr>
      <w:rFonts w:ascii="Calibri" w:hAnsi="Calibri" w:cs="Calibri" w:hint="default"/>
    </w:rPr>
  </w:style>
  <w:style w:type="paragraph" w:customStyle="1" w:styleId="3ffb">
    <w:name w:val="Обычный3"/>
    <w:qFormat/>
    <w:pPr>
      <w:jc w:val="both"/>
    </w:pPr>
    <w:rPr>
      <w:rFonts w:ascii="Calibri" w:eastAsia="SimSun"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1" w:count="267">
    <w:lsdException w:name="heading 1" w:uiPriority="0"/>
    <w:lsdException w:name="heading 2" w:uiPriority="9"/>
    <w:lsdException w:name="heading 3" w:uiPriority="0"/>
    <w:lsdException w:name="heading 4" w:uiPriority="9"/>
    <w:lsdException w:name="heading 5" w:uiPriority="0"/>
    <w:lsdException w:name="heading 6" w:uiPriority="0"/>
    <w:lsdException w:name="heading 7" w:uiPriority="0"/>
    <w:lsdException w:name="heading 8" w:uiPriority="0"/>
    <w:lsdException w:name="heading 9" w:uiPriority="0"/>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qFormat="0"/>
    <w:lsdException w:name="index 8" w:uiPriority="0"/>
    <w:lsdException w:name="index 9" w:uiPriority="0" w:qFormat="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lsdException w:name="envelope address" w:qFormat="0"/>
    <w:lsdException w:name="envelope return" w:qFormat="0"/>
    <w:lsdException w:name="page number" w:uiPriority="0"/>
    <w:lsdException w:name="endnote text" w:uiPriority="0"/>
    <w:lsdException w:name="table of authorities" w:uiPriority="0"/>
    <w:lsdException w:name="macro" w:qFormat="0"/>
    <w:lsdException w:name="toa heading"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lsdException w:name="Closing" w:qFormat="0"/>
    <w:lsdException w:name="Signature" w:qFormat="0"/>
    <w:lsdException w:name="Default Paragraph Font" w:uiPriority="1" w:unhideWhenUsed="1" w:qFormat="0"/>
    <w:lsdException w:name="Body Tex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qFormat="0"/>
    <w:lsdException w:name="Salutation" w:qFormat="0"/>
    <w:lsdException w:name="Date" w:qFormat="0"/>
    <w:lsdException w:name="Body Text First Indent" w:qFormat="0"/>
    <w:lsdException w:name="Body Text First Indent 2" w:qFormat="0"/>
    <w:lsdException w:name="Note Heading" w:qFormat="0"/>
    <w:lsdException w:name="Body Text 2" w:uiPriority="0"/>
    <w:lsdException w:name="Body Text 3" w:uiPriority="0"/>
    <w:lsdException w:name="Body Text Indent 3" w:uiPriority="0"/>
    <w:lsdException w:name="Block Text" w:uiPriority="0"/>
    <w:lsdException w:name="Strong" w:uiPriority="22"/>
    <w:lsdException w:name="Emphasis" w:uiPriority="20"/>
    <w:lsdException w:name="Document Map" w:uiPriority="0"/>
    <w:lsdException w:name="Plain Text" w:uiPriority="0"/>
    <w:lsdException w:name="E-mail Signature" w:qFormat="0"/>
    <w:lsdException w:name="HTML Top of Form" w:semiHidden="1" w:unhideWhenUsed="1" w:qFormat="0"/>
    <w:lsdException w:name="HTML Bottom of Form" w:semiHidden="1" w:unhideWhenUsed="1" w:qFormat="0"/>
    <w:lsdException w:name="HTML Acronym" w:qFormat="0"/>
    <w:lsdException w:name="HTML Address" w:qFormat="0"/>
    <w:lsdException w:name="HTML Cite" w:qFormat="0"/>
    <w:lsdException w:name="HTML Code" w:qFormat="0"/>
    <w:lsdException w:name="HTML Definition" w:qFormat="0"/>
    <w:lsdException w:name="HTML Keyboard" w:semiHidden="1" w:unhideWhenUsed="1" w:qFormat="0"/>
    <w:lsdException w:name="HTML Preformatted" w:uiPriority="0"/>
    <w:lsdException w:name="HTML Sample" w:qFormat="0"/>
    <w:lsdException w:name="HTML Typewriter" w:qFormat="0"/>
    <w:lsdException w:name="HTML Variable"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No Spacing" w:uiPriority="1"/>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semiHidden="1" w:unhideWhenUsed="1" w:qFormat="0"/>
    <w:lsdException w:name="List Paragraph" w:uiPriority="1"/>
    <w:lsdException w:name="Quote" w:uiPriority="29"/>
    <w:lsdException w:name="Intense Quote" w:uiPriority="3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uiPriority="62"/>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8">
    <w:name w:val="Normal"/>
    <w:uiPriority w:val="99"/>
    <w:qFormat/>
    <w:rPr>
      <w:rFonts w:ascii="Times New Roman" w:eastAsia="Times New Roman" w:hAnsi="Times New Roman" w:cs="Times New Roman"/>
      <w:sz w:val="24"/>
      <w:szCs w:val="24"/>
    </w:rPr>
  </w:style>
  <w:style w:type="paragraph" w:styleId="15">
    <w:name w:val="heading 1"/>
    <w:basedOn w:val="a8"/>
    <w:next w:val="a8"/>
    <w:link w:val="17"/>
    <w:qFormat/>
    <w:pPr>
      <w:keepNext/>
      <w:keepLines/>
      <w:tabs>
        <w:tab w:val="left" w:pos="284"/>
      </w:tabs>
      <w:spacing w:before="120" w:after="240"/>
      <w:outlineLvl w:val="0"/>
    </w:pPr>
    <w:rPr>
      <w:rFonts w:eastAsiaTheme="majorEastAsia" w:cstheme="majorBidi"/>
      <w:b/>
      <w:bCs/>
      <w:caps/>
      <w:szCs w:val="28"/>
    </w:rPr>
  </w:style>
  <w:style w:type="paragraph" w:styleId="20">
    <w:name w:val="heading 2"/>
    <w:basedOn w:val="a8"/>
    <w:next w:val="a8"/>
    <w:link w:val="23"/>
    <w:uiPriority w:val="9"/>
    <w:qFormat/>
    <w:pPr>
      <w:keepNext/>
      <w:keepLines/>
      <w:tabs>
        <w:tab w:val="left" w:pos="1276"/>
      </w:tabs>
      <w:spacing w:before="240" w:after="240"/>
      <w:ind w:left="709"/>
      <w:jc w:val="both"/>
      <w:outlineLvl w:val="1"/>
    </w:pPr>
    <w:rPr>
      <w:rFonts w:eastAsiaTheme="majorEastAsia" w:cstheme="majorBidi"/>
      <w:b/>
      <w:szCs w:val="26"/>
    </w:rPr>
  </w:style>
  <w:style w:type="paragraph" w:styleId="31">
    <w:name w:val="heading 3"/>
    <w:basedOn w:val="a8"/>
    <w:next w:val="a8"/>
    <w:link w:val="32"/>
    <w:qFormat/>
    <w:pPr>
      <w:keepNext/>
      <w:keepLines/>
      <w:tabs>
        <w:tab w:val="left" w:pos="2126"/>
      </w:tabs>
      <w:spacing w:before="240" w:after="240"/>
      <w:ind w:left="1418"/>
      <w:jc w:val="both"/>
      <w:outlineLvl w:val="2"/>
    </w:pPr>
    <w:rPr>
      <w:b/>
    </w:rPr>
  </w:style>
  <w:style w:type="paragraph" w:styleId="4">
    <w:name w:val="heading 4"/>
    <w:basedOn w:val="a8"/>
    <w:next w:val="a8"/>
    <w:link w:val="40"/>
    <w:uiPriority w:val="9"/>
    <w:qFormat/>
    <w:pPr>
      <w:keepNext/>
      <w:keepLines/>
      <w:tabs>
        <w:tab w:val="left" w:pos="567"/>
        <w:tab w:val="left" w:pos="3119"/>
      </w:tabs>
      <w:spacing w:before="240" w:after="240"/>
      <w:jc w:val="both"/>
      <w:outlineLvl w:val="3"/>
    </w:pPr>
    <w:rPr>
      <w:b/>
      <w:iCs/>
    </w:rPr>
  </w:style>
  <w:style w:type="paragraph" w:styleId="5">
    <w:name w:val="heading 5"/>
    <w:basedOn w:val="a8"/>
    <w:next w:val="a8"/>
    <w:link w:val="50"/>
    <w:qFormat/>
    <w:pPr>
      <w:keepNext/>
      <w:keepLines/>
      <w:spacing w:before="40"/>
      <w:outlineLvl w:val="4"/>
    </w:pPr>
    <w:rPr>
      <w:rFonts w:ascii="Cambria" w:hAnsi="Cambria"/>
      <w:color w:val="365F91"/>
    </w:rPr>
  </w:style>
  <w:style w:type="paragraph" w:styleId="6">
    <w:name w:val="heading 6"/>
    <w:basedOn w:val="a8"/>
    <w:next w:val="a8"/>
    <w:link w:val="61"/>
    <w:qFormat/>
    <w:pPr>
      <w:keepNext/>
      <w:keepLines/>
      <w:spacing w:before="40"/>
      <w:outlineLvl w:val="5"/>
    </w:pPr>
    <w:rPr>
      <w:rFonts w:asciiTheme="majorHAnsi" w:eastAsiaTheme="majorEastAsia" w:hAnsiTheme="majorHAnsi" w:cstheme="majorBidi"/>
      <w:color w:val="244061" w:themeColor="accent1" w:themeShade="80"/>
    </w:rPr>
  </w:style>
  <w:style w:type="paragraph" w:styleId="7">
    <w:name w:val="heading 7"/>
    <w:basedOn w:val="a8"/>
    <w:next w:val="a8"/>
    <w:link w:val="71"/>
    <w:qFormat/>
    <w:pPr>
      <w:keepNext/>
      <w:keepLines/>
      <w:spacing w:before="40"/>
      <w:outlineLvl w:val="6"/>
    </w:pPr>
    <w:rPr>
      <w:rFonts w:asciiTheme="majorHAnsi" w:eastAsiaTheme="majorEastAsia" w:hAnsiTheme="majorHAnsi" w:cstheme="majorBidi"/>
      <w:i/>
      <w:iCs/>
      <w:color w:val="244061" w:themeColor="accent1" w:themeShade="80"/>
    </w:rPr>
  </w:style>
  <w:style w:type="paragraph" w:styleId="8">
    <w:name w:val="heading 8"/>
    <w:basedOn w:val="a8"/>
    <w:next w:val="a8"/>
    <w:link w:val="81"/>
    <w:qFormat/>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9">
    <w:name w:val="heading 9"/>
    <w:basedOn w:val="a8"/>
    <w:next w:val="a8"/>
    <w:link w:val="91"/>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llowedHyperlink"/>
    <w:basedOn w:val="a9"/>
    <w:uiPriority w:val="99"/>
    <w:qFormat/>
    <w:rPr>
      <w:color w:val="800080"/>
      <w:u w:val="single"/>
    </w:rPr>
  </w:style>
  <w:style w:type="character" w:styleId="ad">
    <w:name w:val="footnote reference"/>
    <w:uiPriority w:val="99"/>
    <w:qFormat/>
    <w:rPr>
      <w:vertAlign w:val="superscript"/>
    </w:rPr>
  </w:style>
  <w:style w:type="character" w:styleId="ae">
    <w:name w:val="annotation reference"/>
    <w:uiPriority w:val="99"/>
    <w:qFormat/>
    <w:rPr>
      <w:rFonts w:ascii="Arial" w:hAnsi="Arial"/>
      <w:sz w:val="16"/>
    </w:rPr>
  </w:style>
  <w:style w:type="character" w:styleId="af">
    <w:name w:val="endnote reference"/>
    <w:uiPriority w:val="99"/>
    <w:qFormat/>
    <w:rPr>
      <w:vertAlign w:val="superscript"/>
    </w:rPr>
  </w:style>
  <w:style w:type="character" w:styleId="af0">
    <w:name w:val="Emphasis"/>
    <w:uiPriority w:val="20"/>
    <w:qFormat/>
    <w:rPr>
      <w:b/>
      <w:bCs/>
      <w:i/>
      <w:iCs/>
      <w:spacing w:val="10"/>
    </w:rPr>
  </w:style>
  <w:style w:type="character" w:styleId="af1">
    <w:name w:val="Hyperlink"/>
    <w:basedOn w:val="a9"/>
    <w:uiPriority w:val="99"/>
    <w:qFormat/>
    <w:rPr>
      <w:color w:val="0000FF"/>
      <w:u w:val="single"/>
    </w:rPr>
  </w:style>
  <w:style w:type="character" w:styleId="af2">
    <w:name w:val="page number"/>
    <w:qFormat/>
    <w:rPr>
      <w:rFonts w:ascii="Arial Black" w:hAnsi="Arial Black"/>
      <w:spacing w:val="-10"/>
      <w:sz w:val="18"/>
    </w:rPr>
  </w:style>
  <w:style w:type="character" w:styleId="af3">
    <w:name w:val="line number"/>
    <w:uiPriority w:val="99"/>
    <w:qFormat/>
    <w:rPr>
      <w:sz w:val="18"/>
    </w:rPr>
  </w:style>
  <w:style w:type="character" w:styleId="af4">
    <w:name w:val="Strong"/>
    <w:uiPriority w:val="22"/>
    <w:qFormat/>
    <w:rPr>
      <w:b/>
      <w:bCs/>
    </w:rPr>
  </w:style>
  <w:style w:type="paragraph" w:styleId="af5">
    <w:name w:val="Balloon Text"/>
    <w:basedOn w:val="a8"/>
    <w:link w:val="af6"/>
    <w:uiPriority w:val="99"/>
    <w:qFormat/>
    <w:pPr>
      <w:spacing w:line="360" w:lineRule="auto"/>
      <w:ind w:firstLine="680"/>
      <w:jc w:val="both"/>
    </w:pPr>
    <w:rPr>
      <w:rFonts w:ascii="Tahoma" w:hAnsi="Tahoma" w:cs="Tahoma"/>
      <w:sz w:val="16"/>
      <w:szCs w:val="16"/>
      <w:lang w:val="en-US" w:bidi="en-US"/>
    </w:rPr>
  </w:style>
  <w:style w:type="paragraph" w:styleId="51">
    <w:name w:val="List 5"/>
    <w:basedOn w:val="af7"/>
    <w:qFormat/>
    <w:pPr>
      <w:ind w:left="2880"/>
    </w:pPr>
  </w:style>
  <w:style w:type="paragraph" w:styleId="af7">
    <w:name w:val="List"/>
    <w:basedOn w:val="a8"/>
    <w:link w:val="af8"/>
    <w:uiPriority w:val="99"/>
    <w:qFormat/>
    <w:pPr>
      <w:spacing w:line="360" w:lineRule="auto"/>
      <w:ind w:firstLine="680"/>
      <w:jc w:val="both"/>
    </w:pPr>
    <w:rPr>
      <w:rFonts w:ascii="Arial" w:hAnsi="Arial"/>
      <w:sz w:val="20"/>
      <w:lang w:val="en-US" w:bidi="en-US"/>
    </w:rPr>
  </w:style>
  <w:style w:type="paragraph" w:styleId="af9">
    <w:name w:val="List Continue"/>
    <w:basedOn w:val="af7"/>
    <w:qFormat/>
  </w:style>
  <w:style w:type="paragraph" w:styleId="24">
    <w:name w:val="Body Text 2"/>
    <w:basedOn w:val="a8"/>
    <w:link w:val="25"/>
    <w:qFormat/>
    <w:pPr>
      <w:spacing w:line="480" w:lineRule="auto"/>
      <w:ind w:firstLine="680"/>
      <w:jc w:val="both"/>
    </w:pPr>
    <w:rPr>
      <w:lang w:val="en-US" w:bidi="en-US"/>
    </w:rPr>
  </w:style>
  <w:style w:type="paragraph" w:styleId="52">
    <w:name w:val="List Number 5"/>
    <w:basedOn w:val="a"/>
    <w:qFormat/>
    <w:pPr>
      <w:numPr>
        <w:numId w:val="0"/>
      </w:numPr>
      <w:tabs>
        <w:tab w:val="clear" w:pos="360"/>
      </w:tabs>
      <w:contextualSpacing w:val="0"/>
    </w:pPr>
  </w:style>
  <w:style w:type="paragraph" w:styleId="a">
    <w:name w:val="List Number"/>
    <w:basedOn w:val="a8"/>
    <w:qFormat/>
    <w:pPr>
      <w:numPr>
        <w:numId w:val="1"/>
      </w:numPr>
      <w:tabs>
        <w:tab w:val="clear" w:pos="360"/>
        <w:tab w:val="left" w:pos="1287"/>
        <w:tab w:val="left" w:pos="3346"/>
      </w:tabs>
      <w:spacing w:line="360" w:lineRule="auto"/>
      <w:ind w:left="3346"/>
      <w:contextualSpacing/>
      <w:jc w:val="both"/>
    </w:pPr>
    <w:rPr>
      <w:rFonts w:ascii="Arial" w:hAnsi="Arial"/>
      <w:lang w:val="en-US" w:bidi="en-US"/>
    </w:rPr>
  </w:style>
  <w:style w:type="paragraph" w:styleId="afa">
    <w:name w:val="Normal Indent"/>
    <w:basedOn w:val="a8"/>
    <w:uiPriority w:val="99"/>
    <w:qFormat/>
    <w:pPr>
      <w:ind w:left="708"/>
    </w:pPr>
    <w:rPr>
      <w:rFonts w:ascii="Calibri" w:hAnsi="Calibri"/>
    </w:rPr>
  </w:style>
  <w:style w:type="paragraph" w:styleId="afb">
    <w:name w:val="Plain Text"/>
    <w:basedOn w:val="a8"/>
    <w:link w:val="afc"/>
    <w:qFormat/>
    <w:pPr>
      <w:spacing w:line="360" w:lineRule="auto"/>
      <w:ind w:firstLine="709"/>
      <w:jc w:val="both"/>
    </w:pPr>
    <w:rPr>
      <w:rFonts w:ascii="Courier New" w:hAnsi="Courier New"/>
      <w:sz w:val="20"/>
      <w:szCs w:val="20"/>
      <w:lang w:val="en-US" w:bidi="en-US"/>
    </w:rPr>
  </w:style>
  <w:style w:type="paragraph" w:styleId="33">
    <w:name w:val="Body Text Indent 3"/>
    <w:basedOn w:val="a8"/>
    <w:link w:val="34"/>
    <w:qFormat/>
    <w:pPr>
      <w:spacing w:line="360" w:lineRule="auto"/>
      <w:ind w:firstLine="709"/>
      <w:jc w:val="both"/>
    </w:pPr>
    <w:rPr>
      <w:color w:val="444444"/>
      <w:szCs w:val="20"/>
      <w:lang w:val="en-US" w:bidi="en-US"/>
    </w:rPr>
  </w:style>
  <w:style w:type="paragraph" w:styleId="afd">
    <w:name w:val="endnote text"/>
    <w:basedOn w:val="a8"/>
    <w:link w:val="afe"/>
    <w:qFormat/>
    <w:pPr>
      <w:spacing w:line="360" w:lineRule="auto"/>
      <w:ind w:firstLine="680"/>
      <w:jc w:val="both"/>
    </w:pPr>
    <w:rPr>
      <w:rFonts w:ascii="Arial" w:hAnsi="Arial"/>
      <w:lang w:val="en-US" w:bidi="en-US"/>
    </w:rPr>
  </w:style>
  <w:style w:type="paragraph" w:styleId="aff">
    <w:name w:val="annotation text"/>
    <w:basedOn w:val="a8"/>
    <w:link w:val="aff0"/>
    <w:uiPriority w:val="99"/>
    <w:qFormat/>
    <w:pPr>
      <w:spacing w:line="360" w:lineRule="auto"/>
      <w:ind w:firstLine="680"/>
      <w:jc w:val="both"/>
    </w:pPr>
    <w:rPr>
      <w:rFonts w:ascii="Arial" w:hAnsi="Arial"/>
      <w:lang w:val="en-US" w:bidi="en-US"/>
    </w:rPr>
  </w:style>
  <w:style w:type="paragraph" w:styleId="18">
    <w:name w:val="index 1"/>
    <w:basedOn w:val="a8"/>
    <w:autoRedefine/>
    <w:qFormat/>
    <w:pPr>
      <w:spacing w:line="360" w:lineRule="auto"/>
      <w:ind w:firstLine="680"/>
      <w:jc w:val="both"/>
    </w:pPr>
    <w:rPr>
      <w:rFonts w:ascii="Arial" w:hAnsi="Arial"/>
      <w:lang w:val="en-US" w:bidi="en-US"/>
    </w:rPr>
  </w:style>
  <w:style w:type="paragraph" w:styleId="aff1">
    <w:name w:val="annotation subject"/>
    <w:basedOn w:val="aff"/>
    <w:next w:val="aff"/>
    <w:link w:val="aff2"/>
    <w:uiPriority w:val="99"/>
    <w:qFormat/>
    <w:rPr>
      <w:b/>
      <w:bCs/>
      <w:sz w:val="20"/>
      <w:szCs w:val="20"/>
    </w:rPr>
  </w:style>
  <w:style w:type="paragraph" w:styleId="aff3">
    <w:name w:val="Document Map"/>
    <w:basedOn w:val="a8"/>
    <w:link w:val="aff4"/>
    <w:qFormat/>
    <w:pPr>
      <w:shd w:val="clear" w:color="auto" w:fill="000080"/>
      <w:spacing w:line="360" w:lineRule="auto"/>
      <w:ind w:firstLine="680"/>
      <w:jc w:val="both"/>
    </w:pPr>
    <w:rPr>
      <w:rFonts w:ascii="Tahoma" w:hAnsi="Tahoma" w:cs="Tahoma"/>
      <w:lang w:val="en-US" w:bidi="en-US"/>
    </w:rPr>
  </w:style>
  <w:style w:type="paragraph" w:styleId="aff5">
    <w:name w:val="footnote text"/>
    <w:basedOn w:val="a8"/>
    <w:link w:val="aff6"/>
    <w:uiPriority w:val="99"/>
    <w:qFormat/>
    <w:pPr>
      <w:spacing w:line="360" w:lineRule="auto"/>
      <w:ind w:firstLine="680"/>
      <w:jc w:val="both"/>
    </w:pPr>
    <w:rPr>
      <w:rFonts w:ascii="Arial" w:hAnsi="Arial"/>
      <w:lang w:val="en-US" w:bidi="en-US"/>
    </w:rPr>
  </w:style>
  <w:style w:type="paragraph" w:styleId="80">
    <w:name w:val="toc 8"/>
    <w:basedOn w:val="a8"/>
    <w:next w:val="a8"/>
    <w:autoRedefine/>
    <w:uiPriority w:val="39"/>
    <w:qFormat/>
    <w:pPr>
      <w:spacing w:line="360" w:lineRule="auto"/>
      <w:ind w:left="1540" w:firstLine="680"/>
      <w:jc w:val="both"/>
    </w:pPr>
    <w:rPr>
      <w:rFonts w:ascii="Calibri" w:hAnsi="Calibri" w:cs="Calibri"/>
      <w:sz w:val="20"/>
      <w:szCs w:val="20"/>
      <w:lang w:val="en-US" w:bidi="en-US"/>
    </w:rPr>
  </w:style>
  <w:style w:type="paragraph" w:styleId="26">
    <w:name w:val="index 2"/>
    <w:basedOn w:val="a8"/>
    <w:autoRedefine/>
    <w:qFormat/>
    <w:pPr>
      <w:spacing w:line="360" w:lineRule="auto"/>
      <w:ind w:left="720" w:firstLine="680"/>
      <w:jc w:val="both"/>
    </w:pPr>
    <w:rPr>
      <w:rFonts w:ascii="Arial" w:hAnsi="Arial"/>
      <w:lang w:val="en-US" w:bidi="en-US"/>
    </w:rPr>
  </w:style>
  <w:style w:type="paragraph" w:styleId="35">
    <w:name w:val="List Number 3"/>
    <w:basedOn w:val="a"/>
    <w:qFormat/>
    <w:pPr>
      <w:numPr>
        <w:numId w:val="0"/>
      </w:numPr>
      <w:tabs>
        <w:tab w:val="clear" w:pos="360"/>
      </w:tabs>
      <w:contextualSpacing w:val="0"/>
    </w:pPr>
  </w:style>
  <w:style w:type="paragraph" w:styleId="70">
    <w:name w:val="index 7"/>
    <w:basedOn w:val="a8"/>
    <w:next w:val="a8"/>
    <w:autoRedefine/>
    <w:pPr>
      <w:keepNext/>
      <w:suppressLineNumbers/>
      <w:tabs>
        <w:tab w:val="left" w:leader="dot" w:pos="9356"/>
      </w:tabs>
      <w:suppressAutoHyphens/>
      <w:spacing w:line="300" w:lineRule="auto"/>
      <w:ind w:left="1680" w:hanging="240"/>
      <w:jc w:val="both"/>
    </w:pPr>
  </w:style>
  <w:style w:type="paragraph" w:styleId="36">
    <w:name w:val="index 3"/>
    <w:basedOn w:val="a8"/>
    <w:autoRedefine/>
    <w:qFormat/>
    <w:pPr>
      <w:spacing w:line="360" w:lineRule="auto"/>
      <w:ind w:firstLine="680"/>
      <w:jc w:val="both"/>
    </w:pPr>
    <w:rPr>
      <w:rFonts w:ascii="Arial" w:hAnsi="Arial"/>
      <w:lang w:val="en-US" w:bidi="en-US"/>
    </w:rPr>
  </w:style>
  <w:style w:type="paragraph" w:styleId="53">
    <w:name w:val="index 5"/>
    <w:basedOn w:val="a8"/>
    <w:autoRedefine/>
    <w:qFormat/>
    <w:pPr>
      <w:spacing w:line="360" w:lineRule="auto"/>
      <w:ind w:left="1800" w:firstLine="680"/>
      <w:jc w:val="both"/>
    </w:pPr>
    <w:rPr>
      <w:rFonts w:ascii="Arial" w:hAnsi="Arial"/>
      <w:lang w:val="en-US" w:bidi="en-US"/>
    </w:rPr>
  </w:style>
  <w:style w:type="paragraph" w:styleId="41">
    <w:name w:val="index 4"/>
    <w:basedOn w:val="a8"/>
    <w:autoRedefine/>
    <w:qFormat/>
    <w:pPr>
      <w:spacing w:line="360" w:lineRule="auto"/>
      <w:ind w:left="1440" w:firstLine="680"/>
      <w:jc w:val="both"/>
    </w:pPr>
    <w:rPr>
      <w:rFonts w:ascii="Arial" w:hAnsi="Arial"/>
      <w:lang w:val="en-US" w:bidi="en-US"/>
    </w:rPr>
  </w:style>
  <w:style w:type="paragraph" w:styleId="aff7">
    <w:name w:val="header"/>
    <w:basedOn w:val="13"/>
    <w:link w:val="aff8"/>
    <w:uiPriority w:val="99"/>
    <w:qFormat/>
  </w:style>
  <w:style w:type="paragraph" w:customStyle="1" w:styleId="13">
    <w:name w:val="Маркированный_1"/>
    <w:basedOn w:val="a8"/>
    <w:link w:val="19"/>
    <w:qFormat/>
    <w:pPr>
      <w:numPr>
        <w:ilvl w:val="1"/>
        <w:numId w:val="2"/>
      </w:numPr>
      <w:tabs>
        <w:tab w:val="clear" w:pos="1352"/>
        <w:tab w:val="left" w:pos="360"/>
        <w:tab w:val="left" w:pos="900"/>
      </w:tabs>
      <w:spacing w:line="360" w:lineRule="auto"/>
      <w:ind w:left="0" w:firstLine="720"/>
      <w:jc w:val="both"/>
    </w:pPr>
    <w:rPr>
      <w:lang w:val="en-US" w:bidi="en-US"/>
    </w:rPr>
  </w:style>
  <w:style w:type="paragraph" w:styleId="90">
    <w:name w:val="toc 9"/>
    <w:basedOn w:val="a8"/>
    <w:next w:val="a8"/>
    <w:autoRedefine/>
    <w:uiPriority w:val="39"/>
    <w:qFormat/>
    <w:pPr>
      <w:spacing w:line="360" w:lineRule="auto"/>
      <w:ind w:left="1760" w:firstLine="680"/>
      <w:jc w:val="both"/>
    </w:pPr>
    <w:rPr>
      <w:rFonts w:ascii="Calibri" w:hAnsi="Calibri" w:cs="Calibri"/>
      <w:sz w:val="20"/>
      <w:szCs w:val="20"/>
      <w:lang w:val="en-US" w:bidi="en-US"/>
    </w:rPr>
  </w:style>
  <w:style w:type="paragraph" w:styleId="72">
    <w:name w:val="toc 7"/>
    <w:basedOn w:val="a8"/>
    <w:next w:val="a8"/>
    <w:autoRedefine/>
    <w:uiPriority w:val="39"/>
    <w:qFormat/>
    <w:pPr>
      <w:spacing w:line="360" w:lineRule="auto"/>
      <w:ind w:left="1320" w:firstLine="680"/>
      <w:jc w:val="both"/>
    </w:pPr>
    <w:rPr>
      <w:rFonts w:ascii="Calibri" w:hAnsi="Calibri" w:cs="Calibri"/>
      <w:sz w:val="20"/>
      <w:szCs w:val="20"/>
      <w:lang w:val="en-US" w:bidi="en-US"/>
    </w:rPr>
  </w:style>
  <w:style w:type="paragraph" w:styleId="60">
    <w:name w:val="index 6"/>
    <w:basedOn w:val="a8"/>
    <w:next w:val="a8"/>
    <w:autoRedefine/>
    <w:qFormat/>
    <w:pPr>
      <w:keepNext/>
      <w:suppressLineNumbers/>
      <w:tabs>
        <w:tab w:val="left" w:leader="dot" w:pos="9356"/>
      </w:tabs>
      <w:suppressAutoHyphens/>
      <w:spacing w:line="300" w:lineRule="auto"/>
      <w:ind w:left="1440" w:hanging="240"/>
      <w:jc w:val="both"/>
    </w:pPr>
  </w:style>
  <w:style w:type="paragraph" w:styleId="82">
    <w:name w:val="index 8"/>
    <w:basedOn w:val="a8"/>
    <w:next w:val="a8"/>
    <w:autoRedefine/>
    <w:qFormat/>
    <w:pPr>
      <w:keepNext/>
      <w:suppressLineNumbers/>
      <w:tabs>
        <w:tab w:val="left" w:leader="dot" w:pos="9356"/>
      </w:tabs>
      <w:suppressAutoHyphens/>
      <w:spacing w:line="300" w:lineRule="auto"/>
      <w:ind w:left="1920" w:hanging="240"/>
      <w:jc w:val="both"/>
    </w:pPr>
  </w:style>
  <w:style w:type="paragraph" w:styleId="aff9">
    <w:name w:val="Body Text"/>
    <w:basedOn w:val="a8"/>
    <w:link w:val="affa"/>
    <w:uiPriority w:val="1"/>
    <w:qFormat/>
    <w:pPr>
      <w:spacing w:line="360" w:lineRule="auto"/>
      <w:ind w:firstLine="680"/>
      <w:jc w:val="both"/>
    </w:pPr>
    <w:rPr>
      <w:rFonts w:ascii="Arial" w:hAnsi="Arial"/>
      <w:lang w:val="en-US" w:bidi="en-US"/>
    </w:rPr>
  </w:style>
  <w:style w:type="paragraph" w:styleId="92">
    <w:name w:val="index 9"/>
    <w:basedOn w:val="a8"/>
    <w:next w:val="a8"/>
    <w:autoRedefine/>
    <w:pPr>
      <w:keepNext/>
      <w:suppressLineNumbers/>
      <w:tabs>
        <w:tab w:val="left" w:leader="dot" w:pos="9356"/>
      </w:tabs>
      <w:suppressAutoHyphens/>
      <w:spacing w:line="300" w:lineRule="auto"/>
      <w:ind w:left="2160" w:hanging="240"/>
      <w:jc w:val="both"/>
    </w:pPr>
  </w:style>
  <w:style w:type="paragraph" w:styleId="42">
    <w:name w:val="List Number 4"/>
    <w:basedOn w:val="a"/>
    <w:qFormat/>
    <w:pPr>
      <w:numPr>
        <w:numId w:val="0"/>
      </w:numPr>
      <w:tabs>
        <w:tab w:val="clear" w:pos="360"/>
      </w:tabs>
      <w:contextualSpacing w:val="0"/>
    </w:pPr>
  </w:style>
  <w:style w:type="paragraph" w:styleId="affb">
    <w:name w:val="toa heading"/>
    <w:basedOn w:val="a8"/>
    <w:next w:val="affc"/>
    <w:qFormat/>
    <w:pPr>
      <w:keepNext/>
      <w:spacing w:line="480" w:lineRule="atLeast"/>
      <w:ind w:firstLine="680"/>
      <w:jc w:val="both"/>
    </w:pPr>
    <w:rPr>
      <w:rFonts w:ascii="Arial Black" w:hAnsi="Arial Black"/>
      <w:b/>
      <w:spacing w:val="-10"/>
      <w:kern w:val="28"/>
      <w:lang w:val="en-US" w:bidi="en-US"/>
    </w:rPr>
  </w:style>
  <w:style w:type="paragraph" w:styleId="affc">
    <w:name w:val="table of authorities"/>
    <w:basedOn w:val="a8"/>
    <w:qFormat/>
    <w:pPr>
      <w:tabs>
        <w:tab w:val="right" w:leader="dot" w:pos="7560"/>
      </w:tabs>
      <w:spacing w:line="360" w:lineRule="auto"/>
      <w:ind w:left="1440" w:hanging="360"/>
      <w:jc w:val="both"/>
    </w:pPr>
    <w:rPr>
      <w:rFonts w:ascii="Arial" w:hAnsi="Arial"/>
      <w:lang w:val="en-US" w:bidi="en-US"/>
    </w:rPr>
  </w:style>
  <w:style w:type="paragraph" w:styleId="affd">
    <w:name w:val="index heading"/>
    <w:basedOn w:val="a8"/>
    <w:next w:val="18"/>
    <w:qFormat/>
    <w:pPr>
      <w:spacing w:line="480" w:lineRule="atLeast"/>
      <w:ind w:firstLine="680"/>
      <w:jc w:val="both"/>
    </w:pPr>
    <w:rPr>
      <w:rFonts w:ascii="Arial Black" w:hAnsi="Arial Black"/>
      <w:lang w:val="en-US" w:bidi="en-US"/>
    </w:rPr>
  </w:style>
  <w:style w:type="paragraph" w:styleId="1a">
    <w:name w:val="toc 1"/>
    <w:basedOn w:val="a8"/>
    <w:next w:val="a8"/>
    <w:link w:val="1b"/>
    <w:autoRedefine/>
    <w:uiPriority w:val="39"/>
    <w:qFormat/>
    <w:pPr>
      <w:tabs>
        <w:tab w:val="left" w:pos="284"/>
        <w:tab w:val="right" w:leader="dot" w:pos="9214"/>
      </w:tabs>
      <w:ind w:right="565"/>
      <w:jc w:val="center"/>
    </w:pPr>
  </w:style>
  <w:style w:type="paragraph" w:styleId="62">
    <w:name w:val="toc 6"/>
    <w:basedOn w:val="a8"/>
    <w:next w:val="a8"/>
    <w:autoRedefine/>
    <w:uiPriority w:val="39"/>
    <w:qFormat/>
    <w:pPr>
      <w:spacing w:line="360" w:lineRule="auto"/>
      <w:ind w:left="1100" w:firstLine="680"/>
      <w:jc w:val="both"/>
    </w:pPr>
    <w:rPr>
      <w:rFonts w:ascii="Calibri" w:hAnsi="Calibri" w:cs="Calibri"/>
      <w:sz w:val="20"/>
      <w:szCs w:val="20"/>
      <w:lang w:val="en-US" w:bidi="en-US"/>
    </w:rPr>
  </w:style>
  <w:style w:type="paragraph" w:styleId="affe">
    <w:name w:val="table of figures"/>
    <w:basedOn w:val="a8"/>
    <w:uiPriority w:val="99"/>
    <w:qFormat/>
    <w:pPr>
      <w:jc w:val="both"/>
    </w:pPr>
    <w:rPr>
      <w:bCs/>
      <w:i/>
      <w:szCs w:val="20"/>
      <w:lang w:val="en-US" w:bidi="en-US"/>
    </w:rPr>
  </w:style>
  <w:style w:type="paragraph" w:styleId="37">
    <w:name w:val="toc 3"/>
    <w:basedOn w:val="a8"/>
    <w:next w:val="a8"/>
    <w:link w:val="38"/>
    <w:autoRedefine/>
    <w:uiPriority w:val="39"/>
    <w:qFormat/>
    <w:pPr>
      <w:tabs>
        <w:tab w:val="right" w:leader="dot" w:pos="9639"/>
      </w:tabs>
      <w:ind w:firstLine="709"/>
      <w:jc w:val="both"/>
    </w:pPr>
    <w:rPr>
      <w:rFonts w:cs="Calibri"/>
      <w:szCs w:val="20"/>
      <w:lang w:val="en-US" w:bidi="en-US"/>
    </w:rPr>
  </w:style>
  <w:style w:type="paragraph" w:styleId="27">
    <w:name w:val="toc 2"/>
    <w:basedOn w:val="a8"/>
    <w:next w:val="a8"/>
    <w:link w:val="28"/>
    <w:autoRedefine/>
    <w:uiPriority w:val="39"/>
    <w:qFormat/>
    <w:pPr>
      <w:tabs>
        <w:tab w:val="left" w:pos="284"/>
        <w:tab w:val="left" w:pos="426"/>
        <w:tab w:val="left" w:pos="567"/>
        <w:tab w:val="right" w:leader="dot" w:pos="9214"/>
      </w:tabs>
      <w:ind w:right="423" w:firstLine="142"/>
      <w:jc w:val="both"/>
    </w:pPr>
  </w:style>
  <w:style w:type="paragraph" w:styleId="43">
    <w:name w:val="toc 4"/>
    <w:basedOn w:val="a8"/>
    <w:link w:val="44"/>
    <w:autoRedefine/>
    <w:uiPriority w:val="39"/>
    <w:qFormat/>
    <w:pPr>
      <w:tabs>
        <w:tab w:val="left" w:pos="2977"/>
        <w:tab w:val="right" w:leader="dot" w:pos="9639"/>
      </w:tabs>
      <w:ind w:firstLine="709"/>
      <w:jc w:val="both"/>
    </w:pPr>
    <w:rPr>
      <w:rFonts w:cs="Calibri"/>
      <w:szCs w:val="20"/>
      <w:lang w:val="en-US" w:bidi="en-US"/>
    </w:rPr>
  </w:style>
  <w:style w:type="paragraph" w:styleId="54">
    <w:name w:val="toc 5"/>
    <w:basedOn w:val="a8"/>
    <w:autoRedefine/>
    <w:uiPriority w:val="39"/>
    <w:qFormat/>
    <w:pPr>
      <w:spacing w:line="360" w:lineRule="auto"/>
      <w:ind w:left="880" w:firstLine="680"/>
      <w:jc w:val="both"/>
    </w:pPr>
    <w:rPr>
      <w:rFonts w:ascii="Calibri" w:hAnsi="Calibri" w:cs="Calibri"/>
      <w:sz w:val="20"/>
      <w:szCs w:val="20"/>
      <w:lang w:val="en-US" w:bidi="en-US"/>
    </w:rPr>
  </w:style>
  <w:style w:type="paragraph" w:styleId="55">
    <w:name w:val="List Bullet 5"/>
    <w:basedOn w:val="a8"/>
    <w:autoRedefine/>
    <w:qFormat/>
    <w:pPr>
      <w:spacing w:line="360" w:lineRule="auto"/>
      <w:ind w:firstLine="680"/>
      <w:jc w:val="both"/>
    </w:pPr>
    <w:rPr>
      <w:rFonts w:ascii="Arial" w:hAnsi="Arial"/>
      <w:lang w:val="en-US" w:bidi="en-US"/>
    </w:rPr>
  </w:style>
  <w:style w:type="paragraph" w:styleId="45">
    <w:name w:val="List Bullet 4"/>
    <w:basedOn w:val="a8"/>
    <w:autoRedefine/>
    <w:qFormat/>
    <w:pPr>
      <w:spacing w:line="360" w:lineRule="auto"/>
      <w:ind w:firstLine="680"/>
      <w:jc w:val="both"/>
    </w:pPr>
    <w:rPr>
      <w:rFonts w:ascii="Arial" w:hAnsi="Arial"/>
      <w:lang w:val="en-US" w:bidi="en-US"/>
    </w:rPr>
  </w:style>
  <w:style w:type="paragraph" w:styleId="afff">
    <w:name w:val="Body Text Indent"/>
    <w:basedOn w:val="a8"/>
    <w:link w:val="afff0"/>
    <w:qFormat/>
    <w:pPr>
      <w:spacing w:line="360" w:lineRule="auto"/>
      <w:ind w:left="283" w:firstLine="680"/>
      <w:jc w:val="both"/>
    </w:pPr>
    <w:rPr>
      <w:rFonts w:ascii="Calibri" w:eastAsia="Calibri" w:hAnsi="Calibri"/>
      <w:lang w:val="en-US" w:bidi="en-US"/>
    </w:rPr>
  </w:style>
  <w:style w:type="paragraph" w:styleId="afff1">
    <w:name w:val="List Bullet"/>
    <w:basedOn w:val="af7"/>
    <w:link w:val="afff2"/>
    <w:qFormat/>
    <w:pPr>
      <w:tabs>
        <w:tab w:val="left" w:pos="786"/>
        <w:tab w:val="left" w:pos="993"/>
      </w:tabs>
      <w:ind w:left="567" w:firstLine="0"/>
    </w:pPr>
    <w:rPr>
      <w:sz w:val="22"/>
    </w:rPr>
  </w:style>
  <w:style w:type="paragraph" w:styleId="2">
    <w:name w:val="List Bullet 2"/>
    <w:basedOn w:val="afff1"/>
    <w:autoRedefine/>
    <w:qFormat/>
    <w:pPr>
      <w:numPr>
        <w:numId w:val="3"/>
      </w:numPr>
      <w:tabs>
        <w:tab w:val="clear" w:pos="1287"/>
      </w:tabs>
      <w:ind w:left="360"/>
    </w:pPr>
  </w:style>
  <w:style w:type="paragraph" w:styleId="30">
    <w:name w:val="List Bullet 3"/>
    <w:basedOn w:val="a8"/>
    <w:qFormat/>
    <w:pPr>
      <w:numPr>
        <w:numId w:val="4"/>
      </w:numPr>
      <w:tabs>
        <w:tab w:val="left" w:pos="3346"/>
      </w:tabs>
      <w:spacing w:line="360" w:lineRule="auto"/>
      <w:ind w:left="714" w:hanging="357"/>
      <w:jc w:val="both"/>
    </w:pPr>
    <w:rPr>
      <w:rFonts w:ascii="Arial" w:hAnsi="Arial"/>
      <w:lang w:val="en-US" w:bidi="en-US"/>
    </w:rPr>
  </w:style>
  <w:style w:type="paragraph" w:styleId="afff3">
    <w:name w:val="Title"/>
    <w:basedOn w:val="a8"/>
    <w:next w:val="a8"/>
    <w:link w:val="afff4"/>
    <w:qFormat/>
    <w:pPr>
      <w:suppressAutoHyphens/>
      <w:spacing w:after="300"/>
      <w:ind w:firstLine="680"/>
      <w:contextualSpacing/>
      <w:jc w:val="both"/>
    </w:pPr>
    <w:rPr>
      <w:rFonts w:ascii="Arial" w:hAnsi="Arial"/>
      <w:b/>
      <w:caps/>
      <w:sz w:val="32"/>
      <w:szCs w:val="52"/>
      <w:lang w:val="en-US" w:bidi="en-US"/>
    </w:rPr>
  </w:style>
  <w:style w:type="paragraph" w:styleId="afff5">
    <w:name w:val="footer"/>
    <w:basedOn w:val="a8"/>
    <w:link w:val="afff6"/>
    <w:uiPriority w:val="99"/>
    <w:qFormat/>
    <w:pPr>
      <w:keepLines/>
      <w:pBdr>
        <w:top w:val="thinThickSmallGap" w:sz="24" w:space="0" w:color="622423"/>
      </w:pBdr>
      <w:tabs>
        <w:tab w:val="left" w:pos="6379"/>
        <w:tab w:val="right" w:pos="14601"/>
      </w:tabs>
      <w:spacing w:line="190" w:lineRule="atLeast"/>
      <w:ind w:firstLine="680"/>
      <w:jc w:val="both"/>
    </w:pPr>
    <w:rPr>
      <w:rFonts w:ascii="Cambria" w:hAnsi="Cambria"/>
      <w:caps/>
      <w:sz w:val="12"/>
      <w:szCs w:val="12"/>
      <w:lang w:val="en-US" w:bidi="en-US"/>
    </w:rPr>
  </w:style>
  <w:style w:type="paragraph" w:styleId="29">
    <w:name w:val="List Number 2"/>
    <w:basedOn w:val="a"/>
    <w:qFormat/>
    <w:pPr>
      <w:numPr>
        <w:numId w:val="0"/>
      </w:numPr>
      <w:tabs>
        <w:tab w:val="clear" w:pos="360"/>
      </w:tabs>
      <w:contextualSpacing w:val="0"/>
    </w:pPr>
  </w:style>
  <w:style w:type="paragraph" w:styleId="afff7">
    <w:name w:val="Normal (Web)"/>
    <w:basedOn w:val="a8"/>
    <w:uiPriority w:val="99"/>
    <w:qFormat/>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styleId="39">
    <w:name w:val="Body Text 3"/>
    <w:basedOn w:val="a8"/>
    <w:link w:val="3a"/>
    <w:qFormat/>
    <w:pPr>
      <w:spacing w:line="360" w:lineRule="auto"/>
      <w:ind w:firstLine="680"/>
      <w:jc w:val="both"/>
    </w:pPr>
    <w:rPr>
      <w:sz w:val="16"/>
      <w:szCs w:val="16"/>
      <w:lang w:val="en-US" w:bidi="en-US"/>
    </w:rPr>
  </w:style>
  <w:style w:type="paragraph" w:styleId="2a">
    <w:name w:val="Body Text Indent 2"/>
    <w:basedOn w:val="a8"/>
    <w:link w:val="2b"/>
    <w:uiPriority w:val="99"/>
    <w:qFormat/>
    <w:pPr>
      <w:spacing w:line="480" w:lineRule="auto"/>
      <w:ind w:left="283" w:firstLine="680"/>
      <w:jc w:val="both"/>
    </w:pPr>
    <w:rPr>
      <w:rFonts w:ascii="Arial" w:hAnsi="Arial"/>
      <w:sz w:val="20"/>
      <w:szCs w:val="20"/>
      <w:lang w:val="en-US" w:bidi="en-US"/>
    </w:rPr>
  </w:style>
  <w:style w:type="paragraph" w:styleId="afff8">
    <w:name w:val="Subtitle"/>
    <w:basedOn w:val="a8"/>
    <w:next w:val="a8"/>
    <w:link w:val="afff9"/>
    <w:uiPriority w:val="99"/>
    <w:qFormat/>
    <w:pPr>
      <w:spacing w:line="360" w:lineRule="auto"/>
      <w:ind w:firstLine="680"/>
      <w:jc w:val="both"/>
    </w:pPr>
    <w:rPr>
      <w:rFonts w:ascii="Arial" w:hAnsi="Arial"/>
      <w:i/>
      <w:iCs/>
      <w:smallCaps/>
      <w:spacing w:val="10"/>
      <w:sz w:val="28"/>
      <w:szCs w:val="28"/>
      <w:lang w:val="en-US" w:bidi="en-US"/>
    </w:rPr>
  </w:style>
  <w:style w:type="paragraph" w:styleId="2c">
    <w:name w:val="List Continue 2"/>
    <w:basedOn w:val="af9"/>
    <w:qFormat/>
    <w:pPr>
      <w:ind w:left="2160"/>
    </w:pPr>
  </w:style>
  <w:style w:type="paragraph" w:styleId="3b">
    <w:name w:val="List Continue 3"/>
    <w:basedOn w:val="af9"/>
    <w:qFormat/>
    <w:pPr>
      <w:ind w:left="2520"/>
    </w:pPr>
  </w:style>
  <w:style w:type="paragraph" w:styleId="46">
    <w:name w:val="List Continue 4"/>
    <w:basedOn w:val="af9"/>
    <w:qFormat/>
    <w:pPr>
      <w:ind w:left="2880"/>
    </w:pPr>
  </w:style>
  <w:style w:type="paragraph" w:styleId="56">
    <w:name w:val="List Continue 5"/>
    <w:basedOn w:val="af9"/>
    <w:qFormat/>
    <w:pPr>
      <w:ind w:left="3240"/>
    </w:pPr>
  </w:style>
  <w:style w:type="paragraph" w:styleId="2d">
    <w:name w:val="List 2"/>
    <w:basedOn w:val="a8"/>
    <w:link w:val="2e"/>
    <w:qFormat/>
    <w:pPr>
      <w:spacing w:line="360" w:lineRule="auto"/>
      <w:ind w:left="566" w:hanging="283"/>
      <w:contextualSpacing/>
      <w:jc w:val="both"/>
    </w:pPr>
    <w:rPr>
      <w:rFonts w:ascii="Arial" w:hAnsi="Arial"/>
      <w:spacing w:val="-5"/>
      <w:lang w:val="en-US" w:bidi="en-US"/>
    </w:rPr>
  </w:style>
  <w:style w:type="paragraph" w:styleId="3c">
    <w:name w:val="List 3"/>
    <w:basedOn w:val="af7"/>
    <w:qFormat/>
    <w:pPr>
      <w:ind w:left="2160"/>
    </w:pPr>
  </w:style>
  <w:style w:type="paragraph" w:styleId="47">
    <w:name w:val="List 4"/>
    <w:basedOn w:val="af7"/>
    <w:qFormat/>
    <w:pPr>
      <w:ind w:left="2520"/>
    </w:pPr>
  </w:style>
  <w:style w:type="paragraph" w:styleId="HTML">
    <w:name w:val="HTML Preformatted"/>
    <w:basedOn w:val="a8"/>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paragraph" w:styleId="afffa">
    <w:name w:val="Block Text"/>
    <w:basedOn w:val="a8"/>
    <w:qFormat/>
    <w:pPr>
      <w:keepNext/>
      <w:suppressLineNumbers/>
      <w:tabs>
        <w:tab w:val="left" w:leader="dot" w:pos="9356"/>
      </w:tabs>
      <w:suppressAutoHyphens/>
      <w:ind w:left="-57" w:right="-57"/>
    </w:pPr>
    <w:rPr>
      <w:b/>
      <w:bCs/>
    </w:rPr>
  </w:style>
  <w:style w:type="table" w:styleId="2f">
    <w:name w:val="Table Colorful 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2f0">
    <w:name w:val="Table Grid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c">
    <w:name w:val="Table Subtle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b">
    <w:name w:val="Table Theme"/>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63">
    <w:name w:val="Table Grid 6"/>
    <w:basedOn w:val="aa"/>
    <w:qFormat/>
    <w:pPr>
      <w:widowControl w:val="0"/>
      <w:adjustRightInd w:val="0"/>
      <w:spacing w:before="120" w:after="120"/>
      <w:ind w:firstLine="567"/>
      <w:jc w:val="both"/>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1d">
    <w:name w:val="Table Simple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e">
    <w:name w:val="Table Grid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2f1">
    <w:name w:val="Table 3D effects 2"/>
    <w:basedOn w:val="aa"/>
    <w:qFormat/>
    <w:pPr>
      <w:ind w:left="1080"/>
    </w:pPr>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5">
    <w:name w:val="Table List 5"/>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48">
    <w:name w:val="Table Classic 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c">
    <w:name w:val="Table Grid"/>
    <w:basedOn w:val="aa"/>
    <w:uiPriority w:val="59"/>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lassic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57">
    <w:name w:val="Table Grid 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3d">
    <w:name w:val="Table 3D effects 3"/>
    <w:basedOn w:val="aa"/>
    <w:qFormat/>
    <w:pPr>
      <w:ind w:left="1080"/>
    </w:pPr>
    <w:rPr>
      <w:rFonts w:ascii="Times New Roman" w:eastAsia="Times New Roman" w:hAnsi="Times New Roman" w:cs="Times New Roman"/>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e">
    <w:name w:val="Table Columns 3"/>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9">
    <w:name w:val="Table Columns 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f">
    <w:name w:val="Table Classic 3"/>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afffd">
    <w:name w:val="Table Professional"/>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afffe">
    <w:name w:val="Table Elegant"/>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f0">
    <w:name w:val="Table Colorful 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30">
    <w:name w:val="Table List 3"/>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2">
    <w:name w:val="Table Web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7">
    <w:name w:val="Table List 7"/>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
    <w:name w:val="Table Contemporary"/>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6">
    <w:name w:val="Table List 6"/>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4a">
    <w:name w:val="Table Grid 4"/>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1f1">
    <w:name w:val="Table Columns 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3f0">
    <w:name w:val="Table Grid 3"/>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2f2">
    <w:name w:val="Table Subtle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4">
    <w:name w:val="Table List 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1">
    <w:name w:val="Table List 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
    <w:name w:val="Table Web 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1">
    <w:name w:val="Table Colorful 3"/>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58">
    <w:name w:val="Table Columns 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f3">
    <w:name w:val="Table Classic 2"/>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73">
    <w:name w:val="Table Grid 7"/>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1f2">
    <w:name w:val="Table 3D effects 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4">
    <w:name w:val="Table Columns 2"/>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5">
    <w:name w:val="Table Simple 2"/>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f2">
    <w:name w:val="Table Simple 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83">
    <w:name w:val="Table Grid 8"/>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20">
    <w:name w:val="Table List 2"/>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paragraph" w:customStyle="1" w:styleId="s1">
    <w:name w:val="s_1"/>
    <w:basedOn w:val="a8"/>
    <w:qFormat/>
    <w:pPr>
      <w:spacing w:before="100" w:beforeAutospacing="1" w:after="100" w:afterAutospacing="1"/>
    </w:pPr>
  </w:style>
  <w:style w:type="character" w:customStyle="1" w:styleId="17">
    <w:name w:val="Заголовок 1 Знак"/>
    <w:basedOn w:val="a9"/>
    <w:link w:val="15"/>
    <w:qFormat/>
    <w:rPr>
      <w:rFonts w:ascii="Times New Roman" w:eastAsiaTheme="majorEastAsia" w:hAnsi="Times New Roman" w:cstheme="majorBidi"/>
      <w:b/>
      <w:bCs/>
      <w:caps/>
      <w:sz w:val="24"/>
      <w:szCs w:val="28"/>
    </w:rPr>
  </w:style>
  <w:style w:type="paragraph" w:styleId="affff0">
    <w:name w:val="List Paragraph"/>
    <w:basedOn w:val="a8"/>
    <w:link w:val="affff1"/>
    <w:uiPriority w:val="1"/>
    <w:qFormat/>
    <w:pPr>
      <w:ind w:left="720"/>
      <w:contextualSpacing/>
    </w:pPr>
  </w:style>
  <w:style w:type="character" w:customStyle="1" w:styleId="23">
    <w:name w:val="Заголовок 2 Знак"/>
    <w:basedOn w:val="a9"/>
    <w:link w:val="20"/>
    <w:uiPriority w:val="9"/>
    <w:qFormat/>
    <w:rPr>
      <w:rFonts w:ascii="Times New Roman" w:eastAsiaTheme="majorEastAsia" w:hAnsi="Times New Roman" w:cstheme="majorBidi"/>
      <w:b/>
      <w:sz w:val="24"/>
      <w:szCs w:val="26"/>
    </w:rPr>
  </w:style>
  <w:style w:type="paragraph" w:customStyle="1" w:styleId="1f3">
    <w:name w:val="Заголовок оглавления1"/>
    <w:basedOn w:val="15"/>
    <w:next w:val="a8"/>
    <w:uiPriority w:val="39"/>
    <w:qFormat/>
    <w:pPr>
      <w:pageBreakBefore/>
      <w:spacing w:before="240"/>
      <w:jc w:val="center"/>
      <w:outlineLvl w:val="9"/>
    </w:pPr>
    <w:rPr>
      <w:bCs w:val="0"/>
      <w:szCs w:val="32"/>
    </w:rPr>
  </w:style>
  <w:style w:type="character" w:customStyle="1" w:styleId="affff1">
    <w:name w:val="Абзац списка Знак"/>
    <w:link w:val="affff0"/>
    <w:uiPriority w:val="1"/>
    <w:qFormat/>
    <w:locked/>
  </w:style>
  <w:style w:type="paragraph" w:customStyle="1" w:styleId="affff2">
    <w:name w:val="Мой Текст"/>
    <w:basedOn w:val="a8"/>
    <w:link w:val="affff3"/>
    <w:qFormat/>
    <w:pPr>
      <w:spacing w:before="120" w:line="300" w:lineRule="auto"/>
      <w:ind w:firstLine="851"/>
      <w:jc w:val="both"/>
    </w:pPr>
    <w:rPr>
      <w:rFonts w:eastAsia="Calibri"/>
      <w:szCs w:val="28"/>
    </w:rPr>
  </w:style>
  <w:style w:type="character" w:customStyle="1" w:styleId="affff3">
    <w:name w:val="Мой Текст Знак"/>
    <w:basedOn w:val="a9"/>
    <w:link w:val="affff2"/>
    <w:qFormat/>
    <w:rPr>
      <w:rFonts w:ascii="Times New Roman" w:eastAsia="Calibri" w:hAnsi="Times New Roman" w:cs="Times New Roman"/>
      <w:sz w:val="24"/>
      <w:szCs w:val="28"/>
    </w:rPr>
  </w:style>
  <w:style w:type="paragraph" w:customStyle="1" w:styleId="a7">
    <w:name w:val="Перечисление без номера"/>
    <w:basedOn w:val="affff2"/>
    <w:link w:val="affff4"/>
    <w:qFormat/>
    <w:pPr>
      <w:numPr>
        <w:numId w:val="5"/>
      </w:numPr>
      <w:tabs>
        <w:tab w:val="left" w:pos="360"/>
      </w:tabs>
      <w:spacing w:before="0" w:line="360" w:lineRule="auto"/>
      <w:ind w:left="720"/>
    </w:pPr>
  </w:style>
  <w:style w:type="character" w:customStyle="1" w:styleId="affff4">
    <w:name w:val="Перечисление без номера Знак"/>
    <w:basedOn w:val="affff3"/>
    <w:link w:val="a7"/>
    <w:qFormat/>
    <w:rPr>
      <w:rFonts w:ascii="Times New Roman" w:eastAsia="Calibri" w:hAnsi="Times New Roman" w:cs="Times New Roman"/>
      <w:sz w:val="24"/>
      <w:szCs w:val="28"/>
    </w:rPr>
  </w:style>
  <w:style w:type="paragraph" w:customStyle="1" w:styleId="2f6">
    <w:name w:val="Стиль2"/>
    <w:basedOn w:val="15"/>
    <w:link w:val="2f7"/>
    <w:qFormat/>
    <w:pPr>
      <w:tabs>
        <w:tab w:val="left" w:pos="1430"/>
      </w:tabs>
      <w:spacing w:before="240"/>
      <w:ind w:left="1214" w:hanging="504"/>
      <w:outlineLvl w:val="1"/>
    </w:pPr>
    <w:rPr>
      <w:rFonts w:ascii="Cambria" w:eastAsia="Times New Roman" w:hAnsi="Cambria" w:cs="Times New Roman"/>
      <w:sz w:val="26"/>
      <w:szCs w:val="26"/>
    </w:rPr>
  </w:style>
  <w:style w:type="character" w:customStyle="1" w:styleId="2f7">
    <w:name w:val="Стиль2 Знак"/>
    <w:link w:val="2f6"/>
    <w:qFormat/>
    <w:rPr>
      <w:rFonts w:ascii="Cambria" w:eastAsia="Times New Roman" w:hAnsi="Cambria" w:cs="Times New Roman"/>
      <w:b/>
      <w:bCs/>
      <w:sz w:val="26"/>
      <w:szCs w:val="26"/>
    </w:rPr>
  </w:style>
  <w:style w:type="character" w:customStyle="1" w:styleId="32">
    <w:name w:val="Заголовок 3 Знак"/>
    <w:basedOn w:val="a9"/>
    <w:link w:val="31"/>
    <w:qFormat/>
    <w:rPr>
      <w:rFonts w:ascii="Times New Roman" w:eastAsia="Times New Roman" w:hAnsi="Times New Roman" w:cs="Times New Roman"/>
      <w:b/>
      <w:sz w:val="24"/>
      <w:szCs w:val="24"/>
    </w:rPr>
  </w:style>
  <w:style w:type="character" w:customStyle="1" w:styleId="40">
    <w:name w:val="Заголовок 4 Знак"/>
    <w:basedOn w:val="a9"/>
    <w:link w:val="4"/>
    <w:uiPriority w:val="9"/>
    <w:qFormat/>
    <w:rPr>
      <w:rFonts w:ascii="Times New Roman" w:eastAsia="Times New Roman" w:hAnsi="Times New Roman" w:cs="Times New Roman"/>
      <w:b/>
      <w:iCs/>
      <w:sz w:val="24"/>
    </w:rPr>
  </w:style>
  <w:style w:type="character" w:customStyle="1" w:styleId="50">
    <w:name w:val="Заголовок 5 Знак"/>
    <w:basedOn w:val="a9"/>
    <w:link w:val="5"/>
    <w:qFormat/>
    <w:rPr>
      <w:rFonts w:ascii="Cambria" w:eastAsia="Times New Roman" w:hAnsi="Cambria" w:cs="Times New Roman"/>
      <w:color w:val="365F91"/>
    </w:rPr>
  </w:style>
  <w:style w:type="paragraph" w:customStyle="1" w:styleId="610">
    <w:name w:val="Заголовок 61"/>
    <w:basedOn w:val="a8"/>
    <w:next w:val="a8"/>
    <w:link w:val="64"/>
    <w:qFormat/>
    <w:pPr>
      <w:shd w:val="clear" w:color="auto" w:fill="FFFFFF"/>
      <w:spacing w:line="271" w:lineRule="auto"/>
      <w:ind w:left="5386" w:hanging="360"/>
      <w:jc w:val="both"/>
      <w:outlineLvl w:val="5"/>
    </w:pPr>
    <w:rPr>
      <w:rFonts w:ascii="Arial" w:hAnsi="Arial"/>
      <w:b/>
      <w:bCs/>
      <w:color w:val="595959"/>
      <w:spacing w:val="5"/>
    </w:rPr>
  </w:style>
  <w:style w:type="paragraph" w:customStyle="1" w:styleId="710">
    <w:name w:val="Заголовок 71"/>
    <w:basedOn w:val="a8"/>
    <w:next w:val="a8"/>
    <w:link w:val="74"/>
    <w:qFormat/>
    <w:pPr>
      <w:spacing w:line="360" w:lineRule="auto"/>
      <w:ind w:left="6106" w:hanging="360"/>
      <w:jc w:val="both"/>
      <w:outlineLvl w:val="6"/>
    </w:pPr>
    <w:rPr>
      <w:rFonts w:ascii="Arial" w:hAnsi="Arial"/>
      <w:b/>
      <w:bCs/>
      <w:i/>
      <w:iCs/>
      <w:color w:val="5A5A5A"/>
      <w:sz w:val="20"/>
      <w:szCs w:val="20"/>
    </w:rPr>
  </w:style>
  <w:style w:type="paragraph" w:customStyle="1" w:styleId="810">
    <w:name w:val="Заголовок 81"/>
    <w:basedOn w:val="a8"/>
    <w:next w:val="a8"/>
    <w:link w:val="84"/>
    <w:qFormat/>
    <w:pPr>
      <w:spacing w:line="360" w:lineRule="auto"/>
      <w:ind w:left="6826" w:hanging="360"/>
      <w:jc w:val="both"/>
      <w:outlineLvl w:val="7"/>
    </w:pPr>
    <w:rPr>
      <w:rFonts w:ascii="Arial" w:hAnsi="Arial"/>
      <w:b/>
      <w:bCs/>
      <w:color w:val="7F7F7F"/>
      <w:sz w:val="20"/>
      <w:szCs w:val="20"/>
    </w:rPr>
  </w:style>
  <w:style w:type="paragraph" w:customStyle="1" w:styleId="910">
    <w:name w:val="Заголовок 91"/>
    <w:basedOn w:val="a8"/>
    <w:next w:val="a8"/>
    <w:link w:val="93"/>
    <w:qFormat/>
    <w:pPr>
      <w:spacing w:line="271" w:lineRule="auto"/>
      <w:ind w:left="7546" w:hanging="360"/>
      <w:jc w:val="both"/>
      <w:outlineLvl w:val="8"/>
    </w:pPr>
    <w:rPr>
      <w:rFonts w:ascii="Arial" w:hAnsi="Arial"/>
      <w:b/>
      <w:bCs/>
      <w:i/>
      <w:iCs/>
      <w:color w:val="7F7F7F"/>
      <w:sz w:val="18"/>
      <w:szCs w:val="18"/>
    </w:rPr>
  </w:style>
  <w:style w:type="character" w:customStyle="1" w:styleId="64">
    <w:name w:val="Заголовок 6 Знак"/>
    <w:basedOn w:val="a9"/>
    <w:link w:val="610"/>
    <w:qFormat/>
    <w:rPr>
      <w:rFonts w:ascii="Arial" w:hAnsi="Arial"/>
      <w:b/>
      <w:bCs/>
      <w:color w:val="595959"/>
      <w:spacing w:val="5"/>
      <w:sz w:val="24"/>
      <w:shd w:val="clear" w:color="auto" w:fill="FFFFFF"/>
    </w:rPr>
  </w:style>
  <w:style w:type="character" w:customStyle="1" w:styleId="74">
    <w:name w:val="Заголовок 7 Знак"/>
    <w:basedOn w:val="a9"/>
    <w:link w:val="710"/>
    <w:qFormat/>
    <w:rPr>
      <w:rFonts w:ascii="Arial" w:hAnsi="Arial"/>
      <w:b/>
      <w:bCs/>
      <w:i/>
      <w:iCs/>
      <w:color w:val="5A5A5A"/>
      <w:sz w:val="20"/>
      <w:szCs w:val="20"/>
    </w:rPr>
  </w:style>
  <w:style w:type="character" w:customStyle="1" w:styleId="84">
    <w:name w:val="Заголовок 8 Знак"/>
    <w:basedOn w:val="a9"/>
    <w:link w:val="810"/>
    <w:qFormat/>
    <w:rPr>
      <w:rFonts w:ascii="Arial" w:hAnsi="Arial"/>
      <w:b/>
      <w:bCs/>
      <w:color w:val="7F7F7F"/>
      <w:sz w:val="20"/>
      <w:szCs w:val="20"/>
    </w:rPr>
  </w:style>
  <w:style w:type="character" w:customStyle="1" w:styleId="93">
    <w:name w:val="Заголовок 9 Знак"/>
    <w:basedOn w:val="a9"/>
    <w:link w:val="910"/>
    <w:qFormat/>
    <w:rPr>
      <w:rFonts w:ascii="Arial" w:hAnsi="Arial"/>
      <w:b/>
      <w:bCs/>
      <w:i/>
      <w:iCs/>
      <w:color w:val="7F7F7F"/>
      <w:sz w:val="18"/>
      <w:szCs w:val="18"/>
    </w:rPr>
  </w:style>
  <w:style w:type="character" w:customStyle="1" w:styleId="af6">
    <w:name w:val="Текст выноски Знак"/>
    <w:basedOn w:val="a9"/>
    <w:link w:val="af5"/>
    <w:uiPriority w:val="99"/>
    <w:qFormat/>
    <w:rPr>
      <w:rFonts w:ascii="Tahoma" w:eastAsia="Times New Roman" w:hAnsi="Tahoma" w:cs="Tahoma"/>
      <w:sz w:val="16"/>
      <w:szCs w:val="16"/>
      <w:lang w:val="en-US" w:bidi="en-US"/>
    </w:rPr>
  </w:style>
  <w:style w:type="paragraph" w:customStyle="1" w:styleId="1f4">
    <w:name w:val="Для таблицы (приложения 1)"/>
    <w:basedOn w:val="a8"/>
    <w:qFormat/>
    <w:pPr>
      <w:spacing w:line="240" w:lineRule="atLeast"/>
      <w:ind w:firstLine="680"/>
      <w:jc w:val="both"/>
    </w:pPr>
    <w:rPr>
      <w:rFonts w:ascii="Arial" w:hAnsi="Arial"/>
      <w:bCs/>
      <w:color w:val="000000"/>
      <w:sz w:val="18"/>
      <w:lang w:val="en-US" w:bidi="en-US"/>
    </w:rPr>
  </w:style>
  <w:style w:type="character" w:customStyle="1" w:styleId="2e">
    <w:name w:val="Список 2 Знак"/>
    <w:basedOn w:val="af8"/>
    <w:link w:val="2d"/>
    <w:qFormat/>
    <w:rPr>
      <w:rFonts w:ascii="Arial" w:eastAsia="Times New Roman" w:hAnsi="Arial" w:cs="Times New Roman"/>
      <w:spacing w:val="-5"/>
      <w:sz w:val="24"/>
      <w:lang w:val="en-US" w:bidi="en-US"/>
    </w:rPr>
  </w:style>
  <w:style w:type="character" w:customStyle="1" w:styleId="af8">
    <w:name w:val="Список Знак"/>
    <w:basedOn w:val="a9"/>
    <w:link w:val="af7"/>
    <w:uiPriority w:val="99"/>
    <w:qFormat/>
    <w:rPr>
      <w:rFonts w:ascii="Arial" w:eastAsia="Times New Roman" w:hAnsi="Arial" w:cs="Times New Roman"/>
      <w:sz w:val="20"/>
      <w:lang w:val="en-US" w:bidi="en-US"/>
    </w:rPr>
  </w:style>
  <w:style w:type="character" w:customStyle="1" w:styleId="afff4">
    <w:name w:val="Название Знак"/>
    <w:basedOn w:val="a9"/>
    <w:link w:val="afff3"/>
    <w:qFormat/>
    <w:rPr>
      <w:rFonts w:ascii="Arial" w:eastAsia="Times New Roman" w:hAnsi="Arial" w:cs="Times New Roman"/>
      <w:b/>
      <w:caps/>
      <w:sz w:val="32"/>
      <w:szCs w:val="52"/>
      <w:lang w:val="en-US" w:bidi="en-US"/>
    </w:rPr>
  </w:style>
  <w:style w:type="character" w:customStyle="1" w:styleId="aff0">
    <w:name w:val="Текст примечания Знак"/>
    <w:basedOn w:val="a9"/>
    <w:link w:val="aff"/>
    <w:uiPriority w:val="99"/>
    <w:qFormat/>
    <w:rPr>
      <w:rFonts w:ascii="Arial" w:eastAsia="Times New Roman" w:hAnsi="Arial" w:cs="Times New Roman"/>
      <w:sz w:val="24"/>
      <w:lang w:val="en-US" w:bidi="en-US"/>
    </w:rPr>
  </w:style>
  <w:style w:type="character" w:customStyle="1" w:styleId="afe">
    <w:name w:val="Текст концевой сноски Знак"/>
    <w:basedOn w:val="a9"/>
    <w:link w:val="afd"/>
    <w:qFormat/>
    <w:rPr>
      <w:rFonts w:ascii="Arial" w:eastAsia="Times New Roman" w:hAnsi="Arial" w:cs="Times New Roman"/>
      <w:sz w:val="24"/>
      <w:lang w:val="en-US" w:bidi="en-US"/>
    </w:rPr>
  </w:style>
  <w:style w:type="character" w:customStyle="1" w:styleId="afff6">
    <w:name w:val="Нижний колонтитул Знак"/>
    <w:basedOn w:val="a9"/>
    <w:link w:val="afff5"/>
    <w:uiPriority w:val="99"/>
    <w:qFormat/>
    <w:rPr>
      <w:rFonts w:ascii="Cambria" w:eastAsia="Times New Roman" w:hAnsi="Cambria" w:cs="Times New Roman"/>
      <w:caps/>
      <w:sz w:val="12"/>
      <w:szCs w:val="12"/>
      <w:lang w:val="en-US" w:bidi="en-US"/>
    </w:rPr>
  </w:style>
  <w:style w:type="character" w:customStyle="1" w:styleId="aff6">
    <w:name w:val="Текст сноски Знак"/>
    <w:basedOn w:val="a9"/>
    <w:link w:val="aff5"/>
    <w:uiPriority w:val="99"/>
    <w:qFormat/>
    <w:rPr>
      <w:rFonts w:ascii="Arial" w:eastAsia="Times New Roman" w:hAnsi="Arial" w:cs="Times New Roman"/>
      <w:sz w:val="24"/>
      <w:lang w:val="en-US" w:bidi="en-US"/>
    </w:rPr>
  </w:style>
  <w:style w:type="character" w:customStyle="1" w:styleId="aff8">
    <w:name w:val="Верхний колонтитул Знак"/>
    <w:basedOn w:val="a9"/>
    <w:link w:val="aff7"/>
    <w:uiPriority w:val="99"/>
    <w:qFormat/>
    <w:rPr>
      <w:rFonts w:ascii="Times New Roman" w:eastAsia="Times New Roman" w:hAnsi="Times New Roman" w:cs="Times New Roman"/>
      <w:sz w:val="24"/>
      <w:szCs w:val="24"/>
      <w:lang w:val="en-US" w:eastAsia="ru-RU" w:bidi="en-US"/>
    </w:rPr>
  </w:style>
  <w:style w:type="character" w:customStyle="1" w:styleId="aff4">
    <w:name w:val="Схема документа Знак"/>
    <w:basedOn w:val="a9"/>
    <w:link w:val="aff3"/>
    <w:qFormat/>
    <w:rPr>
      <w:rFonts w:ascii="Tahoma" w:eastAsia="Times New Roman" w:hAnsi="Tahoma" w:cs="Tahoma"/>
      <w:sz w:val="24"/>
      <w:shd w:val="clear" w:color="auto" w:fill="000080"/>
      <w:lang w:val="en-US" w:bidi="en-US"/>
    </w:rPr>
  </w:style>
  <w:style w:type="character" w:customStyle="1" w:styleId="affff5">
    <w:name w:val="рисунок Знак"/>
    <w:basedOn w:val="a9"/>
    <w:link w:val="affff6"/>
    <w:qFormat/>
    <w:rPr>
      <w:lang w:eastAsia="ru-RU"/>
    </w:rPr>
  </w:style>
  <w:style w:type="paragraph" w:customStyle="1" w:styleId="affff6">
    <w:name w:val="рисунок"/>
    <w:basedOn w:val="a8"/>
    <w:next w:val="a8"/>
    <w:link w:val="affff5"/>
    <w:qFormat/>
    <w:pPr>
      <w:keepNext/>
      <w:spacing w:line="360" w:lineRule="auto"/>
      <w:ind w:firstLine="680"/>
      <w:jc w:val="center"/>
    </w:pPr>
  </w:style>
  <w:style w:type="paragraph" w:customStyle="1" w:styleId="0">
    <w:name w:val="Заголовок 0"/>
    <w:basedOn w:val="15"/>
    <w:qFormat/>
    <w:pPr>
      <w:keepNext w:val="0"/>
      <w:keepLines w:val="0"/>
      <w:suppressAutoHyphens/>
      <w:spacing w:before="240"/>
      <w:ind w:left="1786"/>
      <w:contextualSpacing/>
      <w:jc w:val="center"/>
    </w:pPr>
    <w:rPr>
      <w:rFonts w:ascii="Arial" w:hAnsi="Arial"/>
      <w:b w:val="0"/>
      <w:bCs w:val="0"/>
      <w:smallCaps/>
      <w:szCs w:val="36"/>
      <w:lang w:bidi="en-US"/>
    </w:rPr>
  </w:style>
  <w:style w:type="table" w:customStyle="1" w:styleId="TableGrid1">
    <w:name w:val="Table Grid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7">
    <w:name w:val="Папушкин"/>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paragraph" w:customStyle="1" w:styleId="affff8">
    <w:name w:val="Заголовок таблицы"/>
    <w:basedOn w:val="a8"/>
    <w:next w:val="a8"/>
    <w:link w:val="affff9"/>
    <w:qFormat/>
    <w:pPr>
      <w:keepNext/>
      <w:keepLines/>
      <w:spacing w:before="80" w:after="80" w:line="360" w:lineRule="auto"/>
      <w:ind w:firstLine="680"/>
      <w:jc w:val="both"/>
    </w:pPr>
    <w:rPr>
      <w:rFonts w:ascii="Arial" w:hAnsi="Arial"/>
      <w:lang w:val="en-US" w:bidi="en-US"/>
    </w:rPr>
  </w:style>
  <w:style w:type="character" w:customStyle="1" w:styleId="affff9">
    <w:name w:val="Заголовок таблицы Знак"/>
    <w:basedOn w:val="a9"/>
    <w:link w:val="affff8"/>
    <w:qFormat/>
    <w:rPr>
      <w:rFonts w:ascii="Arial" w:eastAsia="Times New Roman" w:hAnsi="Arial" w:cs="Times New Roman"/>
      <w:sz w:val="24"/>
      <w:lang w:val="en-US" w:eastAsia="ru-RU" w:bidi="en-US"/>
    </w:rPr>
  </w:style>
  <w:style w:type="character" w:customStyle="1" w:styleId="affffa">
    <w:name w:val="Название объекта Знак"/>
    <w:basedOn w:val="a9"/>
    <w:link w:val="210"/>
    <w:uiPriority w:val="35"/>
    <w:qFormat/>
    <w:rPr>
      <w:b/>
      <w:bCs/>
      <w:color w:val="4F81BD"/>
      <w:sz w:val="18"/>
      <w:szCs w:val="18"/>
    </w:rPr>
  </w:style>
  <w:style w:type="paragraph" w:customStyle="1" w:styleId="210">
    <w:name w:val="Знак21"/>
    <w:basedOn w:val="a8"/>
    <w:next w:val="a8"/>
    <w:link w:val="affffa"/>
    <w:uiPriority w:val="99"/>
    <w:qFormat/>
    <w:pPr>
      <w:ind w:firstLine="680"/>
      <w:jc w:val="both"/>
    </w:pPr>
    <w:rPr>
      <w:b/>
      <w:bCs/>
      <w:color w:val="4F81BD"/>
      <w:sz w:val="18"/>
      <w:szCs w:val="18"/>
    </w:rPr>
  </w:style>
  <w:style w:type="paragraph" w:customStyle="1" w:styleId="affffb">
    <w:name w:val="Нормальный"/>
    <w:qFormat/>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cs="Times New Roman"/>
      <w:b/>
      <w:sz w:val="24"/>
      <w:szCs w:val="22"/>
      <w:lang w:val="en-US" w:eastAsia="en-US" w:bidi="en-US"/>
    </w:rPr>
  </w:style>
  <w:style w:type="table" w:customStyle="1" w:styleId="112">
    <w:name w:val="Средний список 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arlett" w:eastAsia="Times New Roman" w:hAnsi="Marlet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5">
    <w:name w:val="Сетка таблицы1"/>
    <w:basedOn w:val="aa"/>
    <w:uiPriority w:val="3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8"/>
    <w:qFormat/>
    <w:pPr>
      <w:spacing w:line="360" w:lineRule="auto"/>
      <w:ind w:firstLine="709"/>
      <w:jc w:val="both"/>
    </w:pPr>
    <w:rPr>
      <w:rFonts w:ascii="Arial" w:hAnsi="Arial"/>
      <w:szCs w:val="20"/>
      <w:lang w:val="en-US" w:bidi="en-US"/>
    </w:rPr>
  </w:style>
  <w:style w:type="table" w:customStyle="1" w:styleId="2f8">
    <w:name w:val="Сетка таблицы2"/>
    <w:basedOn w:val="aa"/>
    <w:uiPriority w:val="3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Маркированный список Знак"/>
    <w:basedOn w:val="a9"/>
    <w:link w:val="afff1"/>
    <w:qFormat/>
    <w:rPr>
      <w:rFonts w:ascii="Arial" w:eastAsia="Times New Roman" w:hAnsi="Arial" w:cs="Times New Roman"/>
      <w:lang w:val="en-US" w:bidi="en-US"/>
    </w:rPr>
  </w:style>
  <w:style w:type="character" w:customStyle="1" w:styleId="HTML0">
    <w:name w:val="Стандартный HTML Знак"/>
    <w:basedOn w:val="a9"/>
    <w:link w:val="HTML"/>
    <w:qFormat/>
    <w:rPr>
      <w:rFonts w:ascii="Courier New" w:eastAsia="Times New Roman" w:hAnsi="Courier New" w:cs="Courier New"/>
      <w:sz w:val="20"/>
      <w:szCs w:val="20"/>
      <w:lang w:val="en-US" w:eastAsia="ru-RU" w:bidi="en-US"/>
    </w:rPr>
  </w:style>
  <w:style w:type="character" w:customStyle="1" w:styleId="afff0">
    <w:name w:val="Основной текст с отступом Знак"/>
    <w:basedOn w:val="a9"/>
    <w:link w:val="afff"/>
    <w:qFormat/>
    <w:rPr>
      <w:rFonts w:ascii="Calibri" w:eastAsia="Calibri" w:hAnsi="Calibri" w:cs="Times New Roman"/>
      <w:sz w:val="24"/>
      <w:lang w:val="en-US" w:bidi="en-US"/>
    </w:rPr>
  </w:style>
  <w:style w:type="paragraph" w:customStyle="1" w:styleId="affffc">
    <w:name w:val="Подрисуночный текст"/>
    <w:basedOn w:val="a8"/>
    <w:next w:val="a8"/>
    <w:link w:val="affffd"/>
    <w:qFormat/>
    <w:pPr>
      <w:keepNext/>
      <w:spacing w:line="360" w:lineRule="auto"/>
      <w:ind w:firstLine="680"/>
      <w:jc w:val="center"/>
    </w:pPr>
    <w:rPr>
      <w:rFonts w:ascii="Arial" w:hAnsi="Arial"/>
      <w:lang w:val="en-US" w:bidi="en-US"/>
    </w:rPr>
  </w:style>
  <w:style w:type="character" w:customStyle="1" w:styleId="affffd">
    <w:name w:val="Подрисуночный текст Знак"/>
    <w:basedOn w:val="a9"/>
    <w:link w:val="affffc"/>
    <w:qFormat/>
    <w:rPr>
      <w:rFonts w:ascii="Arial" w:eastAsia="Times New Roman" w:hAnsi="Arial" w:cs="Times New Roman"/>
      <w:sz w:val="24"/>
      <w:lang w:val="en-US" w:eastAsia="ru-RU" w:bidi="en-US"/>
    </w:rPr>
  </w:style>
  <w:style w:type="character" w:customStyle="1" w:styleId="2b">
    <w:name w:val="Основной текст с отступом 2 Знак"/>
    <w:basedOn w:val="a9"/>
    <w:link w:val="2a"/>
    <w:uiPriority w:val="99"/>
    <w:qFormat/>
    <w:rPr>
      <w:rFonts w:ascii="Arial" w:eastAsia="Times New Roman" w:hAnsi="Arial" w:cs="Times New Roman"/>
      <w:sz w:val="20"/>
      <w:szCs w:val="20"/>
      <w:lang w:val="en-US" w:bidi="en-US"/>
    </w:rPr>
  </w:style>
  <w:style w:type="character" w:customStyle="1" w:styleId="34">
    <w:name w:val="Основной текст с отступом 3 Знак"/>
    <w:basedOn w:val="a9"/>
    <w:link w:val="33"/>
    <w:qFormat/>
    <w:rPr>
      <w:rFonts w:ascii="Times New Roman" w:eastAsia="Times New Roman" w:hAnsi="Times New Roman" w:cs="Times New Roman"/>
      <w:color w:val="444444"/>
      <w:sz w:val="24"/>
      <w:szCs w:val="20"/>
      <w:lang w:val="en-US" w:eastAsia="ru-RU" w:bidi="en-US"/>
    </w:rPr>
  </w:style>
  <w:style w:type="character" w:customStyle="1" w:styleId="3a">
    <w:name w:val="Основной текст 3 Знак"/>
    <w:basedOn w:val="a9"/>
    <w:link w:val="39"/>
    <w:qFormat/>
    <w:rPr>
      <w:rFonts w:ascii="Times New Roman" w:eastAsia="Times New Roman" w:hAnsi="Times New Roman" w:cs="Times New Roman"/>
      <w:sz w:val="16"/>
      <w:szCs w:val="16"/>
      <w:lang w:val="en-US" w:eastAsia="ru-RU" w:bidi="en-US"/>
    </w:rPr>
  </w:style>
  <w:style w:type="paragraph" w:customStyle="1" w:styleId="affffe">
    <w:name w:val="перечень таблиц"/>
    <w:basedOn w:val="a8"/>
    <w:uiPriority w:val="99"/>
    <w:qFormat/>
    <w:pPr>
      <w:keepNext/>
      <w:ind w:firstLine="426"/>
      <w:jc w:val="center"/>
    </w:pPr>
    <w:rPr>
      <w:bCs/>
      <w:i/>
      <w:sz w:val="20"/>
      <w:szCs w:val="18"/>
      <w:lang w:val="en-US" w:bidi="en-US"/>
    </w:rPr>
  </w:style>
  <w:style w:type="character" w:customStyle="1" w:styleId="19">
    <w:name w:val="Маркированный_1 Знак"/>
    <w:basedOn w:val="a9"/>
    <w:link w:val="13"/>
    <w:qFormat/>
    <w:rPr>
      <w:rFonts w:ascii="Times New Roman" w:eastAsia="Times New Roman" w:hAnsi="Times New Roman" w:cs="Times New Roman"/>
      <w:sz w:val="24"/>
      <w:szCs w:val="24"/>
      <w:lang w:val="en-US" w:eastAsia="ru-RU" w:bidi="en-US"/>
    </w:rPr>
  </w:style>
  <w:style w:type="character" w:customStyle="1" w:styleId="affa">
    <w:name w:val="Основной текст Знак"/>
    <w:basedOn w:val="a9"/>
    <w:link w:val="aff9"/>
    <w:uiPriority w:val="1"/>
    <w:qFormat/>
    <w:rPr>
      <w:rFonts w:ascii="Arial" w:eastAsia="Times New Roman" w:hAnsi="Arial" w:cs="Times New Roman"/>
      <w:sz w:val="24"/>
      <w:lang w:val="en-US" w:bidi="en-US"/>
    </w:rPr>
  </w:style>
  <w:style w:type="character" w:customStyle="1" w:styleId="aff2">
    <w:name w:val="Тема примечания Знак"/>
    <w:basedOn w:val="aff0"/>
    <w:link w:val="aff1"/>
    <w:uiPriority w:val="99"/>
    <w:qFormat/>
    <w:rPr>
      <w:rFonts w:ascii="Arial" w:eastAsia="Times New Roman" w:hAnsi="Arial" w:cs="Times New Roman"/>
      <w:b/>
      <w:bCs/>
      <w:sz w:val="20"/>
      <w:szCs w:val="20"/>
      <w:lang w:val="en-US" w:bidi="en-US"/>
    </w:rPr>
  </w:style>
  <w:style w:type="paragraph" w:customStyle="1" w:styleId="BodyTextKeep">
    <w:name w:val="Body Text Keep"/>
    <w:basedOn w:val="a8"/>
    <w:link w:val="BodyTextKeepChar"/>
    <w:qFormat/>
    <w:pPr>
      <w:spacing w:line="360" w:lineRule="atLeast"/>
      <w:ind w:firstLine="680"/>
      <w:jc w:val="both"/>
    </w:pPr>
    <w:rPr>
      <w:rFonts w:ascii="Arial" w:hAnsi="Arial"/>
      <w:kern w:val="28"/>
      <w:lang w:val="en-US" w:bidi="en-US"/>
    </w:rPr>
  </w:style>
  <w:style w:type="character" w:customStyle="1" w:styleId="BodyTextKeepChar">
    <w:name w:val="Body Text Keep Char"/>
    <w:link w:val="BodyTextKeep"/>
    <w:qFormat/>
    <w:rPr>
      <w:rFonts w:ascii="Arial" w:eastAsia="Times New Roman" w:hAnsi="Arial" w:cs="Times New Roman"/>
      <w:kern w:val="28"/>
      <w:sz w:val="24"/>
      <w:lang w:val="en-US" w:bidi="en-US"/>
    </w:rPr>
  </w:style>
  <w:style w:type="paragraph" w:customStyle="1" w:styleId="font5">
    <w:name w:val="font5"/>
    <w:basedOn w:val="a8"/>
    <w:qFormat/>
    <w:pPr>
      <w:spacing w:before="100" w:beforeAutospacing="1" w:after="100" w:afterAutospacing="1" w:line="360" w:lineRule="auto"/>
      <w:ind w:firstLine="680"/>
      <w:jc w:val="both"/>
    </w:pPr>
    <w:rPr>
      <w:rFonts w:ascii="Tahoma" w:hAnsi="Tahoma" w:cs="Tahoma"/>
      <w:color w:val="000000"/>
      <w:sz w:val="16"/>
      <w:szCs w:val="16"/>
      <w:lang w:val="en-US" w:bidi="en-US"/>
    </w:rPr>
  </w:style>
  <w:style w:type="paragraph" w:customStyle="1" w:styleId="font6">
    <w:name w:val="font6"/>
    <w:basedOn w:val="a8"/>
    <w:qFormat/>
    <w:pPr>
      <w:spacing w:before="100" w:beforeAutospacing="1" w:after="100" w:afterAutospacing="1" w:line="360" w:lineRule="auto"/>
      <w:ind w:firstLine="680"/>
      <w:jc w:val="both"/>
    </w:pPr>
    <w:rPr>
      <w:rFonts w:ascii="Tahoma" w:hAnsi="Tahoma" w:cs="Tahoma"/>
      <w:b/>
      <w:bCs/>
      <w:color w:val="000000"/>
      <w:sz w:val="16"/>
      <w:szCs w:val="16"/>
      <w:lang w:val="en-US" w:bidi="en-US"/>
    </w:rPr>
  </w:style>
  <w:style w:type="paragraph" w:customStyle="1" w:styleId="xl108">
    <w:name w:val="xl10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09">
    <w:name w:val="xl10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0">
    <w:name w:val="xl11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1">
    <w:name w:val="xl11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2">
    <w:name w:val="xl11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3">
    <w:name w:val="xl11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4">
    <w:name w:val="xl1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5">
    <w:name w:val="xl11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16">
    <w:name w:val="xl11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7">
    <w:name w:val="xl11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8">
    <w:name w:val="xl11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9">
    <w:name w:val="xl11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20">
    <w:name w:val="xl120"/>
    <w:basedOn w:val="a8"/>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1">
    <w:name w:val="xl12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2">
    <w:name w:val="xl12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3">
    <w:name w:val="xl12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124">
    <w:name w:val="xl12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25">
    <w:name w:val="xl1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6">
    <w:name w:val="xl12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7">
    <w:name w:val="xl12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8">
    <w:name w:val="xl1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29">
    <w:name w:val="xl1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30">
    <w:name w:val="xl1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1">
    <w:name w:val="xl131"/>
    <w:basedOn w:val="a8"/>
    <w:qFormat/>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2">
    <w:name w:val="xl132"/>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3">
    <w:name w:val="xl133"/>
    <w:basedOn w:val="a8"/>
    <w:qFormat/>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4">
    <w:name w:val="xl13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135">
    <w:name w:val="xl13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36">
    <w:name w:val="xl13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7">
    <w:name w:val="xl13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8">
    <w:name w:val="xl13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9">
    <w:name w:val="xl13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0">
    <w:name w:val="xl14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1">
    <w:name w:val="xl14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2">
    <w:name w:val="xl14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3">
    <w:name w:val="xl143"/>
    <w:basedOn w:val="a8"/>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4">
    <w:name w:val="xl1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5">
    <w:name w:val="xl14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6">
    <w:name w:val="xl14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7">
    <w:name w:val="xl14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8">
    <w:name w:val="xl14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9">
    <w:name w:val="xl14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50">
    <w:name w:val="xl15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1">
    <w:name w:val="xl1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2">
    <w:name w:val="xl15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3">
    <w:name w:val="xl15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4">
    <w:name w:val="xl154"/>
    <w:basedOn w:val="a8"/>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5">
    <w:name w:val="xl155"/>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6">
    <w:name w:val="xl156"/>
    <w:basedOn w:val="a8"/>
    <w:qFormat/>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7">
    <w:name w:val="xl157"/>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8">
    <w:name w:val="xl158"/>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9">
    <w:name w:val="xl159"/>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0">
    <w:name w:val="xl160"/>
    <w:basedOn w:val="a8"/>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1">
    <w:name w:val="xl161"/>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2">
    <w:name w:val="xl1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3">
    <w:name w:val="xl16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4">
    <w:name w:val="xl16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65">
    <w:name w:val="xl16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166">
    <w:name w:val="xl166"/>
    <w:basedOn w:val="a8"/>
    <w:qFormat/>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7">
    <w:name w:val="xl167"/>
    <w:basedOn w:val="a8"/>
    <w:qFormat/>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8">
    <w:name w:val="xl168"/>
    <w:basedOn w:val="a8"/>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70">
    <w:name w:val="xl17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character" w:styleId="afffff">
    <w:name w:val="Placeholder Text"/>
    <w:basedOn w:val="a9"/>
    <w:uiPriority w:val="99"/>
    <w:qFormat/>
    <w:rPr>
      <w:color w:val="808080"/>
    </w:rPr>
  </w:style>
  <w:style w:type="paragraph" w:styleId="afffff0">
    <w:name w:val="No Spacing"/>
    <w:basedOn w:val="a8"/>
    <w:link w:val="afffff1"/>
    <w:uiPriority w:val="1"/>
    <w:qFormat/>
    <w:pPr>
      <w:ind w:firstLine="680"/>
      <w:jc w:val="both"/>
    </w:pPr>
    <w:rPr>
      <w:rFonts w:ascii="Arial" w:hAnsi="Arial"/>
      <w:lang w:val="en-US" w:bidi="en-US"/>
    </w:rPr>
  </w:style>
  <w:style w:type="character" w:customStyle="1" w:styleId="afffff1">
    <w:name w:val="Без интервала Знак"/>
    <w:basedOn w:val="a9"/>
    <w:link w:val="afffff0"/>
    <w:uiPriority w:val="1"/>
    <w:qFormat/>
    <w:rPr>
      <w:rFonts w:ascii="Arial" w:eastAsia="Times New Roman" w:hAnsi="Arial" w:cs="Times New Roman"/>
      <w:sz w:val="24"/>
      <w:lang w:val="en-US" w:bidi="en-US"/>
    </w:rPr>
  </w:style>
  <w:style w:type="paragraph" w:customStyle="1" w:styleId="HeadingBase">
    <w:name w:val="Heading Base"/>
    <w:basedOn w:val="a8"/>
    <w:next w:val="a8"/>
    <w:link w:val="HeadingBase0"/>
    <w:qFormat/>
    <w:pPr>
      <w:keepNext/>
      <w:keepLines/>
      <w:spacing w:before="140" w:line="220" w:lineRule="atLeast"/>
      <w:ind w:left="1077" w:firstLine="680"/>
      <w:jc w:val="both"/>
    </w:pPr>
    <w:rPr>
      <w:rFonts w:ascii="Arial" w:hAnsi="Arial"/>
      <w:b/>
      <w:spacing w:val="-4"/>
      <w:kern w:val="28"/>
      <w:sz w:val="28"/>
      <w:szCs w:val="28"/>
      <w:lang w:val="en-US" w:bidi="en-US"/>
    </w:rPr>
  </w:style>
  <w:style w:type="character" w:customStyle="1" w:styleId="HeadingBase0">
    <w:name w:val="Heading Base Знак"/>
    <w:link w:val="HeadingBase"/>
    <w:qFormat/>
    <w:rPr>
      <w:rFonts w:ascii="Arial" w:eastAsia="Times New Roman" w:hAnsi="Arial" w:cs="Times New Roman"/>
      <w:b/>
      <w:spacing w:val="-4"/>
      <w:kern w:val="28"/>
      <w:sz w:val="28"/>
      <w:szCs w:val="28"/>
      <w:lang w:val="en-US" w:bidi="en-US"/>
    </w:rPr>
  </w:style>
  <w:style w:type="table" w:customStyle="1" w:styleId="1f6">
    <w:name w:val="Светлая заливка1"/>
    <w:basedOn w:val="aa"/>
    <w:uiPriority w:val="60"/>
    <w:qFormat/>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SimSun-ExtB" w:eastAsia="Times New Roman" w:hAnsi="@SimSun-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25">
    <w:name w:val="Основной текст 2 Знак"/>
    <w:basedOn w:val="a9"/>
    <w:link w:val="24"/>
    <w:qFormat/>
    <w:rPr>
      <w:rFonts w:ascii="Times New Roman" w:eastAsia="Times New Roman" w:hAnsi="Times New Roman" w:cs="Times New Roman"/>
      <w:sz w:val="24"/>
      <w:szCs w:val="24"/>
      <w:lang w:val="en-US" w:eastAsia="ru-RU" w:bidi="en-US"/>
    </w:rPr>
  </w:style>
  <w:style w:type="paragraph" w:customStyle="1" w:styleId="xl64">
    <w:name w:val="xl6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5">
    <w:name w:val="xl6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6">
    <w:name w:val="xl6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i/>
      <w:iCs/>
      <w:sz w:val="18"/>
      <w:szCs w:val="18"/>
      <w:lang w:val="en-US" w:bidi="en-US"/>
    </w:rPr>
  </w:style>
  <w:style w:type="paragraph" w:customStyle="1" w:styleId="xl67">
    <w:name w:val="xl6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i/>
      <w:iCs/>
      <w:sz w:val="18"/>
      <w:szCs w:val="18"/>
      <w:lang w:val="en-US" w:bidi="en-US"/>
    </w:rPr>
  </w:style>
  <w:style w:type="paragraph" w:customStyle="1" w:styleId="xl68">
    <w:name w:val="xl6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9">
    <w:name w:val="xl6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paragraph" w:customStyle="1" w:styleId="xl70">
    <w:name w:val="xl7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paragraph" w:customStyle="1" w:styleId="xl71">
    <w:name w:val="xl7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sz w:val="18"/>
      <w:szCs w:val="18"/>
      <w:lang w:val="en-US" w:bidi="en-US"/>
    </w:rPr>
  </w:style>
  <w:style w:type="table" w:customStyle="1" w:styleId="250">
    <w:name w:val="Сетка таблицы25"/>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Светлая заливка2"/>
    <w:basedOn w:val="aa"/>
    <w:uiPriority w:val="60"/>
    <w:qFormat/>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pPr>
      <w:widowControl w:val="0"/>
      <w:autoSpaceDE w:val="0"/>
      <w:autoSpaceDN w:val="0"/>
      <w:adjustRightInd w:val="0"/>
      <w:spacing w:after="200" w:line="276" w:lineRule="auto"/>
      <w:ind w:firstLine="720"/>
    </w:pPr>
    <w:rPr>
      <w:rFonts w:ascii="Arial" w:eastAsia="Times New Roman" w:hAnsi="Arial" w:cs="Arial"/>
      <w:sz w:val="22"/>
      <w:szCs w:val="22"/>
      <w:lang w:val="en-US" w:eastAsia="en-US" w:bidi="en-US"/>
    </w:rPr>
  </w:style>
  <w:style w:type="paragraph" w:customStyle="1" w:styleId="xl63">
    <w:name w:val="xl63"/>
    <w:basedOn w:val="a8"/>
    <w:qFormat/>
    <w:pPr>
      <w:spacing w:before="100" w:beforeAutospacing="1" w:after="100" w:afterAutospacing="1" w:line="360" w:lineRule="auto"/>
      <w:ind w:firstLine="680"/>
      <w:jc w:val="center"/>
      <w:textAlignment w:val="center"/>
    </w:pPr>
    <w:rPr>
      <w:lang w:val="en-US" w:bidi="en-US"/>
    </w:rPr>
  </w:style>
  <w:style w:type="paragraph" w:customStyle="1" w:styleId="xl72">
    <w:name w:val="xl7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lang w:val="en-US" w:bidi="en-US"/>
    </w:rPr>
  </w:style>
  <w:style w:type="paragraph" w:customStyle="1" w:styleId="xl73">
    <w:name w:val="xl7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lang w:val="en-US" w:bidi="en-US"/>
    </w:rPr>
  </w:style>
  <w:style w:type="paragraph" w:customStyle="1" w:styleId="xl74">
    <w:name w:val="xl74"/>
    <w:basedOn w:val="a8"/>
    <w:qFormat/>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ind w:firstLine="680"/>
      <w:jc w:val="right"/>
      <w:textAlignment w:val="center"/>
    </w:pPr>
    <w:rPr>
      <w:b/>
      <w:bCs/>
      <w:lang w:val="en-US" w:bidi="en-US"/>
    </w:rPr>
  </w:style>
  <w:style w:type="paragraph" w:customStyle="1" w:styleId="xl75">
    <w:name w:val="xl7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680"/>
      <w:jc w:val="right"/>
      <w:textAlignment w:val="center"/>
    </w:pPr>
    <w:rPr>
      <w:lang w:val="en-US" w:bidi="en-US"/>
    </w:rPr>
  </w:style>
  <w:style w:type="paragraph" w:customStyle="1" w:styleId="xl76">
    <w:name w:val="xl76"/>
    <w:basedOn w:val="a8"/>
    <w:qFormat/>
    <w:pPr>
      <w:spacing w:before="100" w:beforeAutospacing="1" w:after="100" w:afterAutospacing="1" w:line="360" w:lineRule="auto"/>
      <w:ind w:firstLine="680"/>
      <w:jc w:val="both"/>
      <w:textAlignment w:val="center"/>
    </w:pPr>
    <w:rPr>
      <w:lang w:val="en-US" w:bidi="en-US"/>
    </w:rPr>
  </w:style>
  <w:style w:type="paragraph" w:customStyle="1" w:styleId="xl77">
    <w:name w:val="xl77"/>
    <w:basedOn w:val="a8"/>
    <w:qFormat/>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ind w:firstLine="680"/>
      <w:jc w:val="both"/>
      <w:textAlignment w:val="center"/>
    </w:pPr>
    <w:rPr>
      <w:b/>
      <w:bCs/>
      <w:sz w:val="28"/>
      <w:szCs w:val="28"/>
      <w:lang w:val="en-US" w:bidi="en-US"/>
    </w:rPr>
  </w:style>
  <w:style w:type="paragraph" w:customStyle="1" w:styleId="xl78">
    <w:name w:val="xl7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center"/>
    </w:pPr>
    <w:rPr>
      <w:lang w:val="en-US" w:bidi="en-US"/>
    </w:rPr>
  </w:style>
  <w:style w:type="paragraph" w:customStyle="1" w:styleId="xl79">
    <w:name w:val="xl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b/>
      <w:bCs/>
      <w:lang w:val="en-US" w:bidi="en-US"/>
    </w:rPr>
  </w:style>
  <w:style w:type="paragraph" w:customStyle="1" w:styleId="xl80">
    <w:name w:val="xl80"/>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table" w:customStyle="1" w:styleId="3f3">
    <w:name w:val="Сетка таблицы3"/>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sz w:val="20"/>
      <w:szCs w:val="20"/>
      <w:lang w:val="en-US" w:bidi="en-US"/>
    </w:rPr>
  </w:style>
  <w:style w:type="paragraph" w:customStyle="1" w:styleId="xl82">
    <w:name w:val="xl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sz w:val="20"/>
      <w:szCs w:val="20"/>
      <w:lang w:val="en-US" w:bidi="en-US"/>
    </w:rPr>
  </w:style>
  <w:style w:type="paragraph" w:customStyle="1" w:styleId="xl83">
    <w:name w:val="xl8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4">
    <w:name w:val="xl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5">
    <w:name w:val="xl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sz w:val="20"/>
      <w:szCs w:val="20"/>
      <w:lang w:val="en-US" w:bidi="en-US"/>
    </w:rPr>
  </w:style>
  <w:style w:type="paragraph" w:customStyle="1" w:styleId="xl86">
    <w:name w:val="xl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7">
    <w:name w:val="xl87"/>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8">
    <w:name w:val="xl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89">
    <w:name w:val="xl89"/>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0">
    <w:name w:val="xl9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lang w:val="en-US" w:bidi="en-US"/>
    </w:rPr>
  </w:style>
  <w:style w:type="paragraph" w:customStyle="1" w:styleId="xl91">
    <w:name w:val="xl9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sz w:val="20"/>
      <w:szCs w:val="20"/>
      <w:lang w:val="en-US" w:bidi="en-US"/>
    </w:rPr>
  </w:style>
  <w:style w:type="paragraph" w:customStyle="1" w:styleId="xl92">
    <w:name w:val="xl9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93">
    <w:name w:val="xl93"/>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sz w:val="20"/>
      <w:szCs w:val="20"/>
      <w:lang w:val="en-US" w:bidi="en-US"/>
    </w:rPr>
  </w:style>
  <w:style w:type="paragraph" w:customStyle="1" w:styleId="xl94">
    <w:name w:val="xl94"/>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5">
    <w:name w:val="xl9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6">
    <w:name w:val="xl96"/>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sz w:val="20"/>
      <w:szCs w:val="20"/>
      <w:lang w:val="en-US" w:bidi="en-US"/>
    </w:rPr>
  </w:style>
  <w:style w:type="paragraph" w:customStyle="1" w:styleId="xl97">
    <w:name w:val="xl9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b/>
      <w:bCs/>
      <w:sz w:val="20"/>
      <w:szCs w:val="20"/>
      <w:lang w:val="en-US" w:bidi="en-US"/>
    </w:rPr>
  </w:style>
  <w:style w:type="paragraph" w:customStyle="1" w:styleId="xl98">
    <w:name w:val="xl9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3">
    <w:name w:val="Заголовок 3 уровкнь"/>
    <w:basedOn w:val="15"/>
    <w:link w:val="3f4"/>
    <w:autoRedefine/>
    <w:qFormat/>
    <w:pPr>
      <w:keepNext w:val="0"/>
      <w:keepLines w:val="0"/>
      <w:pageBreakBefore/>
      <w:numPr>
        <w:numId w:val="6"/>
      </w:numPr>
      <w:tabs>
        <w:tab w:val="left" w:pos="651"/>
      </w:tabs>
      <w:suppressAutoHyphens/>
      <w:spacing w:before="240"/>
      <w:ind w:left="0" w:firstLine="0"/>
      <w:contextualSpacing/>
      <w:jc w:val="center"/>
    </w:pPr>
    <w:rPr>
      <w:rFonts w:ascii="Arial" w:hAnsi="Arial"/>
      <w:bCs w:val="0"/>
      <w:caps w:val="0"/>
      <w:smallCaps/>
      <w:kern w:val="28"/>
      <w:szCs w:val="36"/>
      <w:lang w:bidi="en-US"/>
    </w:rPr>
  </w:style>
  <w:style w:type="paragraph" w:customStyle="1" w:styleId="2fa">
    <w:name w:val="Заголовок 2 ур"/>
    <w:basedOn w:val="15"/>
    <w:link w:val="2fb"/>
    <w:autoRedefine/>
    <w:qFormat/>
    <w:pPr>
      <w:keepNext w:val="0"/>
      <w:keepLines w:val="0"/>
      <w:tabs>
        <w:tab w:val="left" w:pos="846"/>
        <w:tab w:val="left" w:pos="1080"/>
      </w:tabs>
      <w:suppressAutoHyphens/>
      <w:spacing w:before="240"/>
      <w:ind w:left="845" w:right="709" w:hanging="420"/>
      <w:contextualSpacing/>
      <w:jc w:val="center"/>
    </w:pPr>
    <w:rPr>
      <w:rFonts w:ascii="Arial" w:eastAsia="Times New Roman" w:hAnsi="Arial"/>
      <w:caps w:val="0"/>
      <w:smallCaps/>
      <w:color w:val="1F497D"/>
      <w:spacing w:val="5"/>
      <w:szCs w:val="36"/>
      <w:lang w:bidi="en-US"/>
    </w:rPr>
  </w:style>
  <w:style w:type="character" w:customStyle="1" w:styleId="3f4">
    <w:name w:val="Заголовок 3 уровкнь Знак"/>
    <w:basedOn w:val="17"/>
    <w:link w:val="3"/>
    <w:qFormat/>
    <w:rPr>
      <w:rFonts w:ascii="Arial" w:eastAsiaTheme="majorEastAsia" w:hAnsi="Arial" w:cstheme="majorBidi"/>
      <w:b/>
      <w:bCs w:val="0"/>
      <w:caps w:val="0"/>
      <w:smallCaps/>
      <w:kern w:val="28"/>
      <w:sz w:val="24"/>
      <w:szCs w:val="36"/>
      <w:lang w:bidi="en-US"/>
    </w:rPr>
  </w:style>
  <w:style w:type="character" w:customStyle="1" w:styleId="310">
    <w:name w:val="Заголовок 3 Знак1"/>
    <w:basedOn w:val="a9"/>
    <w:qFormat/>
    <w:rPr>
      <w:rFonts w:ascii="Arial" w:hAnsi="Arial" w:cs="Arial"/>
      <w:b/>
      <w:bCs/>
      <w:sz w:val="26"/>
      <w:szCs w:val="26"/>
      <w:lang w:val="ru-RU" w:eastAsia="ru-RU" w:bidi="ar-SA"/>
    </w:rPr>
  </w:style>
  <w:style w:type="paragraph" w:customStyle="1" w:styleId="afffff2">
    <w:name w:val="Основной с отступом и интервалом"/>
    <w:basedOn w:val="afff"/>
    <w:qFormat/>
    <w:pPr>
      <w:tabs>
        <w:tab w:val="left" w:pos="709"/>
      </w:tabs>
      <w:spacing w:before="60"/>
      <w:ind w:left="0" w:firstLine="709"/>
    </w:pPr>
    <w:rPr>
      <w:rFonts w:ascii="Times New Roman" w:eastAsia="Times New Roman" w:hAnsi="Times New Roman"/>
    </w:rPr>
  </w:style>
  <w:style w:type="character" w:customStyle="1" w:styleId="afff9">
    <w:name w:val="Подзаголовок Знак"/>
    <w:basedOn w:val="a9"/>
    <w:link w:val="afff8"/>
    <w:uiPriority w:val="99"/>
    <w:qFormat/>
    <w:rPr>
      <w:rFonts w:ascii="Arial" w:eastAsia="Times New Roman" w:hAnsi="Arial" w:cs="Times New Roman"/>
      <w:i/>
      <w:iCs/>
      <w:smallCaps/>
      <w:spacing w:val="10"/>
      <w:sz w:val="28"/>
      <w:szCs w:val="28"/>
      <w:lang w:val="en-US" w:bidi="en-US"/>
    </w:rPr>
  </w:style>
  <w:style w:type="paragraph" w:customStyle="1" w:styleId="afffff3">
    <w:name w:val="Стиль полужирный все прописные"/>
    <w:basedOn w:val="a8"/>
    <w:link w:val="afffff4"/>
    <w:qFormat/>
    <w:pPr>
      <w:tabs>
        <w:tab w:val="left" w:pos="0"/>
      </w:tabs>
      <w:spacing w:line="360" w:lineRule="auto"/>
      <w:ind w:firstLine="709"/>
      <w:jc w:val="both"/>
    </w:pPr>
    <w:rPr>
      <w:sz w:val="26"/>
      <w:szCs w:val="26"/>
      <w:lang w:val="en-US" w:bidi="en-US"/>
    </w:rPr>
  </w:style>
  <w:style w:type="character" w:customStyle="1" w:styleId="afffff4">
    <w:name w:val="Стиль полужирный все прописные Знак"/>
    <w:basedOn w:val="a9"/>
    <w:link w:val="afffff3"/>
    <w:qFormat/>
    <w:rPr>
      <w:rFonts w:ascii="Times New Roman" w:eastAsia="Times New Roman" w:hAnsi="Times New Roman" w:cs="Times New Roman"/>
      <w:sz w:val="26"/>
      <w:szCs w:val="26"/>
      <w:lang w:val="en-US" w:eastAsia="ru-RU" w:bidi="en-US"/>
    </w:rPr>
  </w:style>
  <w:style w:type="paragraph" w:customStyle="1" w:styleId="afffff5">
    <w:name w:val="Ввод осн.текста"/>
    <w:basedOn w:val="a8"/>
    <w:link w:val="afffff6"/>
    <w:qFormat/>
    <w:pPr>
      <w:tabs>
        <w:tab w:val="left" w:pos="343"/>
      </w:tabs>
      <w:spacing w:line="360" w:lineRule="auto"/>
      <w:ind w:left="343" w:firstLine="737"/>
      <w:jc w:val="both"/>
    </w:pPr>
    <w:rPr>
      <w:sz w:val="26"/>
      <w:szCs w:val="26"/>
      <w:lang w:val="en-US" w:bidi="en-US"/>
    </w:rPr>
  </w:style>
  <w:style w:type="character" w:customStyle="1" w:styleId="afffff6">
    <w:name w:val="Ввод осн.текста Знак"/>
    <w:basedOn w:val="a9"/>
    <w:link w:val="afffff5"/>
    <w:qFormat/>
    <w:locked/>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8"/>
    <w:qFormat/>
    <w:pPr>
      <w:spacing w:line="360" w:lineRule="auto"/>
      <w:ind w:firstLine="709"/>
      <w:jc w:val="both"/>
    </w:pPr>
    <w:rPr>
      <w:sz w:val="26"/>
      <w:szCs w:val="20"/>
      <w:lang w:val="en-US" w:bidi="en-US"/>
    </w:rPr>
  </w:style>
  <w:style w:type="paragraph" w:customStyle="1" w:styleId="xl184">
    <w:name w:val="xl184"/>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5">
    <w:name w:val="xl185"/>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6">
    <w:name w:val="xl186"/>
    <w:basedOn w:val="a8"/>
    <w:qFormat/>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xl187">
    <w:name w:val="xl187"/>
    <w:basedOn w:val="a8"/>
    <w:qFormat/>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88">
    <w:name w:val="xl188"/>
    <w:basedOn w:val="a8"/>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189">
    <w:name w:val="xl189"/>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xl190">
    <w:name w:val="xl190"/>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1">
    <w:name w:val="xl191"/>
    <w:basedOn w:val="a8"/>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2">
    <w:name w:val="xl192"/>
    <w:basedOn w:val="a8"/>
    <w:qFormat/>
    <w:pPr>
      <w:shd w:val="clear" w:color="auto" w:fill="C0C0C0"/>
      <w:spacing w:before="100" w:beforeAutospacing="1" w:after="100" w:afterAutospacing="1" w:line="360" w:lineRule="auto"/>
      <w:ind w:firstLine="709"/>
      <w:jc w:val="both"/>
      <w:textAlignment w:val="center"/>
    </w:pPr>
    <w:rPr>
      <w:b/>
      <w:bCs/>
      <w:lang w:val="en-US" w:bidi="en-US"/>
    </w:rPr>
  </w:style>
  <w:style w:type="paragraph" w:customStyle="1" w:styleId="xl193">
    <w:name w:val="xl193"/>
    <w:basedOn w:val="a8"/>
    <w:qFormat/>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4">
    <w:name w:val="xl194"/>
    <w:basedOn w:val="a8"/>
    <w:qFormat/>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95">
    <w:name w:val="xl195"/>
    <w:basedOn w:val="a8"/>
    <w:qFormat/>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96">
    <w:name w:val="xl196"/>
    <w:basedOn w:val="a8"/>
    <w:qFormat/>
    <w:pPr>
      <w:shd w:val="clear" w:color="auto" w:fill="CCFFCC"/>
      <w:spacing w:before="100" w:beforeAutospacing="1" w:after="100" w:afterAutospacing="1" w:line="360" w:lineRule="auto"/>
      <w:ind w:firstLine="709"/>
      <w:jc w:val="both"/>
      <w:textAlignment w:val="center"/>
    </w:pPr>
    <w:rPr>
      <w:b/>
      <w:bCs/>
      <w:lang w:val="en-US" w:bidi="en-US"/>
    </w:rPr>
  </w:style>
  <w:style w:type="paragraph" w:customStyle="1" w:styleId="xl197">
    <w:name w:val="xl197"/>
    <w:basedOn w:val="a8"/>
    <w:qFormat/>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8">
    <w:name w:val="xl198"/>
    <w:basedOn w:val="a8"/>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99">
    <w:name w:val="xl199"/>
    <w:basedOn w:val="a8"/>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0">
    <w:name w:val="xl200"/>
    <w:basedOn w:val="a8"/>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01">
    <w:name w:val="xl201"/>
    <w:basedOn w:val="a8"/>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2">
    <w:name w:val="xl202"/>
    <w:basedOn w:val="a8"/>
    <w:qFormat/>
    <w:pPr>
      <w:spacing w:before="100" w:beforeAutospacing="1" w:after="100" w:afterAutospacing="1" w:line="360" w:lineRule="auto"/>
      <w:ind w:firstLine="709"/>
      <w:jc w:val="center"/>
      <w:textAlignment w:val="top"/>
    </w:pPr>
    <w:rPr>
      <w:b/>
      <w:bCs/>
      <w:sz w:val="32"/>
      <w:szCs w:val="32"/>
      <w:lang w:val="en-US" w:bidi="en-US"/>
    </w:rPr>
  </w:style>
  <w:style w:type="paragraph" w:customStyle="1" w:styleId="afffff7">
    <w:name w:val="заг табл"/>
    <w:basedOn w:val="a8"/>
    <w:qFormat/>
    <w:pPr>
      <w:spacing w:line="360" w:lineRule="auto"/>
      <w:ind w:firstLine="709"/>
      <w:jc w:val="center"/>
    </w:pPr>
    <w:rPr>
      <w:sz w:val="26"/>
      <w:szCs w:val="20"/>
      <w:lang w:val="en-US" w:bidi="en-US"/>
    </w:rPr>
  </w:style>
  <w:style w:type="paragraph" w:customStyle="1" w:styleId="1f7">
    <w:name w:val="Обычный1"/>
    <w:qFormat/>
    <w:pPr>
      <w:spacing w:after="200" w:line="276" w:lineRule="auto"/>
    </w:pPr>
    <w:rPr>
      <w:rFonts w:ascii="Cambria" w:eastAsia="Times New Roman" w:hAnsi="Cambria" w:cs="Times New Roman"/>
      <w:snapToGrid w:val="0"/>
      <w:sz w:val="22"/>
      <w:szCs w:val="22"/>
      <w:lang w:val="en-US" w:eastAsia="en-US" w:bidi="en-US"/>
    </w:rPr>
  </w:style>
  <w:style w:type="paragraph" w:customStyle="1" w:styleId="afffff8">
    <w:name w:val="Текст документа"/>
    <w:basedOn w:val="aff9"/>
    <w:qFormat/>
    <w:pPr>
      <w:ind w:firstLine="720"/>
    </w:pPr>
    <w:rPr>
      <w:rFonts w:ascii="Times New Roman" w:hAnsi="Times New Roman"/>
      <w:sz w:val="28"/>
      <w:szCs w:val="20"/>
    </w:rPr>
  </w:style>
  <w:style w:type="paragraph" w:customStyle="1" w:styleId="afffff9">
    <w:name w:val="№ табл"/>
    <w:basedOn w:val="a8"/>
    <w:qFormat/>
    <w:pPr>
      <w:spacing w:line="360" w:lineRule="auto"/>
      <w:ind w:firstLine="709"/>
      <w:jc w:val="right"/>
    </w:pPr>
    <w:rPr>
      <w:sz w:val="26"/>
      <w:szCs w:val="20"/>
      <w:lang w:val="en-US" w:bidi="en-US"/>
    </w:rPr>
  </w:style>
  <w:style w:type="paragraph" w:customStyle="1" w:styleId="2fc">
    <w:name w:val="заголовок 2"/>
    <w:basedOn w:val="20"/>
    <w:next w:val="a8"/>
    <w:link w:val="211"/>
    <w:qFormat/>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bidi="en-US"/>
    </w:rPr>
  </w:style>
  <w:style w:type="character" w:customStyle="1" w:styleId="afc">
    <w:name w:val="Текст Знак"/>
    <w:basedOn w:val="a9"/>
    <w:link w:val="afb"/>
    <w:qFormat/>
    <w:rPr>
      <w:rFonts w:ascii="Courier New" w:eastAsia="Times New Roman" w:hAnsi="Courier New" w:cs="Times New Roman"/>
      <w:sz w:val="20"/>
      <w:szCs w:val="20"/>
      <w:lang w:val="en-US" w:eastAsia="ru-RU" w:bidi="en-US"/>
    </w:rPr>
  </w:style>
  <w:style w:type="paragraph" w:customStyle="1" w:styleId="afffffa">
    <w:name w:val="ВАДИМ"/>
    <w:basedOn w:val="a8"/>
    <w:link w:val="afffffb"/>
    <w:autoRedefine/>
    <w:qFormat/>
    <w:pPr>
      <w:spacing w:line="360" w:lineRule="auto"/>
      <w:ind w:firstLine="180"/>
      <w:jc w:val="both"/>
    </w:pPr>
    <w:rPr>
      <w:rFonts w:cs="Verdana"/>
      <w:spacing w:val="-2"/>
      <w:sz w:val="28"/>
      <w:szCs w:val="28"/>
      <w:lang w:val="en-US" w:bidi="en-US"/>
    </w:rPr>
  </w:style>
  <w:style w:type="character" w:customStyle="1" w:styleId="afffffb">
    <w:name w:val="ВАДИМ Знак"/>
    <w:basedOn w:val="a9"/>
    <w:link w:val="afffffa"/>
    <w:qFormat/>
    <w:rPr>
      <w:rFonts w:ascii="Times New Roman" w:eastAsia="Times New Roman" w:hAnsi="Times New Roman" w:cs="Verdana"/>
      <w:spacing w:val="-2"/>
      <w:sz w:val="28"/>
      <w:szCs w:val="28"/>
      <w:lang w:val="en-US" w:bidi="en-US"/>
    </w:rPr>
  </w:style>
  <w:style w:type="paragraph" w:customStyle="1" w:styleId="1f8">
    <w:name w:val="1 простой"/>
    <w:basedOn w:val="a8"/>
    <w:qFormat/>
    <w:pPr>
      <w:tabs>
        <w:tab w:val="left" w:pos="360"/>
      </w:tabs>
      <w:spacing w:line="360" w:lineRule="auto"/>
      <w:ind w:firstLine="357"/>
      <w:jc w:val="both"/>
    </w:pPr>
    <w:rPr>
      <w:rFonts w:cs="Verdana"/>
      <w:sz w:val="26"/>
      <w:szCs w:val="20"/>
      <w:lang w:val="en-US" w:bidi="en-US"/>
    </w:rPr>
  </w:style>
  <w:style w:type="character" w:customStyle="1" w:styleId="afffffc">
    <w:name w:val="Список марк. Знак"/>
    <w:basedOn w:val="a9"/>
    <w:link w:val="a6"/>
    <w:qFormat/>
    <w:locked/>
    <w:rPr>
      <w:rFonts w:ascii="Times New Roman" w:eastAsia="Times New Roman" w:hAnsi="Times New Roman"/>
      <w:sz w:val="26"/>
      <w:szCs w:val="26"/>
      <w:lang w:eastAsia="ru-RU"/>
    </w:rPr>
  </w:style>
  <w:style w:type="paragraph" w:customStyle="1" w:styleId="a6">
    <w:name w:val="Список марк."/>
    <w:basedOn w:val="a8"/>
    <w:link w:val="afffffc"/>
    <w:qFormat/>
    <w:pPr>
      <w:numPr>
        <w:numId w:val="7"/>
      </w:numPr>
      <w:tabs>
        <w:tab w:val="clear" w:pos="360"/>
        <w:tab w:val="left" w:pos="420"/>
      </w:tabs>
      <w:spacing w:line="360" w:lineRule="auto"/>
      <w:ind w:left="420" w:hanging="420"/>
      <w:jc w:val="both"/>
    </w:pPr>
    <w:rPr>
      <w:sz w:val="26"/>
      <w:szCs w:val="26"/>
    </w:rPr>
  </w:style>
  <w:style w:type="character" w:customStyle="1" w:styleId="2fb">
    <w:name w:val="Заголовок 2 ур Знак"/>
    <w:basedOn w:val="17"/>
    <w:link w:val="2fa"/>
    <w:qFormat/>
    <w:rPr>
      <w:rFonts w:ascii="Arial" w:eastAsia="Times New Roman" w:hAnsi="Arial" w:cstheme="majorBidi"/>
      <w:b/>
      <w:bCs/>
      <w:caps w:val="0"/>
      <w:smallCaps/>
      <w:color w:val="1F497D"/>
      <w:spacing w:val="5"/>
      <w:sz w:val="24"/>
      <w:szCs w:val="36"/>
      <w:lang w:eastAsia="ru-RU" w:bidi="en-US"/>
    </w:rPr>
  </w:style>
  <w:style w:type="character" w:customStyle="1" w:styleId="apple-style-span">
    <w:name w:val="apple-style-span"/>
    <w:basedOn w:val="a9"/>
    <w:qFormat/>
  </w:style>
  <w:style w:type="paragraph" w:customStyle="1" w:styleId="xl99">
    <w:name w:val="xl99"/>
    <w:basedOn w:val="a8"/>
    <w:qFormat/>
    <w:pPr>
      <w:pBdr>
        <w:top w:val="single" w:sz="8"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0">
    <w:name w:val="xl10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1">
    <w:name w:val="xl10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2">
    <w:name w:val="xl10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3">
    <w:name w:val="xl10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4">
    <w:name w:val="xl104"/>
    <w:basedOn w:val="a8"/>
    <w:qFormat/>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5">
    <w:name w:val="xl105"/>
    <w:basedOn w:val="a8"/>
    <w:qFormat/>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6">
    <w:name w:val="xl106"/>
    <w:basedOn w:val="a8"/>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8"/>
    <w:qFormat/>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72">
    <w:name w:val="xl172"/>
    <w:basedOn w:val="a8"/>
    <w:qFormat/>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3">
    <w:name w:val="xl17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4">
    <w:name w:val="xl17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5">
    <w:name w:val="xl175"/>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8"/>
    <w:qFormat/>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77">
    <w:name w:val="xl177"/>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8">
    <w:name w:val="xl178"/>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9">
    <w:name w:val="xl179"/>
    <w:basedOn w:val="a8"/>
    <w:qFormat/>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80">
    <w:name w:val="xl18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1">
    <w:name w:val="xl1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2">
    <w:name w:val="xl1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83">
    <w:name w:val="xl183"/>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4">
    <w:name w:val="xl204"/>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5">
    <w:name w:val="xl205"/>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6">
    <w:name w:val="xl206"/>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7">
    <w:name w:val="xl207"/>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8">
    <w:name w:val="xl208"/>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9">
    <w:name w:val="xl209"/>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0">
    <w:name w:val="xl210"/>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1">
    <w:name w:val="xl211"/>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2">
    <w:name w:val="xl212"/>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3">
    <w:name w:val="xl213"/>
    <w:basedOn w:val="a8"/>
    <w:qFormat/>
    <w:pP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14">
    <w:name w:val="xl214"/>
    <w:basedOn w:val="a8"/>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5">
    <w:name w:val="xl215"/>
    <w:basedOn w:val="a8"/>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16">
    <w:name w:val="xl216"/>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8"/>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8">
    <w:name w:val="xl218"/>
    <w:basedOn w:val="a8"/>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0">
    <w:name w:val="xl220"/>
    <w:basedOn w:val="a8"/>
    <w:qFormat/>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1">
    <w:name w:val="xl221"/>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2">
    <w:name w:val="xl222"/>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23">
    <w:name w:val="xl223"/>
    <w:basedOn w:val="a8"/>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24">
    <w:name w:val="xl224"/>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8"/>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6">
    <w:name w:val="xl226"/>
    <w:basedOn w:val="a8"/>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7">
    <w:name w:val="xl227"/>
    <w:basedOn w:val="a8"/>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228">
    <w:name w:val="xl228"/>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29">
    <w:name w:val="xl229"/>
    <w:basedOn w:val="a8"/>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1">
    <w:name w:val="xl231"/>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2">
    <w:name w:val="xl232"/>
    <w:basedOn w:val="a8"/>
    <w:qFormat/>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3">
    <w:name w:val="xl233"/>
    <w:basedOn w:val="a8"/>
    <w:qFormat/>
    <w:pPr>
      <w:pBdr>
        <w:top w:val="single" w:sz="8"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34">
    <w:name w:val="xl234"/>
    <w:basedOn w:val="a8"/>
    <w:qFormat/>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5">
    <w:name w:val="xl235"/>
    <w:basedOn w:val="a8"/>
    <w:qFormat/>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6">
    <w:name w:val="xl236"/>
    <w:basedOn w:val="a8"/>
    <w:qFormat/>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7">
    <w:name w:val="xl237"/>
    <w:basedOn w:val="a8"/>
    <w:qFormat/>
    <w:pPr>
      <w:pBdr>
        <w:bottom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38">
    <w:name w:val="xl238"/>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9">
    <w:name w:val="xl239"/>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0">
    <w:name w:val="xl240"/>
    <w:basedOn w:val="a8"/>
    <w:qFormat/>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1">
    <w:name w:val="xl241"/>
    <w:basedOn w:val="a8"/>
    <w:qFormat/>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2">
    <w:name w:val="xl242"/>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43">
    <w:name w:val="xl243"/>
    <w:basedOn w:val="a8"/>
    <w:qFormat/>
    <w:pPr>
      <w:pBdr>
        <w:top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4">
    <w:name w:val="xl244"/>
    <w:basedOn w:val="a8"/>
    <w:qFormat/>
    <w:pPr>
      <w:pBdr>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45">
    <w:name w:val="xl245"/>
    <w:basedOn w:val="a8"/>
    <w:qFormat/>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46">
    <w:name w:val="xl246"/>
    <w:basedOn w:val="a8"/>
    <w:qFormat/>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47">
    <w:name w:val="xl247"/>
    <w:basedOn w:val="a8"/>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8"/>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9">
    <w:name w:val="xl249"/>
    <w:basedOn w:val="a8"/>
    <w:qFormat/>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0">
    <w:name w:val="xl250"/>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51">
    <w:name w:val="xl251"/>
    <w:basedOn w:val="a8"/>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2">
    <w:name w:val="xl252"/>
    <w:basedOn w:val="a8"/>
    <w:qFormat/>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3">
    <w:name w:val="xl253"/>
    <w:basedOn w:val="a8"/>
    <w:qFormat/>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4">
    <w:name w:val="xl254"/>
    <w:basedOn w:val="a8"/>
    <w:qFormat/>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55">
    <w:name w:val="xl255"/>
    <w:basedOn w:val="a8"/>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56">
    <w:name w:val="xl256"/>
    <w:basedOn w:val="a8"/>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257">
    <w:name w:val="xl257"/>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8">
    <w:name w:val="xl258"/>
    <w:basedOn w:val="a8"/>
    <w:qFormat/>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59">
    <w:name w:val="xl259"/>
    <w:basedOn w:val="a8"/>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0">
    <w:name w:val="xl260"/>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61">
    <w:name w:val="xl261"/>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62">
    <w:name w:val="xl262"/>
    <w:basedOn w:val="a8"/>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3">
    <w:name w:val="xl263"/>
    <w:basedOn w:val="a8"/>
    <w:qFormat/>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64">
    <w:name w:val="xl264"/>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6">
    <w:name w:val="xl266"/>
    <w:basedOn w:val="a8"/>
    <w:qFormat/>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67">
    <w:name w:val="xl267"/>
    <w:basedOn w:val="a8"/>
    <w:qFormat/>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268">
    <w:name w:val="xl268"/>
    <w:basedOn w:val="a8"/>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9">
    <w:name w:val="xl269"/>
    <w:basedOn w:val="a8"/>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0">
    <w:name w:val="xl270"/>
    <w:basedOn w:val="a8"/>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1">
    <w:name w:val="xl271"/>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2">
    <w:name w:val="xl272"/>
    <w:basedOn w:val="a8"/>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3">
    <w:name w:val="xl273"/>
    <w:basedOn w:val="a8"/>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4">
    <w:name w:val="xl274"/>
    <w:basedOn w:val="a8"/>
    <w:qFormat/>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75">
    <w:name w:val="xl275"/>
    <w:basedOn w:val="a8"/>
    <w:qFormat/>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6">
    <w:name w:val="xl276"/>
    <w:basedOn w:val="a8"/>
    <w:qFormat/>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7">
    <w:name w:val="xl277"/>
    <w:basedOn w:val="a8"/>
    <w:qFormat/>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78">
    <w:name w:val="xl278"/>
    <w:basedOn w:val="a8"/>
    <w:qFormat/>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79">
    <w:name w:val="xl279"/>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1">
    <w:name w:val="xl281"/>
    <w:basedOn w:val="a8"/>
    <w:qFormat/>
    <w:pPr>
      <w:pBdr>
        <w:left w:val="single" w:sz="8"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82">
    <w:name w:val="xl282"/>
    <w:basedOn w:val="a8"/>
    <w:qFormat/>
    <w:pPr>
      <w:pBdr>
        <w:left w:val="single" w:sz="8" w:space="0" w:color="auto"/>
        <w:bottom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3">
    <w:name w:val="xl283"/>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4">
    <w:name w:val="xl284"/>
    <w:basedOn w:val="a8"/>
    <w:qFormat/>
    <w:pPr>
      <w:pBdr>
        <w:left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5">
    <w:name w:val="xl285"/>
    <w:basedOn w:val="a8"/>
    <w:qFormat/>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86">
    <w:name w:val="xl286"/>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7">
    <w:name w:val="xl287"/>
    <w:basedOn w:val="a8"/>
    <w:qFormat/>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8">
    <w:name w:val="xl288"/>
    <w:basedOn w:val="a8"/>
    <w:qFormat/>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9">
    <w:name w:val="xl289"/>
    <w:basedOn w:val="a8"/>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0">
    <w:name w:val="xl290"/>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1">
    <w:name w:val="xl291"/>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2">
    <w:name w:val="xl292"/>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3">
    <w:name w:val="xl293"/>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4">
    <w:name w:val="xl294"/>
    <w:basedOn w:val="a8"/>
    <w:qFormat/>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5">
    <w:name w:val="xl295"/>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8"/>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97">
    <w:name w:val="xl297"/>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8">
    <w:name w:val="xl298"/>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9">
    <w:name w:val="xl299"/>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0">
    <w:name w:val="xl300"/>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1">
    <w:name w:val="xl301"/>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2">
    <w:name w:val="xl302"/>
    <w:basedOn w:val="a8"/>
    <w:qFormat/>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3">
    <w:name w:val="xl303"/>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4">
    <w:name w:val="xl304"/>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5">
    <w:name w:val="xl305"/>
    <w:basedOn w:val="a8"/>
    <w:qFormat/>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6">
    <w:name w:val="xl306"/>
    <w:basedOn w:val="a8"/>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307">
    <w:name w:val="xl307"/>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8">
    <w:name w:val="xl308"/>
    <w:basedOn w:val="a8"/>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9">
    <w:name w:val="xl309"/>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11">
    <w:name w:val="xl311"/>
    <w:basedOn w:val="a8"/>
    <w:qFormat/>
    <w:pPr>
      <w:spacing w:before="100" w:beforeAutospacing="1" w:after="100" w:afterAutospacing="1" w:line="360" w:lineRule="auto"/>
      <w:ind w:firstLine="680"/>
      <w:jc w:val="both"/>
    </w:pPr>
    <w:rPr>
      <w:rFonts w:ascii="Calibri" w:hAnsi="Calibri"/>
      <w:lang w:val="en-US" w:bidi="en-US"/>
    </w:rPr>
  </w:style>
  <w:style w:type="paragraph" w:customStyle="1" w:styleId="xl312">
    <w:name w:val="xl312"/>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3">
    <w:name w:val="xl313"/>
    <w:basedOn w:val="a8"/>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5">
    <w:name w:val="xl315"/>
    <w:basedOn w:val="a8"/>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6">
    <w:name w:val="xl316"/>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17">
    <w:name w:val="xl317"/>
    <w:basedOn w:val="a8"/>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8">
    <w:name w:val="xl318"/>
    <w:basedOn w:val="a8"/>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9">
    <w:name w:val="xl319"/>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8"/>
    <w:qFormat/>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1">
    <w:name w:val="xl321"/>
    <w:basedOn w:val="a8"/>
    <w:qFormat/>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2">
    <w:name w:val="xl322"/>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3">
    <w:name w:val="xl323"/>
    <w:basedOn w:val="a8"/>
    <w:qFormat/>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324">
    <w:name w:val="xl324"/>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5">
    <w:name w:val="xl325"/>
    <w:basedOn w:val="a8"/>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6">
    <w:name w:val="xl326"/>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7">
    <w:name w:val="xl327"/>
    <w:basedOn w:val="a8"/>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8">
    <w:name w:val="xl328"/>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29">
    <w:name w:val="xl329"/>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0">
    <w:name w:val="xl330"/>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1">
    <w:name w:val="xl331"/>
    <w:basedOn w:val="a8"/>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332">
    <w:name w:val="xl332"/>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3">
    <w:name w:val="xl333"/>
    <w:basedOn w:val="a8"/>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4">
    <w:name w:val="xl334"/>
    <w:basedOn w:val="a8"/>
    <w:qFormat/>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35">
    <w:name w:val="xl335"/>
    <w:basedOn w:val="a8"/>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36">
    <w:name w:val="xl336"/>
    <w:basedOn w:val="a8"/>
    <w:qFormat/>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37">
    <w:name w:val="xl337"/>
    <w:basedOn w:val="a8"/>
    <w:qFormat/>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8">
    <w:name w:val="xl338"/>
    <w:basedOn w:val="a8"/>
    <w:qFormat/>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9">
    <w:name w:val="xl339"/>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40">
    <w:name w:val="xl340"/>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1">
    <w:name w:val="xl341"/>
    <w:basedOn w:val="a8"/>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2">
    <w:name w:val="xl342"/>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3">
    <w:name w:val="xl343"/>
    <w:basedOn w:val="a8"/>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4">
    <w:name w:val="xl344"/>
    <w:basedOn w:val="a8"/>
    <w:qFormat/>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5">
    <w:name w:val="xl345"/>
    <w:basedOn w:val="a8"/>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6">
    <w:name w:val="xl346"/>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7">
    <w:name w:val="xl347"/>
    <w:basedOn w:val="a8"/>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8">
    <w:name w:val="xl348"/>
    <w:basedOn w:val="a8"/>
    <w:qFormat/>
    <w:pPr>
      <w:pBdr>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9">
    <w:name w:val="xl349"/>
    <w:basedOn w:val="a8"/>
    <w:qFormat/>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lang w:val="en-US" w:bidi="en-US"/>
    </w:rPr>
  </w:style>
  <w:style w:type="paragraph" w:customStyle="1" w:styleId="xl350">
    <w:name w:val="xl350"/>
    <w:basedOn w:val="a8"/>
    <w:qFormat/>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table" w:customStyle="1" w:styleId="114">
    <w:name w:val="Светлая заливка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
    <w:name w:val="Средняя заливка 2 - Акцент 4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f9">
    <w:name w:val="Рецензия1"/>
    <w:hidden/>
    <w:uiPriority w:val="99"/>
    <w:semiHidden/>
    <w:qFormat/>
    <w:pPr>
      <w:spacing w:after="200" w:line="276" w:lineRule="auto"/>
    </w:pPr>
    <w:rPr>
      <w:rFonts w:ascii="Arial" w:eastAsia="Microsoft YaHei" w:hAnsi="Arial" w:cs="Times New Roman"/>
      <w:spacing w:val="-5"/>
      <w:sz w:val="22"/>
      <w:szCs w:val="22"/>
      <w:lang w:val="en-US" w:eastAsia="en-US" w:bidi="en-US"/>
    </w:rPr>
  </w:style>
  <w:style w:type="table" w:customStyle="1" w:styleId="1130">
    <w:name w:val="Светлая заливка113"/>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115"/>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5">
    <w:name w:val="Светлая заливка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b">
    <w:name w:val="Сетка таблицы4"/>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d">
    <w:name w:val="рпдлпжлопж"/>
    <w:basedOn w:val="aa"/>
    <w:uiPriority w:val="99"/>
    <w:qFormat/>
    <w:pPr>
      <w:jc w:val="right"/>
    </w:pPr>
    <w:rPr>
      <w:rFonts w:ascii="Arial" w:hAnsi="Arial"/>
      <w:sz w:val="18"/>
      <w:lang w:val="en-US" w:bidi="en-US"/>
    </w:rP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1">
    <w:name w:val="Светлая заливка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9">
    <w:name w:val="Сетка таблицы5"/>
    <w:basedOn w:val="aa"/>
    <w:uiPriority w:val="59"/>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
    <w:name w:val="Table Grid1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a">
    <w:name w:val="Папушкин1"/>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2">
    <w:name w:val="Столбцы таблицы 31"/>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0">
    <w:name w:val="Столбцы таблицы 4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2">
    <w:name w:val="Столбцы таблицы 21"/>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
    <w:name w:val="Таблица-список 2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fb">
    <w:name w:val="Современная таблица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
    <w:name w:val="Средний список 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arlett" w:eastAsia="Times New Roman" w:hAnsi="Marlet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fc">
    <w:name w:val="Стандартная таблица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6">
    <w:name w:val="Классическ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7">
    <w:name w:val="Прост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4">
    <w:name w:val="Изящная 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0">
    <w:name w:val="Веб-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0">
    <w:name w:val="Веб-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
    <w:name w:val="Веб-таблица 3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fd">
    <w:name w:val="Изысканная таблица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8">
    <w:name w:val="Изящная таблица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5">
    <w:name w:val="Классическая таблица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9">
    <w:name w:val="Сетка таблицы1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 8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7">
    <w:name w:val="Сетка таблицы 2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a">
    <w:name w:val="Сетка таблицы 1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3">
    <w:name w:val="Простая таблица 31"/>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1">
    <w:name w:val="Средняя заливка 2 - Акцент 41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c">
    <w:name w:val="Светлая заливка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редний список 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
    <w:name w:val="Средний список 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a"/>
    <w:uiPriority w:val="60"/>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редний список 1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a"/>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paragraph" w:customStyle="1" w:styleId="A2list2">
    <w:name w:val="A2_list_2"/>
    <w:basedOn w:val="a8"/>
    <w:next w:val="a8"/>
    <w:autoRedefine/>
    <w:qFormat/>
    <w:pPr>
      <w:numPr>
        <w:ilvl w:val="1"/>
        <w:numId w:val="8"/>
      </w:numPr>
      <w:pBdr>
        <w:right w:val="single" w:sz="4" w:space="4" w:color="auto"/>
      </w:pBdr>
      <w:tabs>
        <w:tab w:val="clear" w:pos="1440"/>
        <w:tab w:val="left" w:pos="2880"/>
      </w:tabs>
      <w:overflowPunct w:val="0"/>
      <w:autoSpaceDE w:val="0"/>
      <w:autoSpaceDN w:val="0"/>
      <w:spacing w:before="60" w:after="60" w:line="360" w:lineRule="auto"/>
      <w:ind w:left="1647" w:firstLine="0"/>
      <w:jc w:val="both"/>
    </w:pPr>
    <w:rPr>
      <w:color w:val="000000"/>
      <w:lang w:val="en-US" w:bidi="en-US"/>
    </w:rPr>
  </w:style>
  <w:style w:type="paragraph" w:customStyle="1" w:styleId="ConsNormal">
    <w:name w:val="ConsNormal"/>
    <w:uiPriority w:val="99"/>
    <w:qFormat/>
    <w:pPr>
      <w:overflowPunct w:val="0"/>
      <w:autoSpaceDE w:val="0"/>
      <w:autoSpaceDN w:val="0"/>
      <w:adjustRightInd w:val="0"/>
      <w:spacing w:after="200" w:line="276" w:lineRule="auto"/>
      <w:ind w:firstLine="720"/>
      <w:textAlignment w:val="baseline"/>
    </w:pPr>
    <w:rPr>
      <w:rFonts w:ascii="Consultant" w:eastAsia="Times New Roman" w:hAnsi="Consultant" w:cs="Times New Roman"/>
      <w:sz w:val="22"/>
      <w:szCs w:val="22"/>
      <w:lang w:val="en-US" w:eastAsia="en-US" w:bidi="en-US"/>
    </w:rPr>
  </w:style>
  <w:style w:type="paragraph" w:customStyle="1" w:styleId="ConsNonformat">
    <w:name w:val="ConsNonformat"/>
    <w:link w:val="ConsNonformat0"/>
    <w:uiPriority w:val="99"/>
    <w:qFormat/>
    <w:pPr>
      <w:overflowPunct w:val="0"/>
      <w:autoSpaceDE w:val="0"/>
      <w:autoSpaceDN w:val="0"/>
      <w:adjustRightInd w:val="0"/>
      <w:spacing w:after="200" w:line="276" w:lineRule="auto"/>
      <w:textAlignment w:val="baseline"/>
    </w:pPr>
    <w:rPr>
      <w:rFonts w:ascii="Consultant" w:eastAsia="Times New Roman" w:hAnsi="Consultant" w:cs="Times New Roman"/>
      <w:sz w:val="22"/>
      <w:szCs w:val="22"/>
      <w:lang w:val="en-US" w:eastAsia="en-US" w:bidi="en-US"/>
    </w:rPr>
  </w:style>
  <w:style w:type="paragraph" w:customStyle="1" w:styleId="ConsCell">
    <w:name w:val="ConsCell"/>
    <w:uiPriority w:val="99"/>
    <w:qFormat/>
    <w:pPr>
      <w:overflowPunct w:val="0"/>
      <w:autoSpaceDE w:val="0"/>
      <w:autoSpaceDN w:val="0"/>
      <w:adjustRightInd w:val="0"/>
      <w:spacing w:after="200" w:line="276" w:lineRule="auto"/>
      <w:textAlignment w:val="baseline"/>
    </w:pPr>
    <w:rPr>
      <w:rFonts w:ascii="Consultant" w:eastAsia="Times New Roman" w:hAnsi="Consultant" w:cs="Times New Roman"/>
      <w:sz w:val="22"/>
      <w:szCs w:val="22"/>
      <w:lang w:val="en-US" w:eastAsia="en-US" w:bidi="en-US"/>
    </w:rPr>
  </w:style>
  <w:style w:type="paragraph" w:customStyle="1" w:styleId="ConsTitle">
    <w:name w:val="ConsTitle"/>
    <w:uiPriority w:val="99"/>
    <w:qFormat/>
    <w:pPr>
      <w:overflowPunct w:val="0"/>
      <w:autoSpaceDE w:val="0"/>
      <w:autoSpaceDN w:val="0"/>
      <w:adjustRightInd w:val="0"/>
      <w:spacing w:after="200" w:line="276" w:lineRule="auto"/>
      <w:textAlignment w:val="baseline"/>
    </w:pPr>
    <w:rPr>
      <w:rFonts w:ascii="Arial" w:eastAsia="Times New Roman" w:hAnsi="Arial" w:cs="Times New Roman"/>
      <w:b/>
      <w:sz w:val="16"/>
      <w:szCs w:val="22"/>
      <w:lang w:val="en-US" w:eastAsia="en-US" w:bidi="en-US"/>
    </w:rPr>
  </w:style>
  <w:style w:type="paragraph" w:customStyle="1" w:styleId="ChapterSubtitle">
    <w:name w:val="Chapter Subtitle"/>
    <w:basedOn w:val="afff8"/>
    <w:qFormat/>
    <w:pPr>
      <w:keepNext/>
      <w:keepLines/>
      <w:spacing w:before="60" w:line="240" w:lineRule="auto"/>
    </w:pPr>
    <w:rPr>
      <w:spacing w:val="-16"/>
      <w:kern w:val="28"/>
      <w:sz w:val="32"/>
    </w:rPr>
  </w:style>
  <w:style w:type="character" w:customStyle="1" w:styleId="ArialUnicodeMS115pt">
    <w:name w:val="Основной текст + Arial Unicode MS;11.5 pt"/>
    <w:basedOn w:val="a9"/>
    <w:qFormat/>
    <w:rPr>
      <w:rFonts w:ascii="Arial Unicode MS" w:eastAsia="Arial Unicode MS" w:hAnsi="Arial Unicode MS" w:cs="Arial Unicode MS"/>
      <w:color w:val="000000"/>
      <w:spacing w:val="0"/>
      <w:w w:val="100"/>
      <w:position w:val="0"/>
      <w:sz w:val="23"/>
      <w:szCs w:val="23"/>
      <w:u w:val="none"/>
      <w:shd w:val="clear" w:color="auto" w:fill="FFFFFF"/>
      <w:lang w:val="ru-RU"/>
    </w:rPr>
  </w:style>
  <w:style w:type="paragraph" w:customStyle="1" w:styleId="Standard">
    <w:name w:val="Standard"/>
    <w:uiPriority w:val="99"/>
    <w:qFormat/>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character" w:customStyle="1" w:styleId="afffffe">
    <w:name w:val="Основной текст_"/>
    <w:basedOn w:val="a9"/>
    <w:link w:val="2fd"/>
    <w:qFormat/>
    <w:locked/>
    <w:rPr>
      <w:rFonts w:ascii="Arial" w:eastAsia="Arial" w:hAnsi="Arial" w:cs="Arial"/>
      <w:shd w:val="clear" w:color="auto" w:fill="FFFFFF"/>
    </w:rPr>
  </w:style>
  <w:style w:type="paragraph" w:customStyle="1" w:styleId="2fd">
    <w:name w:val="Основной текст2"/>
    <w:basedOn w:val="a8"/>
    <w:link w:val="afffffe"/>
    <w:qFormat/>
    <w:pPr>
      <w:shd w:val="clear" w:color="auto" w:fill="FFFFFF"/>
      <w:spacing w:before="7680" w:line="0" w:lineRule="atLeast"/>
      <w:ind w:hanging="360"/>
      <w:jc w:val="center"/>
    </w:pPr>
    <w:rPr>
      <w:rFonts w:ascii="Arial" w:eastAsia="Arial" w:hAnsi="Arial" w:cs="Arial"/>
    </w:rPr>
  </w:style>
  <w:style w:type="character" w:customStyle="1" w:styleId="affffff">
    <w:name w:val="Колонтитул_"/>
    <w:basedOn w:val="a9"/>
    <w:link w:val="affffff0"/>
    <w:qFormat/>
    <w:rPr>
      <w:rFonts w:ascii="Arial Narrow" w:eastAsia="Arial Narrow" w:hAnsi="Arial Narrow" w:cs="Arial Narrow"/>
      <w:b/>
      <w:bCs/>
      <w:sz w:val="15"/>
      <w:szCs w:val="15"/>
      <w:shd w:val="clear" w:color="auto" w:fill="FFFFFF"/>
    </w:rPr>
  </w:style>
  <w:style w:type="paragraph" w:customStyle="1" w:styleId="affffff0">
    <w:name w:val="Колонтитул"/>
    <w:basedOn w:val="a8"/>
    <w:link w:val="affffff"/>
    <w:qFormat/>
    <w:pPr>
      <w:shd w:val="clear" w:color="auto" w:fill="FFFFFF"/>
      <w:spacing w:line="0" w:lineRule="atLeast"/>
      <w:ind w:firstLine="680"/>
      <w:jc w:val="both"/>
    </w:pPr>
    <w:rPr>
      <w:rFonts w:ascii="Arial Narrow" w:eastAsia="Arial Narrow" w:hAnsi="Arial Narrow" w:cs="Arial Narrow"/>
      <w:b/>
      <w:bCs/>
      <w:sz w:val="15"/>
      <w:szCs w:val="15"/>
    </w:rPr>
  </w:style>
  <w:style w:type="character" w:customStyle="1" w:styleId="85pt">
    <w:name w:val="Колонтитул + 8.5 pt;Не полужирный"/>
    <w:basedOn w:val="affffff"/>
    <w:qFormat/>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
    <w:qFormat/>
    <w:rPr>
      <w:rFonts w:ascii="Arial" w:eastAsia="Arial" w:hAnsi="Arial" w:cs="Arial"/>
      <w:b/>
      <w:bCs/>
      <w:color w:val="000000"/>
      <w:spacing w:val="0"/>
      <w:w w:val="100"/>
      <w:position w:val="0"/>
      <w:sz w:val="17"/>
      <w:szCs w:val="17"/>
      <w:shd w:val="clear" w:color="auto" w:fill="FFFFFF"/>
      <w:lang w:val="ru-RU"/>
    </w:rPr>
  </w:style>
  <w:style w:type="paragraph" w:customStyle="1" w:styleId="xl46737">
    <w:name w:val="xl46737"/>
    <w:basedOn w:val="a8"/>
    <w:uiPriority w:val="99"/>
    <w:qFormat/>
    <w:pPr>
      <w:spacing w:before="100" w:beforeAutospacing="1" w:after="100" w:afterAutospacing="1" w:line="360" w:lineRule="auto"/>
      <w:ind w:firstLine="680"/>
      <w:jc w:val="both"/>
      <w:textAlignment w:val="top"/>
    </w:pPr>
    <w:rPr>
      <w:lang w:val="en-US" w:bidi="en-US"/>
    </w:rPr>
  </w:style>
  <w:style w:type="paragraph" w:customStyle="1" w:styleId="xl46738">
    <w:name w:val="xl46738"/>
    <w:basedOn w:val="a8"/>
    <w:uiPriority w:val="99"/>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6739">
    <w:name w:val="xl46739"/>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2">
    <w:name w:val="xl46742"/>
    <w:basedOn w:val="a8"/>
    <w:uiPriority w:val="99"/>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3">
    <w:name w:val="xl46743"/>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4">
    <w:name w:val="xl46744"/>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5">
    <w:name w:val="xl46745"/>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6">
    <w:name w:val="xl4674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8"/>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6749">
    <w:name w:val="xl46749"/>
    <w:basedOn w:val="a8"/>
    <w:uiPriority w:val="99"/>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6750">
    <w:name w:val="xl46750"/>
    <w:basedOn w:val="a8"/>
    <w:uiPriority w:val="99"/>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6751">
    <w:name w:val="xl46751"/>
    <w:basedOn w:val="a8"/>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8"/>
    <w:uiPriority w:val="99"/>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6753">
    <w:name w:val="xl4675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4">
    <w:name w:val="xl46754"/>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5">
    <w:name w:val="xl46755"/>
    <w:basedOn w:val="a8"/>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6756">
    <w:name w:val="xl46756"/>
    <w:basedOn w:val="a8"/>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8">
    <w:name w:val="xl46758"/>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46759">
    <w:name w:val="xl467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8"/>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46736">
    <w:name w:val="xl4673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ffffff1">
    <w:name w:val="Подпись рисунков/таблиц"/>
    <w:basedOn w:val="a8"/>
    <w:next w:val="affffe"/>
    <w:uiPriority w:val="99"/>
    <w:qFormat/>
    <w:pPr>
      <w:keepNext/>
      <w:ind w:firstLine="426"/>
      <w:jc w:val="center"/>
    </w:pPr>
    <w:rPr>
      <w:bCs/>
      <w:sz w:val="20"/>
      <w:szCs w:val="18"/>
      <w:lang w:val="en-US" w:bidi="en-US"/>
    </w:rPr>
  </w:style>
  <w:style w:type="paragraph" w:customStyle="1" w:styleId="2fe">
    <w:name w:val="Подпись рисунков/таблиц2"/>
    <w:basedOn w:val="a8"/>
    <w:next w:val="affffe"/>
    <w:uiPriority w:val="99"/>
    <w:qFormat/>
    <w:pPr>
      <w:keepNext/>
      <w:ind w:firstLine="426"/>
      <w:jc w:val="center"/>
    </w:pPr>
    <w:rPr>
      <w:bCs/>
      <w:sz w:val="20"/>
      <w:szCs w:val="18"/>
      <w:lang w:val="en-US" w:bidi="en-US"/>
    </w:rPr>
  </w:style>
  <w:style w:type="paragraph" w:customStyle="1" w:styleId="1fe">
    <w:name w:val="Подпись рисунков/таблиц1"/>
    <w:basedOn w:val="affe"/>
    <w:next w:val="affffe"/>
    <w:uiPriority w:val="99"/>
    <w:qFormat/>
    <w:pPr>
      <w:tabs>
        <w:tab w:val="right" w:leader="dot" w:pos="9628"/>
      </w:tabs>
    </w:pPr>
  </w:style>
  <w:style w:type="paragraph" w:customStyle="1" w:styleId="xl47857">
    <w:name w:val="xl47857"/>
    <w:basedOn w:val="a8"/>
    <w:qFormat/>
    <w:pPr>
      <w:spacing w:before="100" w:beforeAutospacing="1" w:after="100" w:afterAutospacing="1" w:line="360" w:lineRule="auto"/>
      <w:ind w:firstLine="680"/>
      <w:jc w:val="both"/>
      <w:textAlignment w:val="top"/>
    </w:pPr>
    <w:rPr>
      <w:lang w:val="en-US" w:bidi="en-US"/>
    </w:rPr>
  </w:style>
  <w:style w:type="paragraph" w:customStyle="1" w:styleId="xl47858">
    <w:name w:val="xl47858"/>
    <w:basedOn w:val="a8"/>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7859">
    <w:name w:val="xl47859"/>
    <w:basedOn w:val="a8"/>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7860">
    <w:name w:val="xl47860"/>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1">
    <w:name w:val="xl47861"/>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2">
    <w:name w:val="xl47862"/>
    <w:basedOn w:val="a8"/>
    <w:qFormat/>
    <w:pPr>
      <w:pBdr>
        <w:left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7863">
    <w:name w:val="xl47863"/>
    <w:basedOn w:val="a8"/>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864">
    <w:name w:val="xl47864"/>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lang w:val="en-US" w:bidi="en-US"/>
    </w:rPr>
  </w:style>
  <w:style w:type="paragraph" w:customStyle="1" w:styleId="xl47865">
    <w:name w:val="xl47865"/>
    <w:basedOn w:val="a8"/>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7866">
    <w:name w:val="xl47866"/>
    <w:basedOn w:val="a8"/>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7867">
    <w:name w:val="xl47867"/>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8">
    <w:name w:val="xl47868"/>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69">
    <w:name w:val="xl47869"/>
    <w:basedOn w:val="a8"/>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870">
    <w:name w:val="xl47870"/>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7871">
    <w:name w:val="xl47871"/>
    <w:basedOn w:val="a8"/>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7872">
    <w:name w:val="xl47872"/>
    <w:basedOn w:val="a8"/>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7873">
    <w:name w:val="xl47873"/>
    <w:basedOn w:val="a8"/>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7874">
    <w:name w:val="xl47874"/>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7875">
    <w:name w:val="xl47875"/>
    <w:basedOn w:val="a8"/>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7876">
    <w:name w:val="xl47876"/>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77">
    <w:name w:val="xl47877"/>
    <w:basedOn w:val="a8"/>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78">
    <w:name w:val="xl47878"/>
    <w:basedOn w:val="a8"/>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7879">
    <w:name w:val="xl47879"/>
    <w:basedOn w:val="a8"/>
    <w:qFormat/>
    <w:pPr>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center"/>
    </w:pPr>
    <w:rPr>
      <w:lang w:val="en-US" w:bidi="en-US"/>
    </w:rPr>
  </w:style>
  <w:style w:type="paragraph" w:customStyle="1" w:styleId="xl47880">
    <w:name w:val="xl47880"/>
    <w:basedOn w:val="a8"/>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81">
    <w:name w:val="xl47881"/>
    <w:basedOn w:val="a8"/>
    <w:qFormat/>
    <w:pPr>
      <w:pBdr>
        <w:top w:val="single" w:sz="4" w:space="0" w:color="auto"/>
        <w:left w:val="single" w:sz="4" w:space="0" w:color="auto"/>
        <w:bottom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7882">
    <w:name w:val="xl47882"/>
    <w:basedOn w:val="a8"/>
    <w:qFormat/>
    <w:pPr>
      <w:pBdr>
        <w:left w:val="single" w:sz="4" w:space="0" w:color="auto"/>
      </w:pBdr>
      <w:spacing w:before="100" w:beforeAutospacing="1" w:after="100" w:afterAutospacing="1" w:line="360" w:lineRule="auto"/>
      <w:ind w:firstLine="680"/>
      <w:jc w:val="center"/>
    </w:pPr>
    <w:rPr>
      <w:lang w:val="en-US" w:bidi="en-US"/>
    </w:rPr>
  </w:style>
  <w:style w:type="paragraph" w:customStyle="1" w:styleId="1ff">
    <w:name w:val="МОЙ Заголовок 1"/>
    <w:basedOn w:val="15"/>
    <w:link w:val="1ff0"/>
    <w:qFormat/>
    <w:pPr>
      <w:keepNext w:val="0"/>
      <w:keepLines w:val="0"/>
      <w:suppressAutoHyphens/>
      <w:ind w:left="1786"/>
      <w:contextualSpacing/>
      <w:jc w:val="center"/>
    </w:pPr>
    <w:rPr>
      <w:rFonts w:ascii="Arial" w:hAnsi="Arial"/>
      <w:b w:val="0"/>
      <w:smallCaps/>
      <w:spacing w:val="5"/>
      <w:lang w:bidi="en-US"/>
    </w:rPr>
  </w:style>
  <w:style w:type="character" w:customStyle="1" w:styleId="1ff0">
    <w:name w:val="МОЙ Заголовок 1 Знак"/>
    <w:basedOn w:val="17"/>
    <w:link w:val="1ff"/>
    <w:qFormat/>
    <w:rPr>
      <w:rFonts w:ascii="Arial" w:eastAsiaTheme="majorEastAsia" w:hAnsi="Arial" w:cstheme="majorBidi"/>
      <w:b w:val="0"/>
      <w:bCs/>
      <w:caps/>
      <w:smallCaps/>
      <w:spacing w:val="5"/>
      <w:sz w:val="24"/>
      <w:szCs w:val="28"/>
      <w:lang w:bidi="en-US"/>
    </w:rPr>
  </w:style>
  <w:style w:type="character" w:customStyle="1" w:styleId="1ff1">
    <w:name w:val="Стиль1 Знак"/>
    <w:basedOn w:val="23"/>
    <w:qFormat/>
    <w:rPr>
      <w:rFonts w:ascii="Arial" w:eastAsiaTheme="majorEastAsia" w:hAnsi="Arial" w:cstheme="majorBidi"/>
      <w:b/>
      <w:bCs/>
      <w:smallCaps/>
      <w:color w:val="365F91" w:themeColor="accent1" w:themeShade="BF"/>
      <w:sz w:val="26"/>
      <w:szCs w:val="26"/>
    </w:rPr>
  </w:style>
  <w:style w:type="character" w:customStyle="1" w:styleId="3f6">
    <w:name w:val="Основной текст (3)_"/>
    <w:basedOn w:val="a9"/>
    <w:link w:val="3f7"/>
    <w:qFormat/>
    <w:locked/>
    <w:rPr>
      <w:rFonts w:ascii="Arial" w:eastAsia="Arial" w:hAnsi="Arial" w:cs="Arial"/>
      <w:b/>
      <w:bCs/>
      <w:spacing w:val="-10"/>
      <w:shd w:val="clear" w:color="auto" w:fill="FFFFFF"/>
    </w:rPr>
  </w:style>
  <w:style w:type="paragraph" w:customStyle="1" w:styleId="3f7">
    <w:name w:val="Основной текст (3)"/>
    <w:basedOn w:val="a8"/>
    <w:link w:val="3f6"/>
    <w:qFormat/>
    <w:pPr>
      <w:shd w:val="clear" w:color="auto" w:fill="FFFFFF"/>
      <w:spacing w:line="398" w:lineRule="exact"/>
      <w:ind w:hanging="840"/>
      <w:jc w:val="center"/>
    </w:pPr>
    <w:rPr>
      <w:rFonts w:ascii="Arial" w:eastAsia="Arial" w:hAnsi="Arial" w:cs="Arial"/>
      <w:b/>
      <w:bCs/>
      <w:spacing w:val="-10"/>
    </w:rPr>
  </w:style>
  <w:style w:type="character" w:customStyle="1" w:styleId="5a">
    <w:name w:val="Основной текст (5)_"/>
    <w:basedOn w:val="a9"/>
    <w:link w:val="5b"/>
    <w:qFormat/>
    <w:locked/>
    <w:rPr>
      <w:rFonts w:ascii="Arial" w:eastAsia="Arial" w:hAnsi="Arial" w:cs="Arial"/>
      <w:b/>
      <w:bCs/>
      <w:spacing w:val="-10"/>
      <w:sz w:val="21"/>
      <w:szCs w:val="21"/>
      <w:shd w:val="clear" w:color="auto" w:fill="FFFFFF"/>
    </w:rPr>
  </w:style>
  <w:style w:type="paragraph" w:customStyle="1" w:styleId="5b">
    <w:name w:val="Основной текст (5)"/>
    <w:basedOn w:val="a8"/>
    <w:link w:val="5a"/>
    <w:qFormat/>
    <w:pPr>
      <w:shd w:val="clear" w:color="auto" w:fill="FFFFFF"/>
      <w:spacing w:before="600" w:after="600" w:line="0" w:lineRule="atLeast"/>
      <w:ind w:hanging="1120"/>
      <w:jc w:val="both"/>
    </w:pPr>
    <w:rPr>
      <w:rFonts w:ascii="Arial" w:eastAsia="Arial" w:hAnsi="Arial" w:cs="Arial"/>
      <w:b/>
      <w:bCs/>
      <w:spacing w:val="-10"/>
      <w:sz w:val="21"/>
      <w:szCs w:val="21"/>
    </w:rPr>
  </w:style>
  <w:style w:type="character" w:customStyle="1" w:styleId="ArialUnicodeMS">
    <w:name w:val="Основной текст + Arial Unicode MS"/>
    <w:basedOn w:val="afffffe"/>
    <w:uiPriority w:val="99"/>
    <w:qFormat/>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d">
    <w:name w:val="Основной текст (4)"/>
    <w:basedOn w:val="a9"/>
    <w:qFormat/>
    <w:rPr>
      <w:rFonts w:ascii="Arial Narrow" w:eastAsia="Arial Narrow" w:hAnsi="Arial Narrow" w:cs="Arial Narrow" w:hint="default"/>
      <w:b/>
      <w:bCs/>
      <w:color w:val="000000"/>
      <w:spacing w:val="0"/>
      <w:w w:val="100"/>
      <w:position w:val="0"/>
      <w:sz w:val="15"/>
      <w:szCs w:val="15"/>
      <w:u w:val="none"/>
      <w:lang w:val="ru-RU"/>
    </w:rPr>
  </w:style>
  <w:style w:type="character" w:customStyle="1" w:styleId="ArialUnicodeMS0pt">
    <w:name w:val="Подпись к таблице + Arial Unicode MS;Не полужирный;Интервал 0 pt"/>
    <w:basedOn w:val="a9"/>
    <w:qFormat/>
    <w:rPr>
      <w:rFonts w:ascii="Arial Unicode MS" w:eastAsia="Arial Unicode MS" w:hAnsi="Arial Unicode MS" w:cs="Arial Unicode MS"/>
      <w:b/>
      <w:bCs/>
      <w:color w:val="000000"/>
      <w:spacing w:val="-10"/>
      <w:w w:val="100"/>
      <w:position w:val="0"/>
      <w:sz w:val="17"/>
      <w:szCs w:val="17"/>
      <w:u w:val="none"/>
      <w:lang w:val="ru-RU"/>
    </w:rPr>
  </w:style>
  <w:style w:type="character" w:customStyle="1" w:styleId="4e">
    <w:name w:val="Основной текст (4)_"/>
    <w:basedOn w:val="a9"/>
    <w:link w:val="411"/>
    <w:qFormat/>
    <w:rPr>
      <w:rFonts w:ascii="Arial Narrow" w:eastAsia="Arial Narrow" w:hAnsi="Arial Narrow" w:cs="Arial Narrow"/>
      <w:b/>
      <w:bCs/>
      <w:sz w:val="15"/>
      <w:szCs w:val="15"/>
      <w:shd w:val="clear" w:color="auto" w:fill="FFFFFF"/>
    </w:rPr>
  </w:style>
  <w:style w:type="paragraph" w:customStyle="1" w:styleId="411">
    <w:name w:val="Основной текст (4)1"/>
    <w:basedOn w:val="a8"/>
    <w:link w:val="4e"/>
    <w:qFormat/>
    <w:pPr>
      <w:shd w:val="clear" w:color="auto" w:fill="FFFFFF"/>
      <w:spacing w:line="0" w:lineRule="atLeast"/>
    </w:pPr>
    <w:rPr>
      <w:rFonts w:ascii="Arial Narrow" w:eastAsia="Arial Narrow" w:hAnsi="Arial Narrow" w:cs="Arial Narrow"/>
      <w:b/>
      <w:bCs/>
      <w:sz w:val="15"/>
      <w:szCs w:val="15"/>
    </w:rPr>
  </w:style>
  <w:style w:type="character" w:customStyle="1" w:styleId="5ArialUnicodeMS">
    <w:name w:val="Основной текст (5) + Arial Unicode MS"/>
    <w:basedOn w:val="5a"/>
    <w:qFormat/>
    <w:rPr>
      <w:rFonts w:ascii="Arial Unicode MS" w:eastAsia="Arial Unicode MS" w:hAnsi="Arial Unicode MS" w:cs="Arial Unicode MS"/>
      <w:b/>
      <w:bCs/>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6"/>
    <w:qFormat/>
    <w:rPr>
      <w:rFonts w:ascii="Tahoma" w:eastAsia="Tahoma" w:hAnsi="Tahoma" w:cs="Tahoma"/>
      <w:b/>
      <w:bCs/>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e"/>
    <w:qFormat/>
    <w:rPr>
      <w:rFonts w:ascii="Tahoma" w:eastAsia="Tahoma" w:hAnsi="Tahoma" w:cs="Tahoma"/>
      <w:b/>
      <w:bCs/>
      <w:color w:val="000000"/>
      <w:spacing w:val="0"/>
      <w:w w:val="100"/>
      <w:position w:val="0"/>
      <w:sz w:val="14"/>
      <w:szCs w:val="14"/>
      <w:shd w:val="clear" w:color="auto" w:fill="FFFFFF"/>
      <w:lang w:val="ru-RU"/>
    </w:rPr>
  </w:style>
  <w:style w:type="character" w:customStyle="1" w:styleId="5c">
    <w:name w:val="Заголовок №5"/>
    <w:basedOn w:val="a9"/>
    <w:qFormat/>
    <w:rPr>
      <w:rFonts w:ascii="Tahoma" w:eastAsia="Tahoma" w:hAnsi="Tahoma" w:cs="Tahoma"/>
      <w:b/>
      <w:bCs/>
      <w:color w:val="000000"/>
      <w:spacing w:val="0"/>
      <w:w w:val="100"/>
      <w:position w:val="0"/>
      <w:sz w:val="21"/>
      <w:szCs w:val="21"/>
      <w:u w:val="none"/>
      <w:lang w:val="ru-RU"/>
    </w:rPr>
  </w:style>
  <w:style w:type="character" w:customStyle="1" w:styleId="affffff2">
    <w:name w:val="Абзац Знак"/>
    <w:link w:val="affffff3"/>
    <w:qFormat/>
    <w:locked/>
    <w:rPr>
      <w:sz w:val="24"/>
      <w:szCs w:val="24"/>
    </w:rPr>
  </w:style>
  <w:style w:type="paragraph" w:customStyle="1" w:styleId="affffff3">
    <w:name w:val="Абзац"/>
    <w:basedOn w:val="a8"/>
    <w:link w:val="affffff2"/>
    <w:qFormat/>
    <w:pPr>
      <w:spacing w:after="60" w:line="360" w:lineRule="auto"/>
      <w:ind w:firstLine="680"/>
      <w:jc w:val="both"/>
    </w:pPr>
  </w:style>
  <w:style w:type="paragraph" w:customStyle="1" w:styleId="869F5D86A0724688A234C6CC24B6A76E">
    <w:name w:val="869F5D86A0724688A234C6CC24B6A76E"/>
    <w:uiPriority w:val="99"/>
    <w:qFormat/>
    <w:pPr>
      <w:spacing w:after="200" w:line="276" w:lineRule="auto"/>
    </w:pPr>
    <w:rPr>
      <w:rFonts w:eastAsia="Times New Roman"/>
      <w:sz w:val="22"/>
      <w:szCs w:val="22"/>
      <w:lang w:val="en-US" w:eastAsia="en-US" w:bidi="en-US"/>
    </w:rPr>
  </w:style>
  <w:style w:type="paragraph" w:customStyle="1" w:styleId="xl47487">
    <w:name w:val="xl47487"/>
    <w:basedOn w:val="a8"/>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8">
    <w:name w:val="xl4748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9">
    <w:name w:val="xl4748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7490">
    <w:name w:val="xl4749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7491">
    <w:name w:val="xl4749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3">
    <w:name w:val="xl4749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4">
    <w:name w:val="xl4749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5">
    <w:name w:val="xl4749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6">
    <w:name w:val="xl4749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7">
    <w:name w:val="xl47497"/>
    <w:basedOn w:val="a8"/>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8">
    <w:name w:val="xl4749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7499">
    <w:name w:val="xl47499"/>
    <w:basedOn w:val="a8"/>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500">
    <w:name w:val="xl4750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7485">
    <w:name w:val="xl47485"/>
    <w:basedOn w:val="a8"/>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6">
    <w:name w:val="xl4748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1ff2">
    <w:name w:val="Абзац списка1"/>
    <w:basedOn w:val="a8"/>
    <w:uiPriority w:val="99"/>
    <w:qFormat/>
    <w:pPr>
      <w:spacing w:line="360" w:lineRule="auto"/>
      <w:ind w:firstLine="680"/>
      <w:jc w:val="both"/>
    </w:pPr>
    <w:rPr>
      <w:sz w:val="28"/>
      <w:lang w:val="en-US" w:bidi="en-US"/>
    </w:rPr>
  </w:style>
  <w:style w:type="character" w:customStyle="1" w:styleId="apple-converted-space">
    <w:name w:val="apple-converted-space"/>
    <w:basedOn w:val="a9"/>
    <w:qFormat/>
  </w:style>
  <w:style w:type="paragraph" w:customStyle="1" w:styleId="affffff4">
    <w:name w:val="заголовок таблицы"/>
    <w:basedOn w:val="a8"/>
    <w:autoRedefine/>
    <w:uiPriority w:val="99"/>
    <w:qFormat/>
    <w:pPr>
      <w:keepNext/>
      <w:keepLines/>
      <w:tabs>
        <w:tab w:val="left" w:pos="1134"/>
      </w:tabs>
      <w:spacing w:line="360" w:lineRule="auto"/>
      <w:jc w:val="both"/>
    </w:pPr>
    <w:rPr>
      <w:rFonts w:ascii="Arial" w:hAnsi="Arial" w:cs="Arial"/>
      <w:b/>
      <w:lang w:val="en-US" w:bidi="en-US"/>
    </w:rPr>
  </w:style>
  <w:style w:type="paragraph" w:customStyle="1" w:styleId="133">
    <w:name w:val="Обычный 13 Знак3"/>
    <w:basedOn w:val="a8"/>
    <w:autoRedefine/>
    <w:qFormat/>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32">
    <w:name w:val="Обычный 13"/>
    <w:basedOn w:val="a8"/>
    <w:link w:val="135"/>
    <w:qFormat/>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character" w:customStyle="1" w:styleId="135">
    <w:name w:val="Обычный 13 Знак5"/>
    <w:basedOn w:val="a9"/>
    <w:link w:val="132"/>
    <w:qFormat/>
    <w:rPr>
      <w:rFonts w:ascii="Times New Roman" w:eastAsia="Times New Roman" w:hAnsi="Times New Roman" w:cs="Times New Roman"/>
      <w:sz w:val="26"/>
      <w:szCs w:val="26"/>
      <w:lang w:val="en-US" w:eastAsia="ru-RU" w:bidi="en-US"/>
    </w:rPr>
  </w:style>
  <w:style w:type="paragraph" w:customStyle="1" w:styleId="1ff3">
    <w:name w:val="Текст1"/>
    <w:basedOn w:val="a8"/>
    <w:qFormat/>
    <w:pPr>
      <w:tabs>
        <w:tab w:val="left" w:pos="1701"/>
      </w:tabs>
      <w:suppressAutoHyphens/>
      <w:spacing w:before="80" w:line="252" w:lineRule="auto"/>
      <w:ind w:firstLine="852"/>
      <w:jc w:val="both"/>
    </w:pPr>
    <w:rPr>
      <w:rFonts w:eastAsia="SimSun"/>
      <w:sz w:val="28"/>
      <w:szCs w:val="28"/>
      <w:lang w:val="en-US" w:eastAsia="ar-SA" w:bidi="en-US"/>
    </w:rPr>
  </w:style>
  <w:style w:type="character" w:customStyle="1" w:styleId="4f">
    <w:name w:val="заголовок 4 Знак"/>
    <w:qFormat/>
    <w:rPr>
      <w:rFonts w:ascii="Arial" w:hAnsi="Arial"/>
      <w:i/>
      <w:sz w:val="24"/>
      <w:szCs w:val="24"/>
      <w:lang w:val="ru-RU" w:eastAsia="ru-RU" w:bidi="ar-SA"/>
    </w:rPr>
  </w:style>
  <w:style w:type="paragraph" w:customStyle="1" w:styleId="affffff5">
    <w:name w:val="основной"/>
    <w:basedOn w:val="a8"/>
    <w:qFormat/>
    <w:pPr>
      <w:spacing w:line="360" w:lineRule="auto"/>
      <w:ind w:firstLine="720"/>
      <w:jc w:val="both"/>
    </w:pPr>
    <w:rPr>
      <w:szCs w:val="20"/>
      <w:lang w:val="en-US" w:bidi="en-US"/>
    </w:rPr>
  </w:style>
  <w:style w:type="character" w:customStyle="1" w:styleId="FontStyle23">
    <w:name w:val="Font Style23"/>
    <w:qFormat/>
    <w:rPr>
      <w:rFonts w:ascii="Times New Roman" w:hAnsi="Times New Roman" w:cs="Times New Roman"/>
      <w:sz w:val="18"/>
      <w:szCs w:val="18"/>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ConsPlusTitle">
    <w:name w:val="ConsPlusTitle"/>
    <w:qFormat/>
    <w:pPr>
      <w:widowControl w:val="0"/>
      <w:autoSpaceDE w:val="0"/>
      <w:autoSpaceDN w:val="0"/>
      <w:adjustRightInd w:val="0"/>
      <w:spacing w:after="200" w:line="276" w:lineRule="auto"/>
    </w:pPr>
    <w:rPr>
      <w:rFonts w:ascii="Cambria" w:eastAsia="Times New Roman" w:hAnsi="Cambria" w:cs="Times New Roman"/>
      <w:b/>
      <w:bCs/>
      <w:sz w:val="24"/>
      <w:szCs w:val="24"/>
      <w:lang w:val="en-US" w:eastAsia="en-US" w:bidi="en-US"/>
    </w:rPr>
  </w:style>
  <w:style w:type="paragraph" w:customStyle="1" w:styleId="1ff4">
    <w:name w:val="Знак Знак Знак1"/>
    <w:basedOn w:val="a8"/>
    <w:qFormat/>
    <w:pPr>
      <w:tabs>
        <w:tab w:val="left" w:pos="360"/>
      </w:tabs>
      <w:spacing w:after="160" w:line="240" w:lineRule="exact"/>
      <w:ind w:firstLine="680"/>
      <w:jc w:val="both"/>
    </w:pPr>
    <w:rPr>
      <w:rFonts w:ascii="Verdana" w:hAnsi="Verdana" w:cs="Verdana"/>
      <w:sz w:val="20"/>
      <w:szCs w:val="20"/>
      <w:lang w:val="en-US" w:bidi="en-US"/>
    </w:rPr>
  </w:style>
  <w:style w:type="paragraph" w:customStyle="1" w:styleId="e02">
    <w:name w:val="e02"/>
    <w:basedOn w:val="a8"/>
    <w:qFormat/>
    <w:pPr>
      <w:spacing w:before="100" w:beforeAutospacing="1" w:after="100" w:afterAutospacing="1" w:line="360" w:lineRule="auto"/>
      <w:ind w:firstLine="680"/>
      <w:jc w:val="both"/>
    </w:pPr>
    <w:rPr>
      <w:lang w:val="en-US" w:bidi="en-US"/>
    </w:rPr>
  </w:style>
  <w:style w:type="paragraph" w:customStyle="1" w:styleId="Default">
    <w:name w:val="Default"/>
    <w:qFormat/>
    <w:pPr>
      <w:autoSpaceDE w:val="0"/>
      <w:autoSpaceDN w:val="0"/>
      <w:adjustRightInd w:val="0"/>
      <w:spacing w:after="200" w:line="276" w:lineRule="auto"/>
    </w:pPr>
    <w:rPr>
      <w:rFonts w:ascii="Cambria" w:hAnsi="Cambria" w:cs="Times New Roman"/>
      <w:color w:val="000000"/>
      <w:sz w:val="24"/>
      <w:szCs w:val="24"/>
      <w:lang w:val="en-US" w:eastAsia="en-US" w:bidi="en-US"/>
    </w:rPr>
  </w:style>
  <w:style w:type="paragraph" w:customStyle="1" w:styleId="ConsPlusCell">
    <w:name w:val="ConsPlusCell"/>
    <w:qFormat/>
    <w:pPr>
      <w:widowControl w:val="0"/>
      <w:autoSpaceDE w:val="0"/>
      <w:autoSpaceDN w:val="0"/>
      <w:adjustRightInd w:val="0"/>
      <w:spacing w:after="200" w:line="276" w:lineRule="auto"/>
    </w:pPr>
    <w:rPr>
      <w:rFonts w:ascii="Arial" w:eastAsia="Times New Roman" w:hAnsi="Arial" w:cs="Arial"/>
      <w:sz w:val="22"/>
      <w:szCs w:val="22"/>
      <w:lang w:val="en-US" w:eastAsia="en-US" w:bidi="en-US"/>
    </w:rPr>
  </w:style>
  <w:style w:type="paragraph" w:customStyle="1" w:styleId="11b">
    <w:name w:val="Знак Знак Знак11"/>
    <w:basedOn w:val="a8"/>
    <w:qFormat/>
    <w:pPr>
      <w:tabs>
        <w:tab w:val="left" w:pos="360"/>
      </w:tabs>
      <w:spacing w:after="160" w:line="240" w:lineRule="exact"/>
      <w:ind w:firstLine="680"/>
      <w:jc w:val="both"/>
    </w:pPr>
    <w:rPr>
      <w:rFonts w:ascii="Verdana" w:hAnsi="Verdana" w:cs="Verdana"/>
      <w:sz w:val="20"/>
      <w:szCs w:val="20"/>
      <w:lang w:val="en-US" w:bidi="en-US"/>
    </w:rPr>
  </w:style>
  <w:style w:type="paragraph" w:customStyle="1" w:styleId="affffff6">
    <w:name w:val="Название таблицы"/>
    <w:basedOn w:val="a8"/>
    <w:qFormat/>
    <w:pPr>
      <w:keepNext/>
      <w:keepLines/>
      <w:spacing w:before="240" w:after="120"/>
      <w:jc w:val="both"/>
    </w:pPr>
    <w:rPr>
      <w:rFonts w:cs="Arial"/>
      <w:b/>
      <w:bCs/>
      <w:lang w:val="en-US" w:bidi="en-US"/>
    </w:rPr>
  </w:style>
  <w:style w:type="paragraph" w:customStyle="1" w:styleId="affffff7">
    <w:name w:val="Табличный_центр"/>
    <w:basedOn w:val="a8"/>
    <w:qFormat/>
    <w:pPr>
      <w:spacing w:line="360" w:lineRule="auto"/>
      <w:ind w:firstLine="680"/>
      <w:jc w:val="center"/>
    </w:pPr>
    <w:rPr>
      <w:lang w:val="en-US" w:bidi="en-US"/>
    </w:rPr>
  </w:style>
  <w:style w:type="paragraph" w:customStyle="1" w:styleId="affffff8">
    <w:name w:val="Табличный_заголовки"/>
    <w:basedOn w:val="a8"/>
    <w:qFormat/>
    <w:pPr>
      <w:keepNext/>
      <w:keepLines/>
      <w:spacing w:line="360" w:lineRule="auto"/>
      <w:ind w:firstLine="680"/>
      <w:jc w:val="center"/>
    </w:pPr>
    <w:rPr>
      <w:b/>
      <w:lang w:val="en-US" w:bidi="en-US"/>
    </w:rPr>
  </w:style>
  <w:style w:type="paragraph" w:customStyle="1" w:styleId="affffff9">
    <w:name w:val="Табличный_слева"/>
    <w:basedOn w:val="a8"/>
    <w:qFormat/>
    <w:pPr>
      <w:spacing w:line="360" w:lineRule="auto"/>
      <w:ind w:firstLine="680"/>
      <w:jc w:val="both"/>
    </w:pPr>
    <w:rPr>
      <w:lang w:val="en-US" w:bidi="en-US"/>
    </w:rPr>
  </w:style>
  <w:style w:type="paragraph" w:customStyle="1" w:styleId="1ff5">
    <w:name w:val="Основной текст1"/>
    <w:basedOn w:val="a8"/>
    <w:qFormat/>
    <w:pPr>
      <w:shd w:val="clear" w:color="auto" w:fill="FFFFFF"/>
      <w:spacing w:before="360" w:after="180" w:line="235" w:lineRule="exact"/>
      <w:ind w:hanging="320"/>
      <w:jc w:val="both"/>
    </w:pPr>
    <w:rPr>
      <w:sz w:val="19"/>
      <w:szCs w:val="19"/>
      <w:lang w:val="en-US" w:bidi="en-US"/>
    </w:rPr>
  </w:style>
  <w:style w:type="character" w:customStyle="1" w:styleId="affffffa">
    <w:name w:val="Основной текст + Полужирный"/>
    <w:basedOn w:val="afffffe"/>
    <w:qFormat/>
    <w:rPr>
      <w:rFonts w:ascii="Arial" w:eastAsia="Arial" w:hAnsi="Arial" w:cs="Arial"/>
      <w:b/>
      <w:bCs/>
      <w:color w:val="000000"/>
      <w:spacing w:val="0"/>
      <w:w w:val="100"/>
      <w:position w:val="0"/>
      <w:sz w:val="18"/>
      <w:szCs w:val="18"/>
      <w:shd w:val="clear" w:color="auto" w:fill="FFFFFF"/>
      <w:lang w:val="ru-RU"/>
    </w:rPr>
  </w:style>
  <w:style w:type="character" w:customStyle="1" w:styleId="2ff">
    <w:name w:val="Основной текст (2)_"/>
    <w:basedOn w:val="a9"/>
    <w:link w:val="2ff0"/>
    <w:qFormat/>
    <w:rPr>
      <w:b/>
      <w:bCs/>
      <w:sz w:val="18"/>
      <w:szCs w:val="18"/>
      <w:shd w:val="clear" w:color="auto" w:fill="FFFFFF"/>
    </w:rPr>
  </w:style>
  <w:style w:type="paragraph" w:customStyle="1" w:styleId="2ff0">
    <w:name w:val="Основной текст (2)"/>
    <w:basedOn w:val="a8"/>
    <w:link w:val="2ff"/>
    <w:qFormat/>
    <w:pPr>
      <w:shd w:val="clear" w:color="auto" w:fill="FFFFFF"/>
      <w:spacing w:line="230" w:lineRule="exact"/>
      <w:ind w:firstLine="500"/>
      <w:jc w:val="both"/>
    </w:pPr>
    <w:rPr>
      <w:b/>
      <w:bCs/>
      <w:sz w:val="18"/>
      <w:szCs w:val="18"/>
    </w:rPr>
  </w:style>
  <w:style w:type="character" w:customStyle="1" w:styleId="2ff1">
    <w:name w:val="Основной текст (2) + Не полужирный"/>
    <w:basedOn w:val="2ff"/>
    <w:qFormat/>
    <w:rPr>
      <w:b/>
      <w:bCs/>
      <w:color w:val="000000"/>
      <w:spacing w:val="0"/>
      <w:w w:val="100"/>
      <w:position w:val="0"/>
      <w:sz w:val="18"/>
      <w:szCs w:val="18"/>
      <w:shd w:val="clear" w:color="auto" w:fill="FFFFFF"/>
      <w:lang w:val="ru-RU"/>
    </w:rPr>
  </w:style>
  <w:style w:type="paragraph" w:customStyle="1" w:styleId="xl46760">
    <w:name w:val="xl46760"/>
    <w:basedOn w:val="a8"/>
    <w:uiPriority w:val="99"/>
    <w:qFormat/>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6761">
    <w:name w:val="xl46761"/>
    <w:basedOn w:val="a8"/>
    <w:uiPriority w:val="99"/>
    <w:qFormat/>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8"/>
    <w:uiPriority w:val="99"/>
    <w:qFormat/>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xl46763">
    <w:name w:val="xl46763"/>
    <w:basedOn w:val="a8"/>
    <w:uiPriority w:val="99"/>
    <w:qFormat/>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xl46764">
    <w:name w:val="xl46764"/>
    <w:basedOn w:val="a8"/>
    <w:uiPriority w:val="99"/>
    <w:qFormat/>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xl46765">
    <w:name w:val="xl46765"/>
    <w:basedOn w:val="a8"/>
    <w:uiPriority w:val="99"/>
    <w:qFormat/>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6">
    <w:name w:val="xl46766"/>
    <w:basedOn w:val="a8"/>
    <w:uiPriority w:val="99"/>
    <w:qFormat/>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xl46767">
    <w:name w:val="xl46767"/>
    <w:basedOn w:val="a8"/>
    <w:uiPriority w:val="99"/>
    <w:qFormat/>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character" w:customStyle="1" w:styleId="1ff6">
    <w:name w:val="Нижний колонтитул Знак1"/>
    <w:basedOn w:val="a9"/>
    <w:uiPriority w:val="99"/>
    <w:qFormat/>
    <w:rPr>
      <w:rFonts w:ascii="Arial" w:eastAsia="Microsoft YaHei" w:hAnsi="Arial" w:cs="Times New Roman"/>
      <w:spacing w:val="-5"/>
    </w:rPr>
  </w:style>
  <w:style w:type="character" w:customStyle="1" w:styleId="1ff7">
    <w:name w:val="Основной текст Знак1"/>
    <w:basedOn w:val="a9"/>
    <w:uiPriority w:val="1"/>
    <w:qFormat/>
    <w:rPr>
      <w:rFonts w:ascii="Arial" w:eastAsia="Microsoft YaHei" w:hAnsi="Arial" w:cs="Times New Roman"/>
      <w:spacing w:val="-5"/>
    </w:rPr>
  </w:style>
  <w:style w:type="paragraph" w:customStyle="1" w:styleId="2ff2">
    <w:name w:val="Подзаголовок 2"/>
    <w:basedOn w:val="15"/>
    <w:link w:val="2ff3"/>
    <w:qFormat/>
    <w:pPr>
      <w:keepNext w:val="0"/>
      <w:keepLines w:val="0"/>
      <w:suppressAutoHyphens/>
      <w:ind w:left="1152" w:hanging="432"/>
      <w:contextualSpacing/>
      <w:jc w:val="center"/>
    </w:pPr>
    <w:rPr>
      <w:b w:val="0"/>
      <w:caps w:val="0"/>
      <w:smallCaps/>
      <w:spacing w:val="5"/>
      <w:szCs w:val="36"/>
      <w:lang w:bidi="en-US"/>
    </w:rPr>
  </w:style>
  <w:style w:type="character" w:customStyle="1" w:styleId="2ff3">
    <w:name w:val="Подзаголовок 2 Знак"/>
    <w:basedOn w:val="17"/>
    <w:link w:val="2ff2"/>
    <w:qFormat/>
    <w:rPr>
      <w:rFonts w:ascii="Times New Roman" w:eastAsiaTheme="majorEastAsia" w:hAnsi="Times New Roman" w:cstheme="majorBidi"/>
      <w:b w:val="0"/>
      <w:bCs/>
      <w:caps w:val="0"/>
      <w:smallCaps/>
      <w:spacing w:val="5"/>
      <w:sz w:val="24"/>
      <w:szCs w:val="36"/>
      <w:lang w:bidi="en-US"/>
    </w:rPr>
  </w:style>
  <w:style w:type="paragraph" w:customStyle="1" w:styleId="affffffb">
    <w:name w:val="Рисунки"/>
    <w:basedOn w:val="2fd"/>
    <w:link w:val="affffffc"/>
    <w:uiPriority w:val="99"/>
    <w:qFormat/>
    <w:pPr>
      <w:shd w:val="clear" w:color="auto" w:fill="auto"/>
      <w:spacing w:before="0" w:line="240" w:lineRule="auto"/>
      <w:ind w:left="1287" w:right="20"/>
    </w:pPr>
    <w:rPr>
      <w:i/>
    </w:rPr>
  </w:style>
  <w:style w:type="character" w:customStyle="1" w:styleId="affffffc">
    <w:name w:val="Рисунки Знак"/>
    <w:basedOn w:val="afffffe"/>
    <w:link w:val="affffffb"/>
    <w:uiPriority w:val="99"/>
    <w:qFormat/>
    <w:rPr>
      <w:rFonts w:ascii="Arial" w:eastAsia="Arial" w:hAnsi="Arial" w:cs="Arial"/>
      <w:i/>
      <w:shd w:val="clear" w:color="auto" w:fill="FFFFFF"/>
    </w:rPr>
  </w:style>
  <w:style w:type="paragraph" w:customStyle="1" w:styleId="xl47501">
    <w:name w:val="xl47501"/>
    <w:basedOn w:val="a8"/>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2">
    <w:name w:val="xl47502"/>
    <w:basedOn w:val="a8"/>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3">
    <w:name w:val="xl47503"/>
    <w:basedOn w:val="a8"/>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4">
    <w:name w:val="xl47504"/>
    <w:basedOn w:val="a8"/>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5">
    <w:name w:val="xl47505"/>
    <w:basedOn w:val="a8"/>
    <w:uiPriority w:val="99"/>
    <w:qFormat/>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729">
    <w:name w:val="xl7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0">
    <w:name w:val="xl730"/>
    <w:basedOn w:val="a8"/>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1">
    <w:name w:val="xl7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xl732">
    <w:name w:val="xl7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character" w:customStyle="1" w:styleId="1ff8">
    <w:name w:val="Название книги1"/>
    <w:basedOn w:val="a9"/>
    <w:uiPriority w:val="33"/>
    <w:qFormat/>
    <w:rPr>
      <w:i/>
      <w:iCs/>
      <w:smallCaps/>
      <w:spacing w:val="5"/>
    </w:rPr>
  </w:style>
  <w:style w:type="paragraph" w:customStyle="1" w:styleId="3f8">
    <w:name w:val="3 уровень Подзаголовок"/>
    <w:basedOn w:val="31"/>
    <w:uiPriority w:val="99"/>
    <w:qFormat/>
    <w:pPr>
      <w:spacing w:before="200"/>
      <w:ind w:left="1635" w:hanging="360"/>
    </w:pPr>
    <w:rPr>
      <w:rFonts w:ascii="Arial Unicode MS" w:eastAsia="Arial Unicode MS" w:hAnsi="Arial Unicode MS" w:cs="Arial Unicode MS"/>
      <w:bCs/>
      <w:i/>
      <w:iCs/>
      <w:smallCaps/>
      <w:color w:val="000000"/>
      <w:spacing w:val="5"/>
      <w:sz w:val="21"/>
      <w:szCs w:val="21"/>
      <w:lang w:val="en-US" w:bidi="en-US"/>
    </w:rPr>
  </w:style>
  <w:style w:type="character" w:customStyle="1" w:styleId="85pt0">
    <w:name w:val="Основной текст + 8.5 pt"/>
    <w:basedOn w:val="afffffe"/>
    <w:qFormat/>
    <w:rPr>
      <w:rFonts w:ascii="Arial" w:eastAsia="Arial" w:hAnsi="Arial" w:cs="Arial"/>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e"/>
    <w:qFormat/>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5">
    <w:name w:val="Таблицы"/>
    <w:basedOn w:val="affff0"/>
    <w:link w:val="affffffd"/>
    <w:uiPriority w:val="99"/>
    <w:qFormat/>
    <w:pPr>
      <w:numPr>
        <w:numId w:val="9"/>
      </w:numPr>
      <w:spacing w:line="360" w:lineRule="auto"/>
      <w:ind w:left="2160"/>
      <w:jc w:val="right"/>
    </w:pPr>
    <w:rPr>
      <w:rFonts w:ascii="Arial" w:hAnsi="Arial"/>
      <w:lang w:val="en-US" w:bidi="en-US"/>
    </w:rPr>
  </w:style>
  <w:style w:type="character" w:customStyle="1" w:styleId="affffffd">
    <w:name w:val="Таблицы Знак"/>
    <w:basedOn w:val="affff1"/>
    <w:link w:val="a5"/>
    <w:uiPriority w:val="99"/>
    <w:qFormat/>
    <w:rPr>
      <w:rFonts w:ascii="Arial" w:eastAsia="Times New Roman" w:hAnsi="Arial" w:cs="Times New Roman"/>
      <w:sz w:val="24"/>
      <w:szCs w:val="24"/>
      <w:lang w:val="en-US" w:bidi="en-US"/>
    </w:rPr>
  </w:style>
  <w:style w:type="paragraph" w:customStyle="1" w:styleId="xl733">
    <w:name w:val="xl73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4">
    <w:name w:val="xl734"/>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8"/>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6">
    <w:name w:val="xl736"/>
    <w:basedOn w:val="a8"/>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7">
    <w:name w:val="xl737"/>
    <w:basedOn w:val="a8"/>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8">
    <w:name w:val="xl738"/>
    <w:basedOn w:val="a8"/>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9">
    <w:name w:val="xl739"/>
    <w:basedOn w:val="a8"/>
    <w:uiPriority w:val="99"/>
    <w:qFormat/>
    <w:pPr>
      <w:spacing w:before="100" w:beforeAutospacing="1" w:after="100" w:afterAutospacing="1" w:line="360" w:lineRule="auto"/>
      <w:ind w:firstLine="680"/>
      <w:jc w:val="both"/>
    </w:pPr>
    <w:rPr>
      <w:lang w:val="en-US" w:bidi="en-US"/>
    </w:rPr>
  </w:style>
  <w:style w:type="paragraph" w:customStyle="1" w:styleId="xl740">
    <w:name w:val="xl74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1">
    <w:name w:val="xl741"/>
    <w:basedOn w:val="a8"/>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2">
    <w:name w:val="xl742"/>
    <w:basedOn w:val="a8"/>
    <w:uiPriority w:val="99"/>
    <w:qFormat/>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3">
    <w:name w:val="xl743"/>
    <w:basedOn w:val="a8"/>
    <w:uiPriority w:val="99"/>
    <w:qFormat/>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4">
    <w:name w:val="xl744"/>
    <w:basedOn w:val="a8"/>
    <w:uiPriority w:val="99"/>
    <w:qFormat/>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5">
    <w:name w:val="xl745"/>
    <w:basedOn w:val="a8"/>
    <w:uiPriority w:val="99"/>
    <w:qFormat/>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6">
    <w:name w:val="xl746"/>
    <w:basedOn w:val="a8"/>
    <w:uiPriority w:val="99"/>
    <w:qFormat/>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7">
    <w:name w:val="xl747"/>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8">
    <w:name w:val="xl748"/>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9">
    <w:name w:val="xl749"/>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0">
    <w:name w:val="xl750"/>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1">
    <w:name w:val="xl751"/>
    <w:basedOn w:val="a8"/>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2">
    <w:name w:val="xl752"/>
    <w:basedOn w:val="a8"/>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3">
    <w:name w:val="xl753"/>
    <w:basedOn w:val="a8"/>
    <w:uiPriority w:val="99"/>
    <w:qFormat/>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4">
    <w:name w:val="xl754"/>
    <w:basedOn w:val="a8"/>
    <w:uiPriority w:val="99"/>
    <w:qFormat/>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5">
    <w:name w:val="xl7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6">
    <w:name w:val="xl756"/>
    <w:basedOn w:val="a8"/>
    <w:uiPriority w:val="99"/>
    <w:qFormat/>
    <w:pPr>
      <w:spacing w:before="100" w:beforeAutospacing="1" w:after="100" w:afterAutospacing="1" w:line="360" w:lineRule="auto"/>
      <w:ind w:firstLine="680"/>
      <w:jc w:val="both"/>
    </w:pPr>
    <w:rPr>
      <w:rFonts w:ascii="Calibri" w:hAnsi="Calibri" w:cs="Calibri"/>
      <w:lang w:val="en-US" w:bidi="en-US"/>
    </w:rPr>
  </w:style>
  <w:style w:type="paragraph" w:customStyle="1" w:styleId="xl757">
    <w:name w:val="xl757"/>
    <w:basedOn w:val="a8"/>
    <w:uiPriority w:val="99"/>
    <w:qFormat/>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58">
    <w:name w:val="xl758"/>
    <w:basedOn w:val="a8"/>
    <w:uiPriority w:val="99"/>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9">
    <w:name w:val="xl7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0">
    <w:name w:val="xl760"/>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1">
    <w:name w:val="xl761"/>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2">
    <w:name w:val="xl762"/>
    <w:basedOn w:val="a8"/>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63">
    <w:name w:val="xl763"/>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4">
    <w:name w:val="xl764"/>
    <w:basedOn w:val="a8"/>
    <w:uiPriority w:val="99"/>
    <w:qFormat/>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5">
    <w:name w:val="xl765"/>
    <w:basedOn w:val="a8"/>
    <w:uiPriority w:val="99"/>
    <w:qFormat/>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6">
    <w:name w:val="xl766"/>
    <w:basedOn w:val="a8"/>
    <w:uiPriority w:val="99"/>
    <w:qFormat/>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7">
    <w:name w:val="xl767"/>
    <w:basedOn w:val="a8"/>
    <w:uiPriority w:val="99"/>
    <w:qFormat/>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8">
    <w:name w:val="xl768"/>
    <w:basedOn w:val="a8"/>
    <w:uiPriority w:val="99"/>
    <w:qFormat/>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9">
    <w:name w:val="xl769"/>
    <w:basedOn w:val="a8"/>
    <w:uiPriority w:val="99"/>
    <w:qFormat/>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70">
    <w:name w:val="xl770"/>
    <w:basedOn w:val="a8"/>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1">
    <w:name w:val="xl771"/>
    <w:basedOn w:val="a8"/>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2">
    <w:name w:val="xl772"/>
    <w:basedOn w:val="a8"/>
    <w:uiPriority w:val="99"/>
    <w:qFormat/>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3">
    <w:name w:val="xl773"/>
    <w:basedOn w:val="a8"/>
    <w:uiPriority w:val="99"/>
    <w:qFormat/>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4">
    <w:name w:val="xl774"/>
    <w:basedOn w:val="a8"/>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5">
    <w:name w:val="xl775"/>
    <w:basedOn w:val="a8"/>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6">
    <w:name w:val="xl776"/>
    <w:basedOn w:val="a8"/>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7">
    <w:name w:val="xl777"/>
    <w:basedOn w:val="a8"/>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8">
    <w:name w:val="xl778"/>
    <w:basedOn w:val="a8"/>
    <w:uiPriority w:val="99"/>
    <w:qFormat/>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9">
    <w:name w:val="xl779"/>
    <w:basedOn w:val="a8"/>
    <w:uiPriority w:val="99"/>
    <w:qFormat/>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0">
    <w:name w:val="xl780"/>
    <w:basedOn w:val="a8"/>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81">
    <w:name w:val="xl781"/>
    <w:basedOn w:val="a8"/>
    <w:uiPriority w:val="99"/>
    <w:qFormat/>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xl782">
    <w:name w:val="xl782"/>
    <w:basedOn w:val="a8"/>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83">
    <w:name w:val="xl783"/>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84">
    <w:name w:val="xl784"/>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5">
    <w:name w:val="xl785"/>
    <w:basedOn w:val="a8"/>
    <w:uiPriority w:val="99"/>
    <w:qFormat/>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6">
    <w:name w:val="xl786"/>
    <w:basedOn w:val="a8"/>
    <w:uiPriority w:val="99"/>
    <w:qFormat/>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7">
    <w:name w:val="xl787"/>
    <w:basedOn w:val="a8"/>
    <w:uiPriority w:val="99"/>
    <w:qFormat/>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8">
    <w:name w:val="xl788"/>
    <w:basedOn w:val="a8"/>
    <w:uiPriority w:val="99"/>
    <w:qFormat/>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9">
    <w:name w:val="xl789"/>
    <w:basedOn w:val="a8"/>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90">
    <w:name w:val="xl790"/>
    <w:basedOn w:val="a8"/>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91">
    <w:name w:val="xl791"/>
    <w:basedOn w:val="a8"/>
    <w:uiPriority w:val="99"/>
    <w:qFormat/>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2">
    <w:name w:val="xl792"/>
    <w:basedOn w:val="a8"/>
    <w:uiPriority w:val="99"/>
    <w:qFormat/>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3">
    <w:name w:val="xl793"/>
    <w:basedOn w:val="a8"/>
    <w:uiPriority w:val="99"/>
    <w:qFormat/>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4">
    <w:name w:val="xl794"/>
    <w:basedOn w:val="a8"/>
    <w:uiPriority w:val="99"/>
    <w:qFormat/>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5">
    <w:name w:val="xl795"/>
    <w:basedOn w:val="a8"/>
    <w:uiPriority w:val="99"/>
    <w:qFormat/>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6">
    <w:name w:val="xl796"/>
    <w:basedOn w:val="a8"/>
    <w:uiPriority w:val="99"/>
    <w:qFormat/>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7">
    <w:name w:val="xl797"/>
    <w:basedOn w:val="a8"/>
    <w:uiPriority w:val="99"/>
    <w:qFormat/>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8">
    <w:name w:val="xl798"/>
    <w:basedOn w:val="a8"/>
    <w:uiPriority w:val="99"/>
    <w:qFormat/>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9">
    <w:name w:val="xl799"/>
    <w:basedOn w:val="a8"/>
    <w:uiPriority w:val="99"/>
    <w:qFormat/>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46768">
    <w:name w:val="xl46768"/>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69">
    <w:name w:val="xl46769"/>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0">
    <w:name w:val="xl46770"/>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1">
    <w:name w:val="xl46771"/>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2">
    <w:name w:val="xl46772"/>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3">
    <w:name w:val="xl46773"/>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46774">
    <w:name w:val="xl46774"/>
    <w:basedOn w:val="a8"/>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46775">
    <w:name w:val="xl46775"/>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46776">
    <w:name w:val="xl46776"/>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46777">
    <w:name w:val="xl46777"/>
    <w:basedOn w:val="a8"/>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8">
    <w:name w:val="xl46778"/>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9">
    <w:name w:val="xl46779"/>
    <w:basedOn w:val="a8"/>
    <w:qFormat/>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0">
    <w:name w:val="xl46780"/>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xl46781">
    <w:name w:val="xl46781"/>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2">
    <w:name w:val="xl46782"/>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3">
    <w:name w:val="xl46783"/>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46784">
    <w:name w:val="xl46784"/>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85">
    <w:name w:val="xl46785"/>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46786">
    <w:name w:val="xl46786"/>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7">
    <w:name w:val="xl46787"/>
    <w:basedOn w:val="a8"/>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8">
    <w:name w:val="xl467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6">
    <w:name w:val="xl51716"/>
    <w:basedOn w:val="a8"/>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17">
    <w:name w:val="xl5171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8">
    <w:name w:val="xl5171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9">
    <w:name w:val="xl51719"/>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51720">
    <w:name w:val="xl51720"/>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1">
    <w:name w:val="xl5172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2">
    <w:name w:val="xl51722"/>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23">
    <w:name w:val="xl51723"/>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4">
    <w:name w:val="xl51724"/>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5">
    <w:name w:val="xl51725"/>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1726">
    <w:name w:val="xl51726"/>
    <w:basedOn w:val="a8"/>
    <w:uiPriority w:val="99"/>
    <w:qFormat/>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7">
    <w:name w:val="xl51727"/>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8">
    <w:name w:val="xl51728"/>
    <w:basedOn w:val="a8"/>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xl51729">
    <w:name w:val="xl517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51730">
    <w:name w:val="xl51730"/>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51731">
    <w:name w:val="xl51731"/>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xl51732">
    <w:name w:val="xl517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51733">
    <w:name w:val="xl5173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51734">
    <w:name w:val="xl51734"/>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51735">
    <w:name w:val="xl51735"/>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51736">
    <w:name w:val="xl51736"/>
    <w:basedOn w:val="a8"/>
    <w:uiPriority w:val="99"/>
    <w:qFormat/>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51737">
    <w:name w:val="xl51737"/>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47883">
    <w:name w:val="xl47883"/>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pPr>
    <w:rPr>
      <w:lang w:val="en-US" w:bidi="en-US"/>
    </w:rPr>
  </w:style>
  <w:style w:type="paragraph" w:customStyle="1" w:styleId="xl47884">
    <w:name w:val="xl47884"/>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textAlignment w:val="top"/>
    </w:pPr>
    <w:rPr>
      <w:lang w:val="en-US" w:bidi="en-US"/>
    </w:rPr>
  </w:style>
  <w:style w:type="paragraph" w:customStyle="1" w:styleId="xl47885">
    <w:name w:val="xl47885"/>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both"/>
      <w:textAlignment w:val="top"/>
    </w:pPr>
    <w:rPr>
      <w:lang w:val="en-US" w:bidi="en-US"/>
    </w:rPr>
  </w:style>
  <w:style w:type="paragraph" w:customStyle="1" w:styleId="xl47886">
    <w:name w:val="xl47886"/>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both"/>
      <w:textAlignment w:val="top"/>
    </w:pPr>
    <w:rPr>
      <w:lang w:val="en-US" w:bidi="en-US"/>
    </w:rPr>
  </w:style>
  <w:style w:type="paragraph" w:customStyle="1" w:styleId="xl47887">
    <w:name w:val="xl47887"/>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right"/>
      <w:textAlignment w:val="top"/>
    </w:pPr>
    <w:rPr>
      <w:lang w:val="en-US" w:bidi="en-US"/>
    </w:rPr>
  </w:style>
  <w:style w:type="paragraph" w:customStyle="1" w:styleId="xl47888">
    <w:name w:val="xl4788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889">
    <w:name w:val="xl4788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pPr>
    <w:rPr>
      <w:lang w:val="en-US" w:bidi="en-US"/>
    </w:rPr>
  </w:style>
  <w:style w:type="paragraph" w:customStyle="1" w:styleId="xl47890">
    <w:name w:val="xl47890"/>
    <w:basedOn w:val="a8"/>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textAlignment w:val="top"/>
    </w:pPr>
    <w:rPr>
      <w:lang w:val="en-US" w:bidi="en-US"/>
    </w:rPr>
  </w:style>
  <w:style w:type="paragraph" w:customStyle="1" w:styleId="xl47891">
    <w:name w:val="xl4789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2">
    <w:name w:val="xl4789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3">
    <w:name w:val="xl4789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i/>
      <w:iCs/>
      <w:lang w:val="en-US" w:bidi="en-US"/>
    </w:rPr>
  </w:style>
  <w:style w:type="paragraph" w:customStyle="1" w:styleId="xl47894">
    <w:name w:val="xl4789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895">
    <w:name w:val="xl4789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color w:val="FF0000"/>
      <w:lang w:val="en-US" w:bidi="en-US"/>
    </w:rPr>
  </w:style>
  <w:style w:type="paragraph" w:customStyle="1" w:styleId="xl47896">
    <w:name w:val="xl47896"/>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897">
    <w:name w:val="xl47897"/>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i/>
      <w:iCs/>
      <w:lang w:val="en-US" w:bidi="en-US"/>
    </w:rPr>
  </w:style>
  <w:style w:type="paragraph" w:customStyle="1" w:styleId="xl47898">
    <w:name w:val="xl47898"/>
    <w:basedOn w:val="a8"/>
    <w:qFormat/>
    <w:pPr>
      <w:pBdr>
        <w:bottom w:val="single" w:sz="8" w:space="0" w:color="auto"/>
        <w:right w:val="single" w:sz="8" w:space="0" w:color="auto"/>
      </w:pBdr>
      <w:shd w:val="clear" w:color="000000" w:fill="EBF1DE"/>
      <w:spacing w:before="100" w:beforeAutospacing="1" w:after="100" w:afterAutospacing="1" w:line="360" w:lineRule="auto"/>
      <w:ind w:firstLine="680"/>
      <w:jc w:val="both"/>
      <w:textAlignment w:val="top"/>
    </w:pPr>
    <w:rPr>
      <w:i/>
      <w:iCs/>
      <w:color w:val="000000"/>
      <w:lang w:val="en-US" w:bidi="en-US"/>
    </w:rPr>
  </w:style>
  <w:style w:type="paragraph" w:customStyle="1" w:styleId="xl47899">
    <w:name w:val="xl47899"/>
    <w:basedOn w:val="a8"/>
    <w:qFormat/>
    <w:pPr>
      <w:pBdr>
        <w:bottom w:val="single" w:sz="8" w:space="0" w:color="auto"/>
        <w:right w:val="single" w:sz="8" w:space="0" w:color="auto"/>
      </w:pBdr>
      <w:shd w:val="clear" w:color="000000" w:fill="EBF1DE"/>
      <w:spacing w:before="100" w:beforeAutospacing="1" w:after="100" w:afterAutospacing="1" w:line="360" w:lineRule="auto"/>
      <w:ind w:firstLine="680"/>
      <w:jc w:val="both"/>
      <w:textAlignment w:val="top"/>
    </w:pPr>
    <w:rPr>
      <w:color w:val="000000"/>
      <w:lang w:val="en-US" w:bidi="en-US"/>
    </w:rPr>
  </w:style>
  <w:style w:type="paragraph" w:customStyle="1" w:styleId="xl47900">
    <w:name w:val="xl47900"/>
    <w:basedOn w:val="a8"/>
    <w:qFormat/>
    <w:pPr>
      <w:pBdr>
        <w:top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1">
    <w:name w:val="xl47901"/>
    <w:basedOn w:val="a8"/>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2">
    <w:name w:val="xl4790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color w:val="000000"/>
      <w:lang w:val="en-US" w:bidi="en-US"/>
    </w:rPr>
  </w:style>
  <w:style w:type="paragraph" w:customStyle="1" w:styleId="xl47903">
    <w:name w:val="xl4790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i/>
      <w:iCs/>
      <w:lang w:val="en-US" w:bidi="en-US"/>
    </w:rPr>
  </w:style>
  <w:style w:type="paragraph" w:customStyle="1" w:styleId="xl47904">
    <w:name w:val="xl4790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lang w:val="en-US" w:bidi="en-US"/>
    </w:rPr>
  </w:style>
  <w:style w:type="paragraph" w:customStyle="1" w:styleId="xl47905">
    <w:name w:val="xl47905"/>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6">
    <w:name w:val="xl47906"/>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center"/>
    </w:pPr>
    <w:rPr>
      <w:lang w:val="en-US" w:bidi="en-US"/>
    </w:rPr>
  </w:style>
  <w:style w:type="paragraph" w:customStyle="1" w:styleId="xl47907">
    <w:name w:val="xl47907"/>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08">
    <w:name w:val="xl4790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top"/>
    </w:pPr>
    <w:rPr>
      <w:lang w:val="en-US" w:bidi="en-US"/>
    </w:rPr>
  </w:style>
  <w:style w:type="paragraph" w:customStyle="1" w:styleId="xl47909">
    <w:name w:val="xl4790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pPr>
    <w:rPr>
      <w:i/>
      <w:iCs/>
      <w:lang w:val="en-US" w:bidi="en-US"/>
    </w:rPr>
  </w:style>
  <w:style w:type="paragraph" w:customStyle="1" w:styleId="xl47910">
    <w:name w:val="xl47910"/>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11">
    <w:name w:val="xl4791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912">
    <w:name w:val="xl47912"/>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b/>
      <w:bCs/>
      <w:lang w:val="en-US" w:bidi="en-US"/>
    </w:rPr>
  </w:style>
  <w:style w:type="paragraph" w:customStyle="1" w:styleId="xl47913">
    <w:name w:val="xl47913"/>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b/>
      <w:bCs/>
      <w:lang w:val="en-US" w:bidi="en-US"/>
    </w:rPr>
  </w:style>
  <w:style w:type="paragraph" w:customStyle="1" w:styleId="xl47914">
    <w:name w:val="xl4791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b/>
      <w:bCs/>
      <w:i/>
      <w:iCs/>
      <w:lang w:val="en-US" w:bidi="en-US"/>
    </w:rPr>
  </w:style>
  <w:style w:type="paragraph" w:customStyle="1" w:styleId="xl47915">
    <w:name w:val="xl4791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16">
    <w:name w:val="xl4791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lang w:val="en-US" w:bidi="en-US"/>
    </w:rPr>
  </w:style>
  <w:style w:type="paragraph" w:customStyle="1" w:styleId="xl47917">
    <w:name w:val="xl47917"/>
    <w:basedOn w:val="a8"/>
    <w:qFormat/>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360" w:lineRule="auto"/>
      <w:ind w:firstLine="680"/>
      <w:jc w:val="center"/>
      <w:textAlignment w:val="center"/>
    </w:pPr>
    <w:rPr>
      <w:lang w:val="en-US" w:bidi="en-US"/>
    </w:rPr>
  </w:style>
  <w:style w:type="paragraph" w:customStyle="1" w:styleId="xl47918">
    <w:name w:val="xl47918"/>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19">
    <w:name w:val="xl47919"/>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20">
    <w:name w:val="xl47920"/>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lang w:val="en-US" w:bidi="en-US"/>
    </w:rPr>
  </w:style>
  <w:style w:type="paragraph" w:customStyle="1" w:styleId="xl47921">
    <w:name w:val="xl47921"/>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lang w:val="en-US" w:bidi="en-US"/>
    </w:rPr>
  </w:style>
  <w:style w:type="paragraph" w:customStyle="1" w:styleId="xl47922">
    <w:name w:val="xl4792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23">
    <w:name w:val="xl47923"/>
    <w:basedOn w:val="a8"/>
    <w:qFormat/>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360" w:lineRule="auto"/>
      <w:ind w:firstLine="680"/>
      <w:jc w:val="center"/>
      <w:textAlignment w:val="center"/>
    </w:pPr>
    <w:rPr>
      <w:lang w:val="en-US" w:bidi="en-US"/>
    </w:rPr>
  </w:style>
  <w:style w:type="paragraph" w:customStyle="1" w:styleId="xl47924">
    <w:name w:val="xl47924"/>
    <w:basedOn w:val="a8"/>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lang w:val="en-US" w:bidi="en-US"/>
    </w:rPr>
  </w:style>
  <w:style w:type="paragraph" w:customStyle="1" w:styleId="xl47925">
    <w:name w:val="xl479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47926">
    <w:name w:val="xl47926"/>
    <w:basedOn w:val="a8"/>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ind w:firstLine="680"/>
      <w:jc w:val="center"/>
      <w:textAlignment w:val="center"/>
    </w:pPr>
    <w:rPr>
      <w:lang w:val="en-US" w:bidi="en-US"/>
    </w:rPr>
  </w:style>
  <w:style w:type="paragraph" w:customStyle="1" w:styleId="xl47927">
    <w:name w:val="xl47927"/>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center"/>
      <w:textAlignment w:val="center"/>
    </w:pPr>
    <w:rPr>
      <w:lang w:val="en-US" w:bidi="en-US"/>
    </w:rPr>
  </w:style>
  <w:style w:type="paragraph" w:customStyle="1" w:styleId="xl47928">
    <w:name w:val="xl47928"/>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right"/>
      <w:textAlignment w:val="top"/>
    </w:pPr>
    <w:rPr>
      <w:lang w:val="en-US" w:bidi="en-US"/>
    </w:rPr>
  </w:style>
  <w:style w:type="table" w:customStyle="1" w:styleId="65">
    <w:name w:val="Сетка таблицы6"/>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qFormat/>
    <w:pPr>
      <w:spacing w:before="100" w:beforeAutospacing="1" w:after="100" w:afterAutospacing="1" w:line="360" w:lineRule="auto"/>
      <w:ind w:firstLine="680"/>
      <w:jc w:val="both"/>
    </w:pPr>
    <w:rPr>
      <w:color w:val="000000"/>
      <w:sz w:val="16"/>
      <w:szCs w:val="16"/>
      <w:lang w:val="en-US" w:bidi="en-US"/>
    </w:rPr>
  </w:style>
  <w:style w:type="paragraph" w:customStyle="1" w:styleId="font8">
    <w:name w:val="font8"/>
    <w:basedOn w:val="a8"/>
    <w:qFormat/>
    <w:pPr>
      <w:spacing w:before="100" w:beforeAutospacing="1" w:after="100" w:afterAutospacing="1" w:line="360" w:lineRule="auto"/>
      <w:ind w:firstLine="680"/>
      <w:jc w:val="both"/>
    </w:pPr>
    <w:rPr>
      <w:b/>
      <w:bCs/>
      <w:color w:val="000000"/>
      <w:lang w:val="en-US" w:bidi="en-US"/>
    </w:rPr>
  </w:style>
  <w:style w:type="paragraph" w:customStyle="1" w:styleId="font9">
    <w:name w:val="font9"/>
    <w:basedOn w:val="a8"/>
    <w:qFormat/>
    <w:pPr>
      <w:spacing w:before="100" w:beforeAutospacing="1" w:after="100" w:afterAutospacing="1" w:line="360" w:lineRule="auto"/>
      <w:ind w:firstLine="680"/>
      <w:jc w:val="both"/>
    </w:pPr>
    <w:rPr>
      <w:color w:val="000000"/>
      <w:lang w:val="en-US" w:bidi="en-US"/>
    </w:rPr>
  </w:style>
  <w:style w:type="paragraph" w:customStyle="1" w:styleId="font10">
    <w:name w:val="font10"/>
    <w:basedOn w:val="a8"/>
    <w:qFormat/>
    <w:pPr>
      <w:spacing w:before="100" w:beforeAutospacing="1" w:after="100" w:afterAutospacing="1" w:line="360" w:lineRule="auto"/>
      <w:ind w:firstLine="680"/>
      <w:jc w:val="both"/>
    </w:pPr>
    <w:rPr>
      <w:b/>
      <w:bCs/>
      <w:color w:val="000000"/>
      <w:sz w:val="20"/>
      <w:szCs w:val="20"/>
      <w:lang w:val="en-US" w:bidi="en-US"/>
    </w:rPr>
  </w:style>
  <w:style w:type="paragraph" w:customStyle="1" w:styleId="font11">
    <w:name w:val="font11"/>
    <w:basedOn w:val="a8"/>
    <w:qFormat/>
    <w:pPr>
      <w:spacing w:before="100" w:beforeAutospacing="1" w:after="100" w:afterAutospacing="1" w:line="360" w:lineRule="auto"/>
      <w:ind w:firstLine="680"/>
      <w:jc w:val="both"/>
    </w:pPr>
    <w:rPr>
      <w:color w:val="FF0000"/>
      <w:lang w:val="en-US" w:bidi="en-US"/>
    </w:rPr>
  </w:style>
  <w:style w:type="paragraph" w:customStyle="1" w:styleId="font12">
    <w:name w:val="font12"/>
    <w:basedOn w:val="a8"/>
    <w:qFormat/>
    <w:pPr>
      <w:spacing w:before="100" w:beforeAutospacing="1" w:after="100" w:afterAutospacing="1" w:line="360" w:lineRule="auto"/>
      <w:ind w:firstLine="680"/>
      <w:jc w:val="both"/>
    </w:pPr>
    <w:rPr>
      <w:color w:val="000000"/>
      <w:sz w:val="21"/>
      <w:szCs w:val="21"/>
      <w:lang w:val="en-US" w:bidi="en-US"/>
    </w:rPr>
  </w:style>
  <w:style w:type="paragraph" w:customStyle="1" w:styleId="font13">
    <w:name w:val="font13"/>
    <w:basedOn w:val="a8"/>
    <w:qFormat/>
    <w:pPr>
      <w:spacing w:before="100" w:beforeAutospacing="1" w:after="100" w:afterAutospacing="1" w:line="360" w:lineRule="auto"/>
      <w:ind w:firstLine="680"/>
      <w:jc w:val="both"/>
    </w:pPr>
    <w:rPr>
      <w:color w:val="000000"/>
      <w:sz w:val="18"/>
      <w:szCs w:val="18"/>
      <w:lang w:val="en-US" w:bidi="en-US"/>
    </w:rPr>
  </w:style>
  <w:style w:type="paragraph" w:customStyle="1" w:styleId="font14">
    <w:name w:val="font14"/>
    <w:basedOn w:val="a8"/>
    <w:qFormat/>
    <w:pPr>
      <w:spacing w:before="100" w:beforeAutospacing="1" w:after="100" w:afterAutospacing="1" w:line="360" w:lineRule="auto"/>
      <w:ind w:firstLine="680"/>
      <w:jc w:val="both"/>
    </w:pPr>
    <w:rPr>
      <w:color w:val="FF0000"/>
      <w:sz w:val="20"/>
      <w:szCs w:val="20"/>
      <w:lang w:val="en-US" w:bidi="en-US"/>
    </w:rPr>
  </w:style>
  <w:style w:type="paragraph" w:customStyle="1" w:styleId="font15">
    <w:name w:val="font15"/>
    <w:basedOn w:val="a8"/>
    <w:qFormat/>
    <w:pPr>
      <w:spacing w:before="100" w:beforeAutospacing="1" w:after="100" w:afterAutospacing="1" w:line="360" w:lineRule="auto"/>
      <w:ind w:firstLine="680"/>
      <w:jc w:val="both"/>
    </w:pPr>
    <w:rPr>
      <w:color w:val="333333"/>
      <w:sz w:val="20"/>
      <w:szCs w:val="20"/>
      <w:lang w:val="en-US" w:bidi="en-US"/>
    </w:rPr>
  </w:style>
  <w:style w:type="paragraph" w:customStyle="1" w:styleId="font16">
    <w:name w:val="font16"/>
    <w:basedOn w:val="a8"/>
    <w:qFormat/>
    <w:pPr>
      <w:spacing w:before="100" w:beforeAutospacing="1" w:after="100" w:afterAutospacing="1" w:line="360" w:lineRule="auto"/>
      <w:ind w:firstLine="680"/>
      <w:jc w:val="both"/>
    </w:pPr>
    <w:rPr>
      <w:rFonts w:ascii="Calibri" w:hAnsi="Calibri"/>
      <w:color w:val="000000"/>
      <w:sz w:val="20"/>
      <w:szCs w:val="20"/>
      <w:lang w:val="en-US" w:bidi="en-US"/>
    </w:rPr>
  </w:style>
  <w:style w:type="paragraph" w:styleId="2ff4">
    <w:name w:val="Quote"/>
    <w:basedOn w:val="a8"/>
    <w:next w:val="a8"/>
    <w:link w:val="2ff5"/>
    <w:uiPriority w:val="29"/>
    <w:qFormat/>
    <w:pPr>
      <w:spacing w:line="360" w:lineRule="auto"/>
      <w:ind w:firstLine="680"/>
      <w:jc w:val="both"/>
    </w:pPr>
    <w:rPr>
      <w:rFonts w:ascii="Arial" w:hAnsi="Arial"/>
      <w:i/>
      <w:iCs/>
      <w:lang w:val="en-US" w:bidi="en-US"/>
    </w:rPr>
  </w:style>
  <w:style w:type="character" w:customStyle="1" w:styleId="2ff5">
    <w:name w:val="Цитата 2 Знак"/>
    <w:basedOn w:val="a9"/>
    <w:link w:val="2ff4"/>
    <w:uiPriority w:val="29"/>
    <w:qFormat/>
    <w:rPr>
      <w:rFonts w:ascii="Arial" w:eastAsia="Times New Roman" w:hAnsi="Arial" w:cs="Times New Roman"/>
      <w:i/>
      <w:iCs/>
      <w:sz w:val="24"/>
      <w:lang w:val="en-US" w:bidi="en-US"/>
    </w:rPr>
  </w:style>
  <w:style w:type="paragraph" w:styleId="affffffe">
    <w:name w:val="Intense Quote"/>
    <w:basedOn w:val="a8"/>
    <w:next w:val="a8"/>
    <w:link w:val="afffffff"/>
    <w:uiPriority w:val="30"/>
    <w:qFormat/>
    <w:pPr>
      <w:pBdr>
        <w:top w:val="single" w:sz="4" w:space="10" w:color="auto"/>
        <w:bottom w:val="single" w:sz="4" w:space="10" w:color="auto"/>
      </w:pBdr>
      <w:spacing w:before="240" w:after="240" w:line="300" w:lineRule="auto"/>
      <w:ind w:left="1152" w:right="1152" w:firstLine="680"/>
      <w:jc w:val="both"/>
    </w:pPr>
    <w:rPr>
      <w:rFonts w:ascii="Arial" w:hAnsi="Arial"/>
      <w:i/>
      <w:iCs/>
      <w:lang w:val="en-US" w:bidi="en-US"/>
    </w:rPr>
  </w:style>
  <w:style w:type="character" w:customStyle="1" w:styleId="afffffff">
    <w:name w:val="Выделенная цитата Знак"/>
    <w:basedOn w:val="a9"/>
    <w:link w:val="affffffe"/>
    <w:uiPriority w:val="30"/>
    <w:qFormat/>
    <w:rPr>
      <w:rFonts w:ascii="Arial" w:eastAsia="Times New Roman" w:hAnsi="Arial" w:cs="Times New Roman"/>
      <w:i/>
      <w:iCs/>
      <w:sz w:val="24"/>
      <w:lang w:val="en-US" w:bidi="en-US"/>
    </w:rPr>
  </w:style>
  <w:style w:type="character" w:customStyle="1" w:styleId="1ff9">
    <w:name w:val="Слабое выделение1"/>
    <w:qFormat/>
    <w:rPr>
      <w:i/>
      <w:iCs/>
    </w:rPr>
  </w:style>
  <w:style w:type="character" w:customStyle="1" w:styleId="1ffa">
    <w:name w:val="Сильное выделение1"/>
    <w:uiPriority w:val="21"/>
    <w:qFormat/>
    <w:rPr>
      <w:b/>
      <w:bCs/>
      <w:i/>
      <w:iCs/>
    </w:rPr>
  </w:style>
  <w:style w:type="character" w:customStyle="1" w:styleId="1ffb">
    <w:name w:val="Слабая ссылка1"/>
    <w:basedOn w:val="a9"/>
    <w:uiPriority w:val="31"/>
    <w:qFormat/>
    <w:rPr>
      <w:smallCaps/>
    </w:rPr>
  </w:style>
  <w:style w:type="character" w:customStyle="1" w:styleId="1ffc">
    <w:name w:val="Сильная ссылка1"/>
    <w:uiPriority w:val="32"/>
    <w:qFormat/>
    <w:rPr>
      <w:b/>
      <w:bCs/>
      <w:smallCaps/>
    </w:rPr>
  </w:style>
  <w:style w:type="paragraph" w:customStyle="1" w:styleId="afffffff0">
    <w:name w:val="Заголовки рисунков / таблиц"/>
    <w:basedOn w:val="a8"/>
    <w:link w:val="afffffff1"/>
    <w:qFormat/>
    <w:pPr>
      <w:suppressAutoHyphens/>
      <w:spacing w:line="360" w:lineRule="auto"/>
      <w:jc w:val="center"/>
    </w:pPr>
    <w:rPr>
      <w:rFonts w:ascii="Arial" w:hAnsi="Arial"/>
      <w:b/>
      <w:color w:val="365F91"/>
      <w:lang w:bidi="en-US"/>
    </w:rPr>
  </w:style>
  <w:style w:type="character" w:customStyle="1" w:styleId="afffffff1">
    <w:name w:val="Заголовки рисунков / таблиц Знак"/>
    <w:basedOn w:val="a9"/>
    <w:link w:val="afffffff0"/>
    <w:qFormat/>
    <w:rPr>
      <w:rFonts w:ascii="Arial" w:eastAsia="Times New Roman" w:hAnsi="Arial" w:cs="Times New Roman"/>
      <w:b/>
      <w:color w:val="365F91"/>
      <w:sz w:val="24"/>
      <w:lang w:bidi="en-US"/>
    </w:rPr>
  </w:style>
  <w:style w:type="paragraph" w:customStyle="1" w:styleId="111">
    <w:name w:val="1.1 Заг. Частей"/>
    <w:basedOn w:val="a8"/>
    <w:next w:val="021"/>
    <w:link w:val="11c"/>
    <w:qFormat/>
    <w:pPr>
      <w:pageBreakBefore/>
      <w:widowControl w:val="0"/>
      <w:numPr>
        <w:numId w:val="10"/>
      </w:numPr>
      <w:spacing w:before="6600" w:after="120" w:line="300" w:lineRule="auto"/>
      <w:ind w:left="720" w:right="709" w:hanging="360"/>
      <w:jc w:val="center"/>
      <w:outlineLvl w:val="0"/>
    </w:pPr>
    <w:rPr>
      <w:b/>
      <w:iCs/>
      <w:caps/>
      <w:snapToGrid w:val="0"/>
      <w:spacing w:val="20"/>
      <w:sz w:val="28"/>
      <w:lang w:eastAsia="ja-JP"/>
    </w:rPr>
  </w:style>
  <w:style w:type="paragraph" w:customStyle="1" w:styleId="021">
    <w:name w:val="02_Глава 1."/>
    <w:next w:val="0311"/>
    <w:link w:val="0210"/>
    <w:qFormat/>
    <w:pPr>
      <w:keepNext/>
      <w:keepLines/>
      <w:pageBreakBefore/>
      <w:numPr>
        <w:ilvl w:val="1"/>
        <w:numId w:val="10"/>
      </w:numPr>
      <w:ind w:left="1440" w:hanging="360"/>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8"/>
    <w:link w:val="03110"/>
    <w:qFormat/>
    <w:pPr>
      <w:keepNext/>
      <w:keepLines/>
      <w:numPr>
        <w:ilvl w:val="2"/>
        <w:numId w:val="10"/>
      </w:numPr>
      <w:spacing w:before="120" w:after="120"/>
      <w:ind w:left="2160" w:hanging="180"/>
      <w:jc w:val="both"/>
      <w:outlineLvl w:val="1"/>
    </w:pPr>
    <w:rPr>
      <w:rFonts w:ascii="Times New Roman" w:eastAsia="Times New Roman" w:hAnsi="Times New Roman" w:cs="Times New Roman"/>
      <w:b/>
      <w:sz w:val="26"/>
      <w:szCs w:val="24"/>
      <w:lang w:eastAsia="en-US"/>
    </w:rPr>
  </w:style>
  <w:style w:type="paragraph" w:customStyle="1" w:styleId="04111">
    <w:name w:val="04_Глава 1.1.1."/>
    <w:next w:val="a8"/>
    <w:link w:val="041110"/>
    <w:qFormat/>
    <w:pPr>
      <w:keepNext/>
      <w:keepLines/>
      <w:numPr>
        <w:ilvl w:val="3"/>
        <w:numId w:val="10"/>
      </w:numPr>
      <w:spacing w:before="120" w:after="120"/>
      <w:ind w:left="2880" w:hanging="360"/>
      <w:jc w:val="both"/>
      <w:outlineLvl w:val="2"/>
    </w:pPr>
    <w:rPr>
      <w:rFonts w:ascii="Times New Roman" w:eastAsia="Times New Roman" w:hAnsi="Times New Roman" w:cs="Times New Roman"/>
      <w:b/>
      <w:iCs/>
      <w:sz w:val="26"/>
      <w:szCs w:val="22"/>
      <w:lang w:eastAsia="en-US"/>
    </w:rPr>
  </w:style>
  <w:style w:type="paragraph" w:customStyle="1" w:styleId="051111">
    <w:name w:val="05_Глава 1.1.1.1."/>
    <w:next w:val="a8"/>
    <w:link w:val="0511110"/>
    <w:qFormat/>
    <w:pPr>
      <w:keepNext/>
      <w:keepLines/>
      <w:numPr>
        <w:ilvl w:val="4"/>
        <w:numId w:val="10"/>
      </w:numPr>
      <w:spacing w:after="120"/>
      <w:ind w:left="3600" w:hanging="360"/>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8"/>
    <w:link w:val="160"/>
    <w:qFormat/>
    <w:pPr>
      <w:keepNext/>
      <w:keepLines/>
      <w:numPr>
        <w:ilvl w:val="5"/>
        <w:numId w:val="10"/>
      </w:numPr>
      <w:spacing w:after="160" w:line="259" w:lineRule="auto"/>
      <w:ind w:left="4320" w:hanging="180"/>
      <w:jc w:val="both"/>
    </w:pPr>
    <w:rPr>
      <w:rFonts w:ascii="Times New Roman" w:eastAsia="Times New Roman" w:hAnsi="Times New Roman" w:cs="Times New Roman"/>
      <w:i/>
      <w:iCs/>
      <w:snapToGrid w:val="0"/>
      <w:spacing w:val="20"/>
      <w:sz w:val="28"/>
      <w:szCs w:val="22"/>
      <w:lang w:eastAsia="en-US"/>
    </w:rPr>
  </w:style>
  <w:style w:type="paragraph" w:customStyle="1" w:styleId="21">
    <w:name w:val="2_1 Рисунок"/>
    <w:link w:val="219"/>
    <w:qFormat/>
    <w:pPr>
      <w:keepLines/>
      <w:numPr>
        <w:ilvl w:val="6"/>
        <w:numId w:val="10"/>
      </w:numPr>
      <w:spacing w:after="320"/>
      <w:ind w:left="5040"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0"/>
    <w:qFormat/>
    <w:pPr>
      <w:keepNext/>
      <w:keepLines/>
      <w:numPr>
        <w:ilvl w:val="7"/>
        <w:numId w:val="10"/>
      </w:numPr>
      <w:spacing w:after="240"/>
      <w:ind w:left="5760"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qFormat/>
    <w:pPr>
      <w:keepNext/>
      <w:keepLines/>
      <w:numPr>
        <w:ilvl w:val="8"/>
        <w:numId w:val="10"/>
      </w:numPr>
      <w:tabs>
        <w:tab w:val="clear" w:pos="709"/>
      </w:tabs>
      <w:spacing w:after="40" w:line="300" w:lineRule="auto"/>
      <w:ind w:left="6480" w:hanging="180"/>
      <w:jc w:val="both"/>
    </w:pPr>
    <w:rPr>
      <w:rFonts w:ascii="Times New Roman" w:eastAsia="Times New Roman" w:hAnsi="Times New Roman"/>
      <w:sz w:val="28"/>
      <w:szCs w:val="22"/>
      <w:lang w:eastAsia="en-US"/>
    </w:rPr>
  </w:style>
  <w:style w:type="character" w:customStyle="1" w:styleId="041110">
    <w:name w:val="04_Глава 1.1.1. Знак"/>
    <w:basedOn w:val="a9"/>
    <w:link w:val="04111"/>
    <w:qFormat/>
    <w:rPr>
      <w:rFonts w:ascii="Times New Roman" w:eastAsia="Times New Roman" w:hAnsi="Times New Roman" w:cs="Times New Roman"/>
      <w:b/>
      <w:iCs/>
      <w:sz w:val="26"/>
    </w:rPr>
  </w:style>
  <w:style w:type="paragraph" w:customStyle="1" w:styleId="afffffff2">
    <w:name w:val="Знак Знак Знак Знак"/>
    <w:basedOn w:val="a8"/>
    <w:uiPriority w:val="99"/>
    <w:qFormat/>
    <w:rPr>
      <w:rFonts w:ascii="Verdana" w:hAnsi="Verdana" w:cs="Verdana"/>
      <w:sz w:val="20"/>
      <w:szCs w:val="20"/>
      <w:lang w:val="en-US"/>
    </w:rPr>
  </w:style>
  <w:style w:type="paragraph" w:customStyle="1" w:styleId="2ff6">
    <w:name w:val="Знак Знак Знак2 Знак Знак Знак Знак Знак Знак Знак"/>
    <w:basedOn w:val="a8"/>
    <w:qFormat/>
    <w:rPr>
      <w:rFonts w:ascii="Verdana" w:hAnsi="Verdana" w:cs="Verdana"/>
      <w:sz w:val="20"/>
      <w:szCs w:val="20"/>
      <w:lang w:val="en-US"/>
    </w:rPr>
  </w:style>
  <w:style w:type="paragraph" w:customStyle="1" w:styleId="21a">
    <w:name w:val="Основной текст 21"/>
    <w:basedOn w:val="a8"/>
    <w:qFormat/>
    <w:pPr>
      <w:widowControl w:val="0"/>
      <w:suppressAutoHyphens/>
      <w:spacing w:after="120" w:line="480" w:lineRule="auto"/>
      <w:jc w:val="both"/>
      <w:textAlignment w:val="baseline"/>
    </w:pPr>
    <w:rPr>
      <w:lang w:eastAsia="ar-SA"/>
    </w:rPr>
  </w:style>
  <w:style w:type="table" w:customStyle="1" w:styleId="TableGridReport1">
    <w:name w:val="Table Grid Report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d">
    <w:name w:val="Заголовок 1 Знак1"/>
    <w:qFormat/>
    <w:rPr>
      <w:b/>
      <w:bCs/>
      <w:caps/>
      <w:kern w:val="28"/>
      <w:sz w:val="26"/>
      <w:szCs w:val="26"/>
    </w:rPr>
  </w:style>
  <w:style w:type="paragraph" w:customStyle="1" w:styleId="afffffff3">
    <w:name w:val="Номер"/>
    <w:basedOn w:val="a8"/>
    <w:uiPriority w:val="99"/>
    <w:qFormat/>
    <w:pPr>
      <w:spacing w:before="60" w:after="60"/>
      <w:jc w:val="center"/>
    </w:pPr>
    <w:rPr>
      <w:sz w:val="28"/>
      <w:szCs w:val="20"/>
    </w:rPr>
  </w:style>
  <w:style w:type="paragraph" w:customStyle="1" w:styleId="afffffff4">
    <w:name w:val="заголовок табл"/>
    <w:basedOn w:val="a8"/>
    <w:link w:val="1ffd"/>
    <w:qFormat/>
    <w:pPr>
      <w:keepNext/>
      <w:suppressLineNumbers/>
      <w:tabs>
        <w:tab w:val="left" w:pos="1440"/>
        <w:tab w:val="left" w:leader="dot" w:pos="9356"/>
      </w:tabs>
      <w:suppressAutoHyphens/>
      <w:spacing w:before="120" w:after="120"/>
      <w:ind w:left="-794" w:firstLine="794"/>
      <w:jc w:val="center"/>
    </w:pPr>
    <w:rPr>
      <w:b/>
      <w:bCs/>
    </w:rPr>
  </w:style>
  <w:style w:type="paragraph" w:customStyle="1" w:styleId="afffffff5">
    <w:name w:val="подпись"/>
    <w:basedOn w:val="a8"/>
    <w:qFormat/>
    <w:pPr>
      <w:keepNext/>
      <w:suppressLineNumbers/>
      <w:tabs>
        <w:tab w:val="right" w:pos="9072"/>
        <w:tab w:val="left" w:leader="dot" w:pos="9356"/>
      </w:tabs>
      <w:suppressAutoHyphens/>
      <w:spacing w:before="840"/>
    </w:pPr>
  </w:style>
  <w:style w:type="paragraph" w:customStyle="1" w:styleId="afffffff6">
    <w:name w:val="текст табл"/>
    <w:basedOn w:val="a8"/>
    <w:qFormat/>
    <w:pPr>
      <w:keepNext/>
      <w:keepLines/>
      <w:suppressLineNumbers/>
      <w:tabs>
        <w:tab w:val="left" w:leader="dot" w:pos="9356"/>
      </w:tabs>
      <w:suppressAutoHyphens/>
      <w:spacing w:before="60" w:after="60"/>
    </w:pPr>
  </w:style>
  <w:style w:type="paragraph" w:customStyle="1" w:styleId="140">
    <w:name w:val="Обычный 14"/>
    <w:basedOn w:val="a8"/>
    <w:autoRedefine/>
    <w:qFormat/>
    <w:pPr>
      <w:keepNext/>
      <w:suppressLineNumbers/>
      <w:tabs>
        <w:tab w:val="left" w:pos="993"/>
        <w:tab w:val="left" w:leader="dot" w:pos="9356"/>
      </w:tabs>
      <w:suppressAutoHyphens/>
      <w:spacing w:before="120"/>
      <w:jc w:val="center"/>
    </w:pPr>
    <w:rPr>
      <w:b/>
      <w:bCs/>
      <w:position w:val="-24"/>
      <w:sz w:val="28"/>
      <w:szCs w:val="28"/>
    </w:rPr>
  </w:style>
  <w:style w:type="paragraph" w:customStyle="1" w:styleId="11e">
    <w:name w:val="текст таблицы 11"/>
    <w:basedOn w:val="afffffff6"/>
    <w:qFormat/>
    <w:rPr>
      <w:sz w:val="22"/>
      <w:szCs w:val="22"/>
    </w:rPr>
  </w:style>
  <w:style w:type="paragraph" w:customStyle="1" w:styleId="100">
    <w:name w:val="Текст таблицы 10"/>
    <w:basedOn w:val="afffffff6"/>
    <w:qFormat/>
    <w:rPr>
      <w:sz w:val="20"/>
      <w:szCs w:val="20"/>
    </w:rPr>
  </w:style>
  <w:style w:type="paragraph" w:customStyle="1" w:styleId="afffffff7">
    <w:name w:val="Подрисуночная надпись"/>
    <w:basedOn w:val="afffffff6"/>
    <w:link w:val="afffffff8"/>
    <w:autoRedefine/>
    <w:qFormat/>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9">
    <w:name w:val="обычный без абзаца"/>
    <w:basedOn w:val="a8"/>
    <w:qFormat/>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customStyle="1" w:styleId="1ffe">
    <w:name w:val="указатель 1"/>
    <w:basedOn w:val="a8"/>
    <w:qFormat/>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afffffffa">
    <w:name w:val="Стиль табл"/>
    <w:basedOn w:val="a8"/>
    <w:qFormat/>
    <w:pPr>
      <w:keepNext/>
      <w:tabs>
        <w:tab w:val="left" w:leader="dot" w:pos="9356"/>
      </w:tabs>
      <w:suppressAutoHyphens/>
      <w:spacing w:before="120" w:after="120"/>
      <w:jc w:val="center"/>
    </w:pPr>
  </w:style>
  <w:style w:type="paragraph" w:customStyle="1" w:styleId="afffffffb">
    <w:name w:val="глава"/>
    <w:basedOn w:val="15"/>
    <w:autoRedefine/>
    <w:qFormat/>
    <w:pPr>
      <w:keepLines w:val="0"/>
      <w:tabs>
        <w:tab w:val="left" w:leader="dot" w:pos="9356"/>
        <w:tab w:val="left" w:leader="dot" w:pos="9720"/>
      </w:tabs>
      <w:suppressAutoHyphens/>
      <w:spacing w:before="0" w:after="120"/>
      <w:ind w:left="1786" w:right="-81"/>
      <w:jc w:val="center"/>
      <w:outlineLvl w:val="9"/>
    </w:pPr>
    <w:rPr>
      <w:rFonts w:eastAsia="Times New Roman" w:cs="Times New Roman"/>
      <w:caps w:val="0"/>
      <w:kern w:val="28"/>
      <w:sz w:val="26"/>
      <w:szCs w:val="26"/>
    </w:rPr>
  </w:style>
  <w:style w:type="paragraph" w:customStyle="1" w:styleId="afffffffc">
    <w:name w:val="подрисунок"/>
    <w:basedOn w:val="a8"/>
    <w:qFormat/>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character" w:customStyle="1" w:styleId="1ffd">
    <w:name w:val="заголовок табл Знак1"/>
    <w:basedOn w:val="a9"/>
    <w:link w:val="afffffff4"/>
    <w:qFormat/>
    <w:rPr>
      <w:rFonts w:ascii="Times New Roman" w:eastAsia="Times New Roman" w:hAnsi="Times New Roman" w:cs="Times New Roman"/>
      <w:b/>
      <w:bCs/>
      <w:sz w:val="24"/>
      <w:szCs w:val="24"/>
      <w:lang w:eastAsia="ru-RU"/>
    </w:rPr>
  </w:style>
  <w:style w:type="paragraph" w:customStyle="1" w:styleId="afffffffd">
    <w:name w:val="Обычный без абзаца"/>
    <w:basedOn w:val="a8"/>
    <w:autoRedefine/>
    <w:qFormat/>
    <w:pPr>
      <w:keepNext/>
      <w:widowControl w:val="0"/>
      <w:tabs>
        <w:tab w:val="left" w:leader="dot" w:pos="9356"/>
      </w:tabs>
      <w:suppressAutoHyphens/>
      <w:spacing w:before="60"/>
      <w:ind w:left="1134" w:hanging="340"/>
      <w:jc w:val="center"/>
    </w:pPr>
  </w:style>
  <w:style w:type="paragraph" w:customStyle="1" w:styleId="Normal">
    <w:name w:val="Normal Знак"/>
    <w:qFormat/>
    <w:pPr>
      <w:spacing w:before="120" w:after="120"/>
      <w:ind w:left="567"/>
      <w:jc w:val="both"/>
    </w:pPr>
    <w:rPr>
      <w:rFonts w:ascii="Times New Roman" w:eastAsia="Times New Roman" w:hAnsi="Times New Roman" w:cs="Times New Roman"/>
      <w:sz w:val="24"/>
      <w:szCs w:val="24"/>
    </w:rPr>
  </w:style>
  <w:style w:type="character" w:customStyle="1" w:styleId="134">
    <w:name w:val="Обычный 13 Знак"/>
    <w:basedOn w:val="a9"/>
    <w:qFormat/>
    <w:rPr>
      <w:rFonts w:ascii="Times New Roman" w:hAnsi="Times New Roman" w:cs="Times New Roman"/>
      <w:sz w:val="26"/>
      <w:szCs w:val="26"/>
      <w:vertAlign w:val="baseline"/>
    </w:rPr>
  </w:style>
  <w:style w:type="paragraph" w:customStyle="1" w:styleId="136">
    <w:name w:val="Обычный 13 Знак Знак"/>
    <w:basedOn w:val="a8"/>
    <w:link w:val="137"/>
    <w:qFormat/>
    <w:pPr>
      <w:keepNext/>
      <w:suppressLineNumbers/>
      <w:tabs>
        <w:tab w:val="left" w:leader="dot" w:pos="9356"/>
      </w:tabs>
      <w:suppressAutoHyphens/>
      <w:jc w:val="both"/>
    </w:pPr>
    <w:rPr>
      <w:sz w:val="26"/>
      <w:szCs w:val="26"/>
    </w:rPr>
  </w:style>
  <w:style w:type="character" w:customStyle="1" w:styleId="1320">
    <w:name w:val="Обычный 13 Знак2"/>
    <w:basedOn w:val="a9"/>
    <w:qFormat/>
    <w:rPr>
      <w:snapToGrid w:val="0"/>
      <w:sz w:val="26"/>
      <w:szCs w:val="26"/>
      <w:lang w:val="ru-RU" w:eastAsia="ru-RU"/>
    </w:rPr>
  </w:style>
  <w:style w:type="character" w:customStyle="1" w:styleId="afffffffe">
    <w:name w:val="íîìåð ñòðàíèöû"/>
    <w:basedOn w:val="a9"/>
    <w:qFormat/>
  </w:style>
  <w:style w:type="character" w:customStyle="1" w:styleId="1310">
    <w:name w:val="Обычный 13 Знак1"/>
    <w:basedOn w:val="a9"/>
    <w:rPr>
      <w:sz w:val="26"/>
      <w:szCs w:val="26"/>
      <w:lang w:val="ru-RU" w:eastAsia="ru-RU"/>
    </w:rPr>
  </w:style>
  <w:style w:type="paragraph" w:customStyle="1" w:styleId="1fff">
    <w:name w:val="Рис.1 Подрисуночная надпись"/>
    <w:basedOn w:val="a8"/>
    <w:autoRedefine/>
    <w:qFormat/>
    <w:pPr>
      <w:keepNext/>
      <w:widowControl w:val="0"/>
      <w:tabs>
        <w:tab w:val="left" w:pos="709"/>
        <w:tab w:val="left" w:pos="993"/>
        <w:tab w:val="left" w:pos="1440"/>
      </w:tabs>
      <w:spacing w:before="20" w:after="20"/>
      <w:ind w:left="113" w:firstLine="680"/>
      <w:jc w:val="both"/>
    </w:pPr>
    <w:rPr>
      <w:sz w:val="20"/>
      <w:szCs w:val="20"/>
    </w:rPr>
  </w:style>
  <w:style w:type="character" w:customStyle="1" w:styleId="affffffff">
    <w:name w:val="Подрисуночная надпись Знак"/>
    <w:basedOn w:val="affffffff0"/>
    <w:qFormat/>
    <w:rPr>
      <w:sz w:val="24"/>
      <w:szCs w:val="24"/>
      <w:lang w:val="ru-RU" w:eastAsia="ru-RU"/>
    </w:rPr>
  </w:style>
  <w:style w:type="character" w:customStyle="1" w:styleId="affffffff0">
    <w:name w:val="текст табл Знак"/>
    <w:basedOn w:val="a9"/>
    <w:qFormat/>
    <w:rPr>
      <w:sz w:val="24"/>
      <w:szCs w:val="24"/>
      <w:lang w:val="ru-RU" w:eastAsia="ru-RU"/>
    </w:rPr>
  </w:style>
  <w:style w:type="paragraph" w:customStyle="1" w:styleId="3f9">
    <w:name w:val="Стиль Маркированный список + Перед:  3 пт"/>
    <w:basedOn w:val="afff1"/>
    <w:qFormat/>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bidi="ar-SA"/>
    </w:rPr>
  </w:style>
  <w:style w:type="paragraph" w:customStyle="1" w:styleId="101">
    <w:name w:val="Стиль Оглавление 1 + Первая строка:  0 см"/>
    <w:basedOn w:val="1a"/>
    <w:qFormat/>
    <w:pPr>
      <w:keepNext/>
      <w:suppressLineNumbers/>
      <w:tabs>
        <w:tab w:val="left" w:pos="540"/>
        <w:tab w:val="left" w:leader="dot" w:pos="9356"/>
      </w:tabs>
      <w:suppressAutoHyphens/>
      <w:spacing w:before="60" w:after="60"/>
      <w:ind w:left="540"/>
    </w:pPr>
    <w:rPr>
      <w:b/>
      <w:bCs/>
      <w:caps/>
      <w:sz w:val="26"/>
      <w:szCs w:val="26"/>
    </w:rPr>
  </w:style>
  <w:style w:type="paragraph" w:customStyle="1" w:styleId="xl31">
    <w:name w:val="xl31"/>
    <w:basedOn w:val="a8"/>
    <w:qFormat/>
    <w:pPr>
      <w:pBdr>
        <w:left w:val="single" w:sz="4" w:space="0" w:color="auto"/>
        <w:bottom w:val="single" w:sz="4" w:space="0" w:color="auto"/>
        <w:right w:val="single" w:sz="4" w:space="0" w:color="auto"/>
      </w:pBdr>
      <w:spacing w:before="100" w:after="100"/>
      <w:jc w:val="right"/>
    </w:pPr>
  </w:style>
  <w:style w:type="paragraph" w:customStyle="1" w:styleId="FR1">
    <w:name w:val="FR1"/>
    <w:qFormat/>
    <w:pPr>
      <w:widowControl w:val="0"/>
      <w:spacing w:before="500" w:line="300" w:lineRule="auto"/>
      <w:ind w:left="400"/>
    </w:pPr>
    <w:rPr>
      <w:rFonts w:ascii="Times New Roman" w:eastAsia="Times New Roman" w:hAnsi="Times New Roman" w:cs="Times New Roman"/>
      <w:sz w:val="24"/>
      <w:szCs w:val="24"/>
    </w:rPr>
  </w:style>
  <w:style w:type="paragraph" w:customStyle="1" w:styleId="FR2">
    <w:name w:val="FR2"/>
    <w:qFormat/>
    <w:pPr>
      <w:widowControl w:val="0"/>
      <w:spacing w:after="20"/>
    </w:pPr>
    <w:rPr>
      <w:rFonts w:ascii="Times New Roman" w:eastAsia="Times New Roman" w:hAnsi="Times New Roman" w:cs="Times New Roman"/>
      <w:sz w:val="16"/>
      <w:szCs w:val="16"/>
    </w:rPr>
  </w:style>
  <w:style w:type="paragraph" w:customStyle="1" w:styleId="3fa">
    <w:name w:val="заголовок 3"/>
    <w:basedOn w:val="a8"/>
    <w:next w:val="a8"/>
    <w:autoRedefine/>
    <w:qFormat/>
    <w:pPr>
      <w:keepNext/>
      <w:keepLines/>
      <w:suppressLineNumbers/>
      <w:autoSpaceDE w:val="0"/>
      <w:autoSpaceDN w:val="0"/>
      <w:spacing w:before="120"/>
      <w:ind w:left="720" w:hanging="720"/>
      <w:jc w:val="center"/>
    </w:pPr>
    <w:rPr>
      <w:b/>
      <w:bCs/>
    </w:rPr>
  </w:style>
  <w:style w:type="paragraph" w:customStyle="1" w:styleId="xl26">
    <w:name w:val="xl26"/>
    <w:basedOn w:val="a8"/>
    <w:qFormat/>
    <w:pPr>
      <w:pBdr>
        <w:left w:val="single" w:sz="8" w:space="0" w:color="auto"/>
      </w:pBdr>
      <w:spacing w:before="100" w:beforeAutospacing="1" w:after="100" w:afterAutospacing="1"/>
    </w:pPr>
    <w:rPr>
      <w:sz w:val="16"/>
      <w:szCs w:val="16"/>
    </w:rPr>
  </w:style>
  <w:style w:type="paragraph" w:customStyle="1" w:styleId="xl27">
    <w:name w:val="xl27"/>
    <w:basedOn w:val="a8"/>
    <w:qFormat/>
    <w:pPr>
      <w:pBdr>
        <w:right w:val="single" w:sz="8" w:space="0" w:color="auto"/>
      </w:pBdr>
      <w:spacing w:before="100" w:beforeAutospacing="1" w:after="100" w:afterAutospacing="1"/>
    </w:pPr>
    <w:rPr>
      <w:sz w:val="16"/>
      <w:szCs w:val="16"/>
    </w:rPr>
  </w:style>
  <w:style w:type="paragraph" w:customStyle="1" w:styleId="xl28">
    <w:name w:val="xl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29">
    <w:name w:val="xl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0">
    <w:name w:val="xl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2">
    <w:name w:val="xl3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3">
    <w:name w:val="xl33"/>
    <w:basedOn w:val="a8"/>
    <w:qFormat/>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34">
    <w:name w:val="xl34"/>
    <w:basedOn w:val="a8"/>
    <w:qFormat/>
    <w:pPr>
      <w:pBdr>
        <w:top w:val="single" w:sz="8" w:space="0" w:color="auto"/>
        <w:bottom w:val="single" w:sz="8" w:space="0" w:color="auto"/>
      </w:pBdr>
      <w:spacing w:before="100" w:beforeAutospacing="1" w:after="100" w:afterAutospacing="1"/>
    </w:pPr>
    <w:rPr>
      <w:sz w:val="16"/>
      <w:szCs w:val="16"/>
    </w:rPr>
  </w:style>
  <w:style w:type="paragraph" w:customStyle="1" w:styleId="xl35">
    <w:name w:val="xl35"/>
    <w:basedOn w:val="a8"/>
    <w:qFormat/>
    <w:pPr>
      <w:pBdr>
        <w:top w:val="single" w:sz="8" w:space="0" w:color="auto"/>
      </w:pBdr>
      <w:spacing w:before="100" w:beforeAutospacing="1" w:after="100" w:afterAutospacing="1"/>
    </w:pPr>
    <w:rPr>
      <w:sz w:val="16"/>
      <w:szCs w:val="16"/>
    </w:rPr>
  </w:style>
  <w:style w:type="paragraph" w:customStyle="1" w:styleId="xl36">
    <w:name w:val="xl36"/>
    <w:basedOn w:val="a8"/>
    <w:qFormat/>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37">
    <w:name w:val="xl37"/>
    <w:basedOn w:val="a8"/>
    <w:qFormat/>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38">
    <w:name w:val="xl38"/>
    <w:basedOn w:val="a8"/>
    <w:qFormat/>
    <w:pPr>
      <w:pBdr>
        <w:top w:val="single" w:sz="8" w:space="0" w:color="auto"/>
        <w:right w:val="single" w:sz="8" w:space="0" w:color="auto"/>
      </w:pBdr>
      <w:spacing w:before="100" w:beforeAutospacing="1" w:after="100" w:afterAutospacing="1"/>
    </w:pPr>
    <w:rPr>
      <w:sz w:val="16"/>
      <w:szCs w:val="16"/>
    </w:rPr>
  </w:style>
  <w:style w:type="paragraph" w:customStyle="1" w:styleId="xl39">
    <w:name w:val="xl39"/>
    <w:basedOn w:val="a8"/>
    <w:qFormat/>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40">
    <w:name w:val="xl40"/>
    <w:basedOn w:val="a8"/>
    <w:qFormat/>
    <w:pPr>
      <w:pBdr>
        <w:left w:val="single" w:sz="8" w:space="0" w:color="auto"/>
        <w:right w:val="single" w:sz="8" w:space="0" w:color="auto"/>
      </w:pBdr>
      <w:spacing w:before="100" w:beforeAutospacing="1" w:after="100" w:afterAutospacing="1"/>
    </w:pPr>
    <w:rPr>
      <w:sz w:val="16"/>
      <w:szCs w:val="16"/>
    </w:rPr>
  </w:style>
  <w:style w:type="paragraph" w:customStyle="1" w:styleId="xl41">
    <w:name w:val="xl41"/>
    <w:basedOn w:val="a8"/>
    <w:qFormat/>
    <w:pPr>
      <w:pBdr>
        <w:left w:val="single" w:sz="8" w:space="0" w:color="auto"/>
        <w:right w:val="single" w:sz="8" w:space="0" w:color="auto"/>
      </w:pBdr>
      <w:spacing w:before="100" w:beforeAutospacing="1" w:after="100" w:afterAutospacing="1"/>
      <w:jc w:val="center"/>
    </w:pPr>
    <w:rPr>
      <w:sz w:val="16"/>
      <w:szCs w:val="16"/>
    </w:rPr>
  </w:style>
  <w:style w:type="paragraph" w:customStyle="1" w:styleId="xl42">
    <w:name w:val="xl42"/>
    <w:basedOn w:val="a8"/>
    <w:qFormat/>
    <w:pPr>
      <w:pBdr>
        <w:right w:val="single" w:sz="8" w:space="0" w:color="auto"/>
      </w:pBdr>
      <w:spacing w:before="100" w:beforeAutospacing="1" w:after="100" w:afterAutospacing="1"/>
      <w:jc w:val="center"/>
    </w:pPr>
    <w:rPr>
      <w:sz w:val="16"/>
      <w:szCs w:val="16"/>
    </w:rPr>
  </w:style>
  <w:style w:type="paragraph" w:customStyle="1" w:styleId="xl43">
    <w:name w:val="xl43"/>
    <w:basedOn w:val="a8"/>
    <w:qFormat/>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44">
    <w:name w:val="xl44"/>
    <w:basedOn w:val="a8"/>
    <w:qFormat/>
    <w:pPr>
      <w:pBdr>
        <w:top w:val="single" w:sz="8" w:space="0" w:color="auto"/>
        <w:right w:val="single" w:sz="8" w:space="0" w:color="auto"/>
      </w:pBdr>
      <w:spacing w:before="100" w:beforeAutospacing="1" w:after="100" w:afterAutospacing="1"/>
      <w:jc w:val="center"/>
    </w:pPr>
    <w:rPr>
      <w:sz w:val="16"/>
      <w:szCs w:val="16"/>
    </w:rPr>
  </w:style>
  <w:style w:type="paragraph" w:customStyle="1" w:styleId="xl45">
    <w:name w:val="xl45"/>
    <w:basedOn w:val="a8"/>
    <w:qFormat/>
    <w:pPr>
      <w:pBdr>
        <w:top w:val="single" w:sz="8" w:space="0" w:color="auto"/>
        <w:left w:val="single" w:sz="8" w:space="0" w:color="auto"/>
      </w:pBdr>
      <w:spacing w:before="100" w:beforeAutospacing="1" w:after="100" w:afterAutospacing="1"/>
      <w:jc w:val="center"/>
    </w:pPr>
    <w:rPr>
      <w:sz w:val="16"/>
      <w:szCs w:val="16"/>
    </w:rPr>
  </w:style>
  <w:style w:type="paragraph" w:customStyle="1" w:styleId="xl46">
    <w:name w:val="xl46"/>
    <w:basedOn w:val="a8"/>
    <w:qFormat/>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47">
    <w:name w:val="xl47"/>
    <w:basedOn w:val="a8"/>
    <w:qFormat/>
    <w:pPr>
      <w:pBdr>
        <w:left w:val="single" w:sz="8" w:space="0" w:color="auto"/>
      </w:pBdr>
      <w:spacing w:before="100" w:beforeAutospacing="1" w:after="100" w:afterAutospacing="1"/>
      <w:jc w:val="center"/>
    </w:pPr>
    <w:rPr>
      <w:sz w:val="16"/>
      <w:szCs w:val="16"/>
    </w:rPr>
  </w:style>
  <w:style w:type="paragraph" w:customStyle="1" w:styleId="xl48">
    <w:name w:val="xl48"/>
    <w:basedOn w:val="a8"/>
    <w:qFormat/>
    <w:pPr>
      <w:pBdr>
        <w:left w:val="single" w:sz="8" w:space="0" w:color="auto"/>
        <w:right w:val="single" w:sz="8" w:space="0" w:color="auto"/>
      </w:pBdr>
      <w:spacing w:before="100" w:beforeAutospacing="1" w:after="100" w:afterAutospacing="1"/>
    </w:pPr>
    <w:rPr>
      <w:sz w:val="16"/>
      <w:szCs w:val="16"/>
    </w:rPr>
  </w:style>
  <w:style w:type="paragraph" w:customStyle="1" w:styleId="xl49">
    <w:name w:val="xl49"/>
    <w:basedOn w:val="a8"/>
    <w:qFormat/>
    <w:pPr>
      <w:pBdr>
        <w:right w:val="single" w:sz="8" w:space="0" w:color="auto"/>
      </w:pBdr>
      <w:spacing w:before="100" w:beforeAutospacing="1" w:after="100" w:afterAutospacing="1"/>
    </w:pPr>
    <w:rPr>
      <w:sz w:val="16"/>
      <w:szCs w:val="16"/>
    </w:rPr>
  </w:style>
  <w:style w:type="paragraph" w:customStyle="1" w:styleId="xl50">
    <w:name w:val="xl5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1">
    <w:name w:val="xl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2">
    <w:name w:val="xl5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
    <w:name w:val="xl55"/>
    <w:basedOn w:val="a8"/>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6">
    <w:name w:val="xl5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7">
    <w:name w:val="xl57"/>
    <w:basedOn w:val="a8"/>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8">
    <w:name w:val="xl5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9">
    <w:name w:val="xl5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0">
    <w:name w:val="xl6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1">
    <w:name w:val="xl61"/>
    <w:basedOn w:val="a8"/>
    <w:qFormat/>
    <w:pPr>
      <w:spacing w:before="100" w:beforeAutospacing="1" w:after="100" w:afterAutospacing="1"/>
      <w:jc w:val="center"/>
    </w:pPr>
    <w:rPr>
      <w:b/>
      <w:bCs/>
      <w:sz w:val="16"/>
      <w:szCs w:val="16"/>
    </w:rPr>
  </w:style>
  <w:style w:type="paragraph" w:customStyle="1" w:styleId="xl62">
    <w:name w:val="xl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affffffff1">
    <w:name w:val="Стиль начало"/>
    <w:basedOn w:val="a8"/>
    <w:qFormat/>
    <w:pPr>
      <w:spacing w:line="264" w:lineRule="auto"/>
    </w:pPr>
    <w:rPr>
      <w:sz w:val="28"/>
      <w:szCs w:val="28"/>
    </w:rPr>
  </w:style>
  <w:style w:type="paragraph" w:customStyle="1" w:styleId="xl24">
    <w:name w:val="xl24"/>
    <w:basedOn w:val="a8"/>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8"/>
    <w:qFormat/>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14pt">
    <w:name w:val="Стиль 14 pt"/>
    <w:basedOn w:val="a9"/>
    <w:qFormat/>
    <w:rPr>
      <w:rFonts w:ascii="Times New Roman" w:hAnsi="Times New Roman" w:cs="Times New Roman"/>
      <w:b/>
      <w:bCs/>
      <w:spacing w:val="0"/>
      <w:position w:val="0"/>
      <w:sz w:val="28"/>
      <w:szCs w:val="28"/>
    </w:rPr>
  </w:style>
  <w:style w:type="paragraph" w:customStyle="1" w:styleId="xl53">
    <w:name w:val="xl5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
    <w:name w:val="xl54"/>
    <w:basedOn w:val="a8"/>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1331">
    <w:name w:val="Обычный 13 Знак3 Знак Знак Знак1 Знак"/>
    <w:basedOn w:val="a8"/>
    <w:autoRedefine/>
    <w:qFormat/>
    <w:pPr>
      <w:keepNext/>
      <w:tabs>
        <w:tab w:val="left" w:leader="dot" w:pos="9356"/>
      </w:tabs>
      <w:spacing w:before="120" w:line="252" w:lineRule="auto"/>
      <w:ind w:firstLine="567"/>
      <w:jc w:val="both"/>
    </w:pPr>
    <w:rPr>
      <w:sz w:val="26"/>
      <w:szCs w:val="26"/>
    </w:rPr>
  </w:style>
  <w:style w:type="character" w:customStyle="1" w:styleId="13311">
    <w:name w:val="Обычный 13 Знак3 Знак Знак Знак1 Знак Знак1"/>
    <w:basedOn w:val="a9"/>
    <w:qFormat/>
    <w:rPr>
      <w:snapToGrid w:val="0"/>
      <w:sz w:val="26"/>
      <w:szCs w:val="26"/>
      <w:lang w:val="ru-RU" w:eastAsia="ru-RU"/>
    </w:rPr>
  </w:style>
  <w:style w:type="paragraph" w:customStyle="1" w:styleId="BodyText21">
    <w:name w:val="Body Text 21"/>
    <w:basedOn w:val="a8"/>
    <w:autoRedefine/>
    <w:qFormat/>
    <w:pPr>
      <w:tabs>
        <w:tab w:val="left" w:pos="0"/>
      </w:tabs>
      <w:spacing w:before="60"/>
      <w:ind w:firstLine="720"/>
      <w:jc w:val="both"/>
    </w:pPr>
  </w:style>
  <w:style w:type="character" w:customStyle="1" w:styleId="1fff0">
    <w:name w:val="Строгий1"/>
    <w:basedOn w:val="a9"/>
    <w:rPr>
      <w:b/>
      <w:bCs/>
      <w:color w:val="auto"/>
      <w:sz w:val="24"/>
      <w:szCs w:val="24"/>
    </w:rPr>
  </w:style>
  <w:style w:type="paragraph" w:customStyle="1" w:styleId="xl22">
    <w:name w:val="xl22"/>
    <w:basedOn w:val="a8"/>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340">
    <w:name w:val="Обычный 13 Знак4"/>
    <w:basedOn w:val="a8"/>
    <w:autoRedefine/>
    <w:qFormat/>
    <w:pPr>
      <w:keepNext/>
      <w:tabs>
        <w:tab w:val="left" w:leader="dot" w:pos="9356"/>
      </w:tabs>
      <w:spacing w:before="120" w:line="252" w:lineRule="auto"/>
      <w:ind w:firstLine="567"/>
      <w:jc w:val="both"/>
    </w:pPr>
    <w:rPr>
      <w:b/>
      <w:bCs/>
      <w:sz w:val="26"/>
      <w:szCs w:val="26"/>
    </w:rPr>
  </w:style>
  <w:style w:type="character" w:customStyle="1" w:styleId="1341">
    <w:name w:val="Обычный 13 Знак4 Знак"/>
    <w:basedOn w:val="a9"/>
    <w:qFormat/>
    <w:rPr>
      <w:b/>
      <w:bCs/>
      <w:sz w:val="26"/>
      <w:szCs w:val="26"/>
      <w:lang w:val="ru-RU" w:eastAsia="ru-RU"/>
    </w:rPr>
  </w:style>
  <w:style w:type="character" w:customStyle="1" w:styleId="1330">
    <w:name w:val="Обычный 13 Знак3 Знак Знак Знак"/>
    <w:basedOn w:val="a9"/>
    <w:qFormat/>
    <w:rPr>
      <w:sz w:val="26"/>
      <w:szCs w:val="26"/>
      <w:lang w:val="ru-RU" w:eastAsia="ru-RU"/>
    </w:rPr>
  </w:style>
  <w:style w:type="character" w:customStyle="1" w:styleId="1342">
    <w:name w:val="Обычный 13 Знак4 Знак Знак"/>
    <w:basedOn w:val="a9"/>
    <w:qFormat/>
    <w:rPr>
      <w:b/>
      <w:bCs/>
      <w:sz w:val="26"/>
      <w:szCs w:val="26"/>
      <w:lang w:val="ru-RU" w:eastAsia="ru-RU"/>
    </w:rPr>
  </w:style>
  <w:style w:type="character" w:customStyle="1" w:styleId="13310">
    <w:name w:val="Обычный 13 Знак3 Знак Знак1"/>
    <w:basedOn w:val="a9"/>
    <w:qFormat/>
    <w:rPr>
      <w:sz w:val="26"/>
      <w:szCs w:val="26"/>
      <w:lang w:val="ru-RU" w:eastAsia="ru-RU"/>
    </w:rPr>
  </w:style>
  <w:style w:type="paragraph" w:customStyle="1" w:styleId="1332">
    <w:name w:val="Обычный 13 Знак3 Знак Знак"/>
    <w:basedOn w:val="a8"/>
    <w:autoRedefine/>
    <w:qFormat/>
    <w:pPr>
      <w:keepNext/>
      <w:tabs>
        <w:tab w:val="left" w:leader="dot" w:pos="9356"/>
      </w:tabs>
      <w:spacing w:before="120" w:line="252" w:lineRule="auto"/>
      <w:ind w:firstLine="567"/>
      <w:jc w:val="both"/>
    </w:pPr>
    <w:rPr>
      <w:sz w:val="26"/>
      <w:szCs w:val="26"/>
    </w:rPr>
  </w:style>
  <w:style w:type="character" w:customStyle="1" w:styleId="13312">
    <w:name w:val="Обычный 13 Знак3 Знак Знак Знак1 Знак Знак"/>
    <w:basedOn w:val="a9"/>
    <w:qFormat/>
    <w:rPr>
      <w:sz w:val="26"/>
      <w:szCs w:val="26"/>
      <w:lang w:val="ru-RU" w:eastAsia="ru-RU"/>
    </w:rPr>
  </w:style>
  <w:style w:type="character" w:customStyle="1" w:styleId="1333">
    <w:name w:val="Обычный 13 Знак3 Знак"/>
    <w:basedOn w:val="a9"/>
    <w:qFormat/>
    <w:rPr>
      <w:sz w:val="26"/>
      <w:szCs w:val="26"/>
      <w:lang w:val="ru-RU" w:eastAsia="ru-RU"/>
    </w:rPr>
  </w:style>
  <w:style w:type="paragraph" w:customStyle="1" w:styleId="xl23">
    <w:name w:val="xl23"/>
    <w:basedOn w:val="a8"/>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13">
    <w:name w:val="1.1.Нумерованный 3"/>
    <w:basedOn w:val="132"/>
    <w:qFormat/>
    <w:pPr>
      <w:numPr>
        <w:ilvl w:val="1"/>
        <w:numId w:val="11"/>
      </w:numPr>
      <w:tabs>
        <w:tab w:val="clear" w:pos="792"/>
        <w:tab w:val="left" w:pos="1440"/>
        <w:tab w:val="left" w:pos="2160"/>
      </w:tabs>
      <w:spacing w:line="240" w:lineRule="auto"/>
      <w:ind w:left="2007" w:hanging="360"/>
    </w:pPr>
    <w:rPr>
      <w:i/>
      <w:iCs/>
      <w:lang w:val="ru-RU" w:bidi="ar-SA"/>
    </w:rPr>
  </w:style>
  <w:style w:type="paragraph" w:customStyle="1" w:styleId="1114">
    <w:name w:val="1.1.1.Нумерованный список 4"/>
    <w:basedOn w:val="132"/>
    <w:qFormat/>
    <w:pPr>
      <w:numPr>
        <w:ilvl w:val="2"/>
        <w:numId w:val="12"/>
      </w:numPr>
      <w:tabs>
        <w:tab w:val="clear" w:pos="1916"/>
        <w:tab w:val="clear" w:pos="6804"/>
        <w:tab w:val="clear" w:pos="6946"/>
        <w:tab w:val="left" w:pos="1430"/>
        <w:tab w:val="left" w:pos="2160"/>
        <w:tab w:val="left" w:pos="2880"/>
      </w:tabs>
      <w:spacing w:line="240" w:lineRule="auto"/>
      <w:ind w:left="1494" w:hanging="720"/>
    </w:pPr>
    <w:rPr>
      <w:lang w:val="ru-RU" w:bidi="ar-SA"/>
    </w:rPr>
  </w:style>
  <w:style w:type="paragraph" w:customStyle="1" w:styleId="affffffff2">
    <w:name w:val="подпись таблицы"/>
    <w:basedOn w:val="a8"/>
    <w:autoRedefine/>
    <w:qFormat/>
    <w:pPr>
      <w:suppressLineNumbers/>
      <w:tabs>
        <w:tab w:val="left" w:pos="1080"/>
      </w:tabs>
      <w:spacing w:line="324" w:lineRule="auto"/>
      <w:ind w:firstLine="720"/>
      <w:jc w:val="center"/>
    </w:pPr>
    <w:rPr>
      <w:b/>
    </w:rPr>
  </w:style>
  <w:style w:type="paragraph" w:customStyle="1" w:styleId="12">
    <w:name w:val="Стиль Рис.1. Подрисуночная надпись + полужирный"/>
    <w:basedOn w:val="a8"/>
    <w:autoRedefine/>
    <w:qFormat/>
    <w:pPr>
      <w:keepNext/>
      <w:numPr>
        <w:numId w:val="13"/>
      </w:numPr>
      <w:suppressLineNumbers/>
      <w:tabs>
        <w:tab w:val="clear" w:pos="1080"/>
        <w:tab w:val="left" w:pos="851"/>
        <w:tab w:val="left" w:pos="1440"/>
        <w:tab w:val="left" w:leader="dot" w:pos="9356"/>
      </w:tabs>
      <w:suppressAutoHyphens/>
      <w:ind w:left="720" w:firstLine="288"/>
      <w:jc w:val="center"/>
    </w:pPr>
    <w:rPr>
      <w:b/>
      <w:bCs/>
    </w:rPr>
  </w:style>
  <w:style w:type="paragraph" w:customStyle="1" w:styleId="a4">
    <w:name w:val="подпись рисунка"/>
    <w:basedOn w:val="a8"/>
    <w:autoRedefine/>
    <w:qFormat/>
    <w:pPr>
      <w:widowControl w:val="0"/>
      <w:numPr>
        <w:numId w:val="14"/>
      </w:numPr>
      <w:shd w:val="clear" w:color="auto" w:fill="FFFFFF"/>
      <w:tabs>
        <w:tab w:val="clear" w:pos="3154"/>
        <w:tab w:val="left" w:pos="0"/>
        <w:tab w:val="left" w:pos="1080"/>
        <w:tab w:val="left" w:pos="1560"/>
      </w:tabs>
      <w:autoSpaceDE w:val="0"/>
      <w:autoSpaceDN w:val="0"/>
      <w:adjustRightInd w:val="0"/>
      <w:spacing w:before="240"/>
      <w:ind w:left="0" w:firstLine="720"/>
      <w:jc w:val="center"/>
    </w:pPr>
    <w:rPr>
      <w:b/>
      <w:szCs w:val="20"/>
    </w:rPr>
  </w:style>
  <w:style w:type="character" w:customStyle="1" w:styleId="affffffff3">
    <w:name w:val="подпись рисунка Знак"/>
    <w:basedOn w:val="a9"/>
    <w:rPr>
      <w:b/>
      <w:sz w:val="24"/>
      <w:lang w:val="ru-RU" w:eastAsia="ru-RU" w:bidi="ar-SA"/>
    </w:rPr>
  </w:style>
  <w:style w:type="paragraph" w:customStyle="1" w:styleId="110">
    <w:name w:val="Стиль Рис.1. Подрисуночная надпись + полужирный1"/>
    <w:basedOn w:val="a8"/>
    <w:autoRedefine/>
    <w:qFormat/>
    <w:pPr>
      <w:keepNext/>
      <w:numPr>
        <w:numId w:val="15"/>
      </w:numPr>
      <w:suppressLineNumbers/>
      <w:tabs>
        <w:tab w:val="clear" w:pos="1080"/>
        <w:tab w:val="left" w:pos="720"/>
        <w:tab w:val="left" w:pos="851"/>
        <w:tab w:val="left" w:pos="1440"/>
        <w:tab w:val="left" w:leader="dot" w:pos="9356"/>
      </w:tabs>
      <w:suppressAutoHyphens/>
      <w:ind w:left="720" w:hanging="323"/>
      <w:jc w:val="center"/>
    </w:pPr>
    <w:rPr>
      <w:b/>
      <w:bCs/>
    </w:rPr>
  </w:style>
  <w:style w:type="character" w:customStyle="1" w:styleId="afffffff8">
    <w:name w:val="Подрисуночная надпись Знак Знак"/>
    <w:basedOn w:val="affffffff0"/>
    <w:link w:val="afffffff7"/>
    <w:qFormat/>
    <w:rPr>
      <w:rFonts w:ascii="Times New Roman" w:eastAsia="Times New Roman" w:hAnsi="Times New Roman" w:cs="Times New Roman"/>
      <w:b/>
      <w:bCs/>
      <w:sz w:val="24"/>
      <w:szCs w:val="24"/>
      <w:lang w:val="ru-RU" w:eastAsia="ru-RU"/>
    </w:rPr>
  </w:style>
  <w:style w:type="paragraph" w:customStyle="1" w:styleId="-22">
    <w:name w:val="Текст-2"/>
    <w:basedOn w:val="a8"/>
    <w:link w:val="-23"/>
    <w:qFormat/>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character" w:customStyle="1" w:styleId="-23">
    <w:name w:val="Текст-2 Знак"/>
    <w:basedOn w:val="a9"/>
    <w:link w:val="-22"/>
    <w:qFormat/>
    <w:rPr>
      <w:rFonts w:ascii="Times New Roman CYR" w:eastAsia="Times New Roman" w:hAnsi="Times New Roman CYR" w:cs="Times New Roman CYR"/>
      <w:sz w:val="26"/>
      <w:szCs w:val="26"/>
      <w:lang w:eastAsia="ru-RU"/>
    </w:rPr>
  </w:style>
  <w:style w:type="paragraph" w:customStyle="1" w:styleId="a2">
    <w:name w:val="таблица"/>
    <w:basedOn w:val="affb"/>
    <w:autoRedefine/>
    <w:qFormat/>
    <w:pPr>
      <w:keepNext w:val="0"/>
      <w:numPr>
        <w:numId w:val="16"/>
      </w:numPr>
      <w:tabs>
        <w:tab w:val="clear" w:pos="1080"/>
        <w:tab w:val="left" w:pos="720"/>
        <w:tab w:val="left" w:pos="927"/>
      </w:tabs>
      <w:spacing w:before="120" w:line="240" w:lineRule="auto"/>
      <w:ind w:left="360" w:firstLine="567"/>
      <w:jc w:val="center"/>
    </w:pPr>
    <w:rPr>
      <w:rFonts w:ascii="Times New Roman" w:hAnsi="Times New Roman" w:cs="Arial"/>
      <w:spacing w:val="0"/>
      <w:kern w:val="0"/>
      <w:szCs w:val="20"/>
      <w:lang w:val="ru-RU" w:bidi="ar-SA"/>
    </w:rPr>
  </w:style>
  <w:style w:type="paragraph" w:customStyle="1" w:styleId="11f">
    <w:name w:val="Обычный11"/>
    <w:qFormat/>
    <w:pPr>
      <w:jc w:val="center"/>
    </w:pPr>
    <w:rPr>
      <w:rFonts w:ascii="Times New Roman" w:eastAsia="Times New Roman" w:hAnsi="Times New Roman" w:cs="Times New Roman"/>
      <w:snapToGrid w:val="0"/>
      <w:sz w:val="24"/>
    </w:rPr>
  </w:style>
  <w:style w:type="paragraph" w:customStyle="1" w:styleId="10">
    <w:name w:val="Рис.1. Подрисуночная надпись"/>
    <w:basedOn w:val="a8"/>
    <w:autoRedefine/>
    <w:qFormat/>
    <w:pPr>
      <w:keepNext/>
      <w:numPr>
        <w:numId w:val="17"/>
      </w:numPr>
      <w:suppressLineNumbers/>
      <w:tabs>
        <w:tab w:val="clear" w:pos="720"/>
        <w:tab w:val="left" w:pos="851"/>
        <w:tab w:val="left" w:pos="1080"/>
        <w:tab w:val="left" w:pos="1724"/>
        <w:tab w:val="left" w:leader="dot" w:pos="9356"/>
      </w:tabs>
      <w:suppressAutoHyphens/>
      <w:ind w:left="927" w:hanging="360"/>
      <w:jc w:val="center"/>
    </w:pPr>
    <w:rPr>
      <w:b/>
      <w:bCs/>
    </w:rPr>
  </w:style>
  <w:style w:type="paragraph" w:customStyle="1" w:styleId="BodyText23">
    <w:name w:val="Body Text 23"/>
    <w:basedOn w:val="a8"/>
    <w:qFormat/>
    <w:pPr>
      <w:suppressLineNumbers/>
      <w:tabs>
        <w:tab w:val="left" w:leader="dot" w:pos="9639"/>
      </w:tabs>
      <w:spacing w:before="20" w:after="20"/>
      <w:jc w:val="center"/>
    </w:pPr>
    <w:rPr>
      <w:snapToGrid w:val="0"/>
      <w:sz w:val="20"/>
      <w:szCs w:val="20"/>
    </w:rPr>
  </w:style>
  <w:style w:type="paragraph" w:customStyle="1" w:styleId="affffffff4">
    <w:name w:val="НПС"/>
    <w:basedOn w:val="a8"/>
    <w:link w:val="affffffff5"/>
    <w:qFormat/>
    <w:pPr>
      <w:keepNext/>
      <w:ind w:firstLine="709"/>
      <w:jc w:val="both"/>
    </w:pPr>
  </w:style>
  <w:style w:type="character" w:customStyle="1" w:styleId="affffffff5">
    <w:name w:val="НПС Знак"/>
    <w:basedOn w:val="a9"/>
    <w:link w:val="affffffff4"/>
    <w:qFormat/>
    <w:rPr>
      <w:rFonts w:ascii="Times New Roman" w:eastAsia="Times New Roman" w:hAnsi="Times New Roman" w:cs="Times New Roman"/>
      <w:sz w:val="24"/>
      <w:szCs w:val="24"/>
      <w:lang w:eastAsia="ru-RU"/>
    </w:rPr>
  </w:style>
  <w:style w:type="paragraph" w:customStyle="1" w:styleId="1fff1">
    <w:name w:val="Таблица 1"/>
    <w:basedOn w:val="a8"/>
    <w:link w:val="1fff2"/>
    <w:qFormat/>
    <w:pPr>
      <w:autoSpaceDE w:val="0"/>
      <w:autoSpaceDN w:val="0"/>
      <w:adjustRightInd w:val="0"/>
      <w:ind w:left="-113" w:right="-113"/>
      <w:jc w:val="center"/>
    </w:pPr>
    <w:rPr>
      <w:color w:val="000000"/>
      <w:sz w:val="20"/>
      <w:szCs w:val="20"/>
    </w:rPr>
  </w:style>
  <w:style w:type="paragraph" w:customStyle="1" w:styleId="-12">
    <w:name w:val="Текст - 1"/>
    <w:basedOn w:val="133"/>
    <w:link w:val="-111"/>
    <w:qFormat/>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character" w:customStyle="1" w:styleId="1fff2">
    <w:name w:val="Таблица 1 Знак"/>
    <w:basedOn w:val="a9"/>
    <w:link w:val="1fff1"/>
    <w:qFormat/>
    <w:rPr>
      <w:rFonts w:ascii="Times New Roman" w:eastAsia="Times New Roman" w:hAnsi="Times New Roman" w:cs="Times New Roman"/>
      <w:color w:val="000000"/>
      <w:sz w:val="20"/>
      <w:szCs w:val="20"/>
      <w:lang w:eastAsia="ru-RU"/>
    </w:rPr>
  </w:style>
  <w:style w:type="paragraph" w:customStyle="1" w:styleId="FR3">
    <w:name w:val="FR3"/>
    <w:qFormat/>
    <w:pPr>
      <w:widowControl w:val="0"/>
      <w:jc w:val="center"/>
    </w:pPr>
    <w:rPr>
      <w:rFonts w:ascii="Arial" w:eastAsia="Times New Roman" w:hAnsi="Arial" w:cs="Times New Roman"/>
      <w:sz w:val="24"/>
    </w:rPr>
  </w:style>
  <w:style w:type="character" w:customStyle="1" w:styleId="-13">
    <w:name w:val="Текст - 1 Знак"/>
    <w:basedOn w:val="1333"/>
    <w:qFormat/>
    <w:rPr>
      <w:rFonts w:ascii="Times New Roman CYR" w:hAnsi="Times New Roman CYR" w:cs="Times New Roman CYR"/>
      <w:sz w:val="26"/>
      <w:szCs w:val="26"/>
      <w:lang w:val="ru-RU" w:eastAsia="ru-RU"/>
    </w:rPr>
  </w:style>
  <w:style w:type="character" w:customStyle="1" w:styleId="21b">
    <w:name w:val="Основной текст 2 Знак1"/>
    <w:basedOn w:val="a9"/>
    <w:qFormat/>
    <w:rPr>
      <w:b/>
      <w:sz w:val="24"/>
      <w:lang w:val="ru-RU" w:eastAsia="ru-RU" w:bidi="ar-SA"/>
    </w:rPr>
  </w:style>
  <w:style w:type="paragraph" w:customStyle="1" w:styleId="2110">
    <w:name w:val="Основной текст 211"/>
    <w:basedOn w:val="a8"/>
    <w:qFormat/>
    <w:pPr>
      <w:spacing w:line="360" w:lineRule="auto"/>
      <w:ind w:firstLine="720"/>
    </w:pPr>
    <w:rPr>
      <w:rFonts w:ascii="Arial" w:hAnsi="Arial"/>
      <w:szCs w:val="20"/>
    </w:rPr>
  </w:style>
  <w:style w:type="paragraph" w:customStyle="1" w:styleId="2ff7">
    <w:name w:val="Таблица 2"/>
    <w:basedOn w:val="1fff1"/>
    <w:link w:val="2ff8"/>
    <w:qFormat/>
    <w:pPr>
      <w:ind w:left="-34" w:right="-76"/>
    </w:pPr>
  </w:style>
  <w:style w:type="character" w:customStyle="1" w:styleId="2ff8">
    <w:name w:val="Таблица 2 Знак"/>
    <w:basedOn w:val="1fff2"/>
    <w:link w:val="2ff7"/>
    <w:qFormat/>
    <w:rPr>
      <w:rFonts w:ascii="Times New Roman" w:eastAsia="Times New Roman" w:hAnsi="Times New Roman" w:cs="Times New Roman"/>
      <w:color w:val="000000"/>
      <w:sz w:val="20"/>
      <w:szCs w:val="20"/>
      <w:lang w:eastAsia="ru-RU"/>
    </w:rPr>
  </w:style>
  <w:style w:type="paragraph" w:customStyle="1" w:styleId="affffffff6">
    <w:name w:val="Заголовок рис."/>
    <w:basedOn w:val="afffffff7"/>
    <w:link w:val="affffffff7"/>
    <w:qFormat/>
    <w:pPr>
      <w:suppressLineNumbers/>
      <w:tabs>
        <w:tab w:val="clear" w:pos="851"/>
        <w:tab w:val="left" w:pos="709"/>
      </w:tabs>
      <w:spacing w:before="60"/>
      <w:ind w:firstLine="288"/>
    </w:pPr>
    <w:rPr>
      <w:bCs w:val="0"/>
      <w:szCs w:val="20"/>
    </w:rPr>
  </w:style>
  <w:style w:type="paragraph" w:customStyle="1" w:styleId="-14">
    <w:name w:val="Текст-1"/>
    <w:basedOn w:val="-12"/>
    <w:link w:val="-15"/>
    <w:qFormat/>
  </w:style>
  <w:style w:type="character" w:customStyle="1" w:styleId="1fff3">
    <w:name w:val="Подрисуночная надпись Знак1"/>
    <w:basedOn w:val="a9"/>
    <w:qFormat/>
    <w:rPr>
      <w:b/>
      <w:sz w:val="24"/>
    </w:rPr>
  </w:style>
  <w:style w:type="character" w:customStyle="1" w:styleId="affffffff7">
    <w:name w:val="Заголовок рис. Знак"/>
    <w:basedOn w:val="1fff3"/>
    <w:link w:val="affffffff6"/>
    <w:qFormat/>
    <w:rPr>
      <w:rFonts w:ascii="Times New Roman" w:eastAsia="Times New Roman" w:hAnsi="Times New Roman" w:cs="Times New Roman"/>
      <w:b/>
      <w:sz w:val="24"/>
      <w:szCs w:val="20"/>
      <w:lang w:eastAsia="ru-RU"/>
    </w:rPr>
  </w:style>
  <w:style w:type="character" w:customStyle="1" w:styleId="-111">
    <w:name w:val="Текст - 1 Знак1"/>
    <w:basedOn w:val="1333"/>
    <w:link w:val="-12"/>
    <w:qFormat/>
    <w:rPr>
      <w:rFonts w:ascii="Times New Roman CYR" w:eastAsia="Times New Roman" w:hAnsi="Times New Roman CYR" w:cs="Times New Roman CYR"/>
      <w:b/>
      <w:sz w:val="24"/>
      <w:szCs w:val="24"/>
      <w:lang w:val="ru-RU" w:eastAsia="ru-RU"/>
    </w:rPr>
  </w:style>
  <w:style w:type="character" w:customStyle="1" w:styleId="-15">
    <w:name w:val="Текст-1 Знак"/>
    <w:basedOn w:val="-111"/>
    <w:link w:val="-14"/>
    <w:qFormat/>
    <w:rPr>
      <w:rFonts w:ascii="Times New Roman CYR" w:eastAsia="Times New Roman" w:hAnsi="Times New Roman CYR" w:cs="Times New Roman CYR"/>
      <w:b/>
      <w:sz w:val="24"/>
      <w:szCs w:val="24"/>
      <w:lang w:val="ru-RU" w:eastAsia="ru-RU"/>
    </w:rPr>
  </w:style>
  <w:style w:type="paragraph" w:customStyle="1" w:styleId="-16">
    <w:name w:val="Рис-1"/>
    <w:basedOn w:val="afffffff7"/>
    <w:link w:val="-17"/>
    <w:qFormat/>
  </w:style>
  <w:style w:type="paragraph" w:customStyle="1" w:styleId="-18">
    <w:name w:val="Табл-1"/>
    <w:basedOn w:val="a8"/>
    <w:link w:val="-19"/>
    <w:qFormat/>
    <w:pPr>
      <w:keepNext/>
      <w:suppressLineNumbers/>
      <w:tabs>
        <w:tab w:val="left" w:pos="1440"/>
        <w:tab w:val="left" w:leader="dot" w:pos="9356"/>
      </w:tabs>
      <w:suppressAutoHyphens/>
      <w:spacing w:before="120" w:after="120"/>
      <w:ind w:left="900" w:hanging="900"/>
      <w:jc w:val="center"/>
    </w:pPr>
    <w:rPr>
      <w:b/>
      <w:bCs/>
    </w:rPr>
  </w:style>
  <w:style w:type="character" w:customStyle="1" w:styleId="-17">
    <w:name w:val="Рис-1 Знак"/>
    <w:basedOn w:val="1fff3"/>
    <w:link w:val="-16"/>
    <w:qFormat/>
    <w:rPr>
      <w:rFonts w:ascii="Times New Roman" w:eastAsia="Times New Roman" w:hAnsi="Times New Roman" w:cs="Times New Roman"/>
      <w:b/>
      <w:bCs/>
      <w:sz w:val="24"/>
      <w:szCs w:val="24"/>
      <w:lang w:eastAsia="ru-RU"/>
    </w:rPr>
  </w:style>
  <w:style w:type="character" w:customStyle="1" w:styleId="-19">
    <w:name w:val="Табл-1 Знак"/>
    <w:basedOn w:val="a9"/>
    <w:link w:val="-18"/>
    <w:qFormat/>
    <w:rPr>
      <w:rFonts w:ascii="Times New Roman" w:eastAsia="Times New Roman" w:hAnsi="Times New Roman" w:cs="Times New Roman"/>
      <w:b/>
      <w:bCs/>
      <w:sz w:val="24"/>
      <w:szCs w:val="24"/>
      <w:lang w:eastAsia="ru-RU"/>
    </w:rPr>
  </w:style>
  <w:style w:type="paragraph" w:customStyle="1" w:styleId="-1a">
    <w:name w:val="Таблица-1"/>
    <w:basedOn w:val="a8"/>
    <w:link w:val="-1b"/>
    <w:qFormat/>
    <w:pPr>
      <w:autoSpaceDE w:val="0"/>
      <w:autoSpaceDN w:val="0"/>
      <w:adjustRightInd w:val="0"/>
      <w:jc w:val="center"/>
    </w:pPr>
    <w:rPr>
      <w:color w:val="000000"/>
      <w:sz w:val="20"/>
      <w:szCs w:val="20"/>
    </w:rPr>
  </w:style>
  <w:style w:type="character" w:customStyle="1" w:styleId="-1b">
    <w:name w:val="Таблица-1 Знак"/>
    <w:basedOn w:val="a9"/>
    <w:link w:val="-1a"/>
    <w:qFormat/>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basedOn w:val="a9"/>
    <w:qFormat/>
    <w:rPr>
      <w:b/>
      <w:bCs/>
      <w:kern w:val="28"/>
      <w:sz w:val="24"/>
      <w:szCs w:val="26"/>
      <w:lang w:val="ru-RU" w:eastAsia="ru-RU" w:bidi="ar-SA"/>
    </w:rPr>
  </w:style>
  <w:style w:type="character" w:customStyle="1" w:styleId="affffffff8">
    <w:name w:val="заголовок табл Знак Знак"/>
    <w:basedOn w:val="a9"/>
    <w:rPr>
      <w:b/>
      <w:bCs/>
      <w:sz w:val="24"/>
      <w:szCs w:val="24"/>
      <w:lang w:val="ru-RU" w:eastAsia="ru-RU" w:bidi="ar-SA"/>
    </w:rPr>
  </w:style>
  <w:style w:type="paragraph" w:customStyle="1" w:styleId="a0">
    <w:name w:val="маркированный"/>
    <w:basedOn w:val="a8"/>
    <w:autoRedefine/>
    <w:qFormat/>
    <w:pPr>
      <w:numPr>
        <w:numId w:val="18"/>
      </w:numPr>
      <w:tabs>
        <w:tab w:val="clear" w:pos="927"/>
        <w:tab w:val="left" w:pos="360"/>
        <w:tab w:val="left" w:pos="1134"/>
        <w:tab w:val="left" w:pos="1418"/>
        <w:tab w:val="left" w:pos="1724"/>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left="927" w:hanging="360"/>
      <w:jc w:val="both"/>
    </w:pPr>
  </w:style>
  <w:style w:type="paragraph" w:customStyle="1" w:styleId="14">
    <w:name w:val="Подрисуночная надпись Знак1 Знак Знак Знак"/>
    <w:basedOn w:val="a8"/>
    <w:autoRedefine/>
    <w:qFormat/>
    <w:pPr>
      <w:keepNext/>
      <w:numPr>
        <w:numId w:val="19"/>
      </w:numPr>
      <w:tabs>
        <w:tab w:val="clear" w:pos="1080"/>
        <w:tab w:val="left" w:pos="360"/>
        <w:tab w:val="left" w:pos="709"/>
        <w:tab w:val="left" w:pos="851"/>
        <w:tab w:val="left" w:pos="927"/>
        <w:tab w:val="left" w:pos="1418"/>
      </w:tabs>
      <w:ind w:left="0" w:firstLine="567"/>
      <w:jc w:val="center"/>
    </w:pPr>
    <w:rPr>
      <w:b/>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9"/>
    <w:qFormat/>
    <w:rPr>
      <w:b/>
      <w:bCs/>
      <w:kern w:val="28"/>
      <w:sz w:val="26"/>
      <w:szCs w:val="26"/>
      <w:lang w:val="ru-RU" w:eastAsia="ru-RU" w:bidi="ar-SA"/>
    </w:rPr>
  </w:style>
  <w:style w:type="paragraph" w:customStyle="1" w:styleId="affffffff9">
    <w:name w:val="Заголовок табл."/>
    <w:basedOn w:val="afffffff4"/>
    <w:link w:val="affffffffa"/>
    <w:qFormat/>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a">
    <w:name w:val="Заголовок табл. Знак"/>
    <w:basedOn w:val="1ffd"/>
    <w:link w:val="affffffff9"/>
    <w:qFormat/>
    <w:rPr>
      <w:rFonts w:ascii="Times New Roman" w:eastAsia="Times New Roman" w:hAnsi="Times New Roman" w:cs="Times New Roman"/>
      <w:b/>
      <w:bCs w:val="0"/>
      <w:sz w:val="24"/>
      <w:szCs w:val="20"/>
      <w:lang w:eastAsia="ru-RU"/>
    </w:rPr>
  </w:style>
  <w:style w:type="character" w:customStyle="1" w:styleId="affffffffb">
    <w:name w:val="заголовок таблицы Знак Знак"/>
    <w:basedOn w:val="a9"/>
    <w:rPr>
      <w:b/>
      <w:sz w:val="24"/>
    </w:rPr>
  </w:style>
  <w:style w:type="paragraph" w:customStyle="1" w:styleId="SmartView3">
    <w:name w:val="Smart View 3"/>
    <w:basedOn w:val="a8"/>
    <w:qFormat/>
    <w:pPr>
      <w:keepNext/>
      <w:keepLines/>
      <w:contextualSpacing/>
    </w:pPr>
    <w:rPr>
      <w:rFonts w:ascii="Arial" w:hAnsi="Arial"/>
      <w:b/>
      <w:bCs/>
      <w:szCs w:val="28"/>
      <w:lang w:val="en-US"/>
    </w:rPr>
  </w:style>
  <w:style w:type="paragraph" w:customStyle="1" w:styleId="SmartView">
    <w:name w:val="Smart View"/>
    <w:basedOn w:val="a8"/>
    <w:qFormat/>
    <w:pPr>
      <w:contextualSpacing/>
    </w:pPr>
    <w:rPr>
      <w:rFonts w:ascii="Arial" w:eastAsia="Calibri" w:hAnsi="Arial"/>
      <w:sz w:val="20"/>
      <w:szCs w:val="20"/>
      <w:lang w:val="en-US"/>
    </w:rPr>
  </w:style>
  <w:style w:type="paragraph" w:customStyle="1" w:styleId="2ff9">
    <w:name w:val="Обычный2"/>
    <w:qFormat/>
    <w:pPr>
      <w:jc w:val="center"/>
    </w:pPr>
    <w:rPr>
      <w:rFonts w:ascii="Times New Roman" w:eastAsia="Times New Roman" w:hAnsi="Times New Roman" w:cs="Times New Roman"/>
      <w:snapToGrid w:val="0"/>
      <w:sz w:val="24"/>
    </w:rPr>
  </w:style>
  <w:style w:type="paragraph" w:customStyle="1" w:styleId="221">
    <w:name w:val="Основной текст 22"/>
    <w:basedOn w:val="a8"/>
    <w:qFormat/>
    <w:pPr>
      <w:spacing w:line="360" w:lineRule="auto"/>
      <w:ind w:firstLine="720"/>
    </w:pPr>
    <w:rPr>
      <w:rFonts w:ascii="Arial" w:hAnsi="Arial"/>
      <w:szCs w:val="20"/>
    </w:rPr>
  </w:style>
  <w:style w:type="paragraph" w:customStyle="1" w:styleId="affffffffc">
    <w:name w:val="Стиль По центру"/>
    <w:basedOn w:val="a8"/>
    <w:qFormat/>
    <w:pPr>
      <w:jc w:val="center"/>
    </w:pPr>
    <w:rPr>
      <w:szCs w:val="20"/>
    </w:rPr>
  </w:style>
  <w:style w:type="paragraph" w:customStyle="1" w:styleId="affffffffd">
    <w:name w:val="Заголовок таблиц"/>
    <w:basedOn w:val="aff9"/>
    <w:autoRedefine/>
    <w:qFormat/>
  </w:style>
  <w:style w:type="character" w:customStyle="1" w:styleId="affffffffe">
    <w:name w:val="заголовок табл Знак"/>
    <w:basedOn w:val="a9"/>
    <w:qFormat/>
    <w:rPr>
      <w:b/>
      <w:bCs/>
      <w:sz w:val="24"/>
      <w:szCs w:val="24"/>
      <w:lang w:val="ru-RU" w:eastAsia="ru-RU" w:bidi="ar-SA"/>
    </w:rPr>
  </w:style>
  <w:style w:type="character" w:customStyle="1" w:styleId="94">
    <w:name w:val="Знак Знак9"/>
    <w:basedOn w:val="a9"/>
    <w:qFormat/>
    <w:rPr>
      <w:lang w:val="ru-RU" w:eastAsia="ru-RU" w:bidi="ar-SA"/>
    </w:rPr>
  </w:style>
  <w:style w:type="paragraph" w:customStyle="1" w:styleId="222">
    <w:name w:val="стиль2 заголовок2"/>
    <w:basedOn w:val="20"/>
    <w:autoRedefine/>
    <w:qFormat/>
    <w:pPr>
      <w:suppressLineNumbers/>
      <w:tabs>
        <w:tab w:val="left" w:pos="1944"/>
      </w:tabs>
      <w:suppressAutoHyphens/>
      <w:spacing w:before="120"/>
      <w:ind w:left="1584"/>
    </w:pPr>
    <w:rPr>
      <w:rFonts w:eastAsia="Times New Roman" w:cs="Times New Roman"/>
      <w:b w:val="0"/>
      <w:bCs/>
      <w:kern w:val="28"/>
      <w:szCs w:val="28"/>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9"/>
    <w:qFormat/>
    <w:rPr>
      <w:b/>
      <w:kern w:val="28"/>
      <w:sz w:val="24"/>
      <w:szCs w:val="24"/>
      <w:lang w:val="ru-RU" w:eastAsia="ru-RU" w:bidi="ar-SA"/>
    </w:rPr>
  </w:style>
  <w:style w:type="paragraph" w:customStyle="1" w:styleId="13313">
    <w:name w:val="Стиль Обычный 13 Знак3 + Первая строка:  1 см"/>
    <w:basedOn w:val="a8"/>
    <w:qFormat/>
    <w:pPr>
      <w:keepNext/>
      <w:keepLines/>
      <w:suppressLineNumbers/>
      <w:tabs>
        <w:tab w:val="left" w:leader="dot" w:pos="9356"/>
      </w:tabs>
      <w:suppressAutoHyphens/>
      <w:spacing w:before="60" w:line="324" w:lineRule="auto"/>
      <w:ind w:firstLine="567"/>
      <w:jc w:val="both"/>
    </w:pPr>
    <w:rPr>
      <w:sz w:val="26"/>
      <w:szCs w:val="20"/>
    </w:rPr>
  </w:style>
  <w:style w:type="paragraph" w:customStyle="1" w:styleId="afffffffff">
    <w:name w:val="основной текст"/>
    <w:basedOn w:val="a8"/>
    <w:autoRedefine/>
    <w:qFormat/>
    <w:pPr>
      <w:keepNext/>
      <w:keepLines/>
      <w:suppressLineNumbers/>
      <w:suppressAutoHyphens/>
      <w:spacing w:line="324" w:lineRule="auto"/>
      <w:ind w:firstLine="567"/>
      <w:jc w:val="both"/>
    </w:pPr>
    <w:rPr>
      <w:sz w:val="26"/>
      <w:szCs w:val="20"/>
    </w:rPr>
  </w:style>
  <w:style w:type="paragraph" w:customStyle="1" w:styleId="-">
    <w:name w:val="таблица-заголовок"/>
    <w:basedOn w:val="a8"/>
    <w:autoRedefine/>
    <w:qFormat/>
    <w:pPr>
      <w:keepNext/>
      <w:numPr>
        <w:numId w:val="20"/>
      </w:numPr>
      <w:tabs>
        <w:tab w:val="clear" w:pos="1724"/>
        <w:tab w:val="left" w:pos="720"/>
        <w:tab w:val="left" w:pos="1260"/>
        <w:tab w:val="left" w:pos="1440"/>
      </w:tabs>
      <w:ind w:left="1260" w:right="-190"/>
      <w:jc w:val="center"/>
    </w:pPr>
    <w:rPr>
      <w:b/>
      <w:bCs/>
    </w:rPr>
  </w:style>
  <w:style w:type="paragraph" w:customStyle="1" w:styleId="1fff4">
    <w:name w:val="Заг 1"/>
    <w:basedOn w:val="a8"/>
    <w:qFormat/>
    <w:pPr>
      <w:suppressLineNumbers/>
      <w:tabs>
        <w:tab w:val="left" w:pos="1350"/>
      </w:tabs>
      <w:spacing w:line="324" w:lineRule="auto"/>
      <w:ind w:left="1350" w:hanging="1350"/>
      <w:jc w:val="both"/>
    </w:pPr>
    <w:rPr>
      <w:szCs w:val="20"/>
    </w:rPr>
  </w:style>
  <w:style w:type="paragraph" w:customStyle="1" w:styleId="1fff5">
    <w:name w:val="Стиль Заголовок 1"/>
    <w:basedOn w:val="15"/>
    <w:autoRedefine/>
    <w:qFormat/>
    <w:pPr>
      <w:keepLines w:val="0"/>
      <w:suppressLineNumbers/>
      <w:tabs>
        <w:tab w:val="left" w:pos="3154"/>
      </w:tabs>
      <w:spacing w:before="240" w:after="60" w:line="324" w:lineRule="auto"/>
      <w:ind w:left="2434" w:hanging="2434"/>
      <w:jc w:val="center"/>
    </w:pPr>
    <w:rPr>
      <w:rFonts w:eastAsia="Times New Roman" w:cs="Arial"/>
      <w:kern w:val="32"/>
      <w:szCs w:val="32"/>
    </w:rPr>
  </w:style>
  <w:style w:type="paragraph" w:customStyle="1" w:styleId="3130">
    <w:name w:val="Заголовок 3 + 13 пт не полужирный Авто По левому краю сни..."/>
    <w:basedOn w:val="31"/>
    <w:qFormat/>
    <w:pPr>
      <w:shd w:val="clear" w:color="auto" w:fill="FFFFFF"/>
      <w:tabs>
        <w:tab w:val="left" w:pos="1134"/>
        <w:tab w:val="left" w:pos="1260"/>
        <w:tab w:val="left" w:pos="1440"/>
        <w:tab w:val="left" w:leader="dot" w:pos="9356"/>
        <w:tab w:val="left" w:leader="dot" w:pos="9639"/>
      </w:tabs>
      <w:suppressAutoHyphens/>
      <w:autoSpaceDE w:val="0"/>
      <w:autoSpaceDN w:val="0"/>
      <w:adjustRightInd w:val="0"/>
      <w:spacing w:before="60" w:after="60"/>
      <w:ind w:left="1151" w:firstLine="170"/>
      <w:textAlignment w:val="baseline"/>
    </w:pPr>
    <w:rPr>
      <w:bCs/>
      <w:sz w:val="26"/>
      <w:szCs w:val="26"/>
    </w:rPr>
  </w:style>
  <w:style w:type="character" w:customStyle="1" w:styleId="1fff6">
    <w:name w:val="Рис.1 Подрисуночная надпись Знак"/>
    <w:basedOn w:val="a9"/>
    <w:qFormat/>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5"/>
    <w:autoRedefine/>
    <w:qFormat/>
    <w:pPr>
      <w:keepLines w:val="0"/>
      <w:widowControl w:val="0"/>
      <w:tabs>
        <w:tab w:val="left" w:pos="556"/>
        <w:tab w:val="left" w:pos="1080"/>
      </w:tabs>
      <w:autoSpaceDE w:val="0"/>
      <w:autoSpaceDN w:val="0"/>
      <w:adjustRightInd w:val="0"/>
      <w:spacing w:before="0"/>
      <w:ind w:left="556" w:hanging="72"/>
      <w:jc w:val="center"/>
    </w:pPr>
    <w:rPr>
      <w:rFonts w:ascii="Arial" w:eastAsia="Times New Roman" w:hAnsi="Arial" w:cs="Arial"/>
      <w:b w:val="0"/>
      <w:caps w:val="0"/>
      <w:kern w:val="28"/>
      <w:szCs w:val="20"/>
    </w:rPr>
  </w:style>
  <w:style w:type="character" w:customStyle="1" w:styleId="22121111">
    <w:name w:val="Заголовок 2;Заголовок 2 Знак1;Заголовок 2 Знак Знак;Знак1 Знак Знак;Знак1 Знак11"/>
    <w:basedOn w:val="a9"/>
    <w:rPr>
      <w:b/>
      <w:bCs/>
      <w:kern w:val="28"/>
      <w:sz w:val="24"/>
      <w:szCs w:val="26"/>
      <w:lang w:val="ru-RU" w:eastAsia="ru-RU" w:bidi="ar-SA"/>
    </w:rPr>
  </w:style>
  <w:style w:type="paragraph" w:customStyle="1" w:styleId="Style1">
    <w:name w:val="Style1"/>
    <w:basedOn w:val="a8"/>
    <w:qFormat/>
    <w:pPr>
      <w:widowControl w:val="0"/>
      <w:autoSpaceDE w:val="0"/>
      <w:autoSpaceDN w:val="0"/>
      <w:adjustRightInd w:val="0"/>
    </w:pPr>
    <w:rPr>
      <w:rFonts w:ascii="Century Schoolbook" w:hAnsi="Century Schoolbook"/>
    </w:rPr>
  </w:style>
  <w:style w:type="character" w:customStyle="1" w:styleId="FontStyle11">
    <w:name w:val="Font Style11"/>
    <w:basedOn w:val="a9"/>
    <w:qFormat/>
    <w:rPr>
      <w:rFonts w:ascii="Century Schoolbook" w:hAnsi="Century Schoolbook" w:cs="Century Schoolbook"/>
      <w:color w:val="000000"/>
      <w:sz w:val="22"/>
      <w:szCs w:val="22"/>
    </w:rPr>
  </w:style>
  <w:style w:type="character" w:customStyle="1" w:styleId="137">
    <w:name w:val="Обычный 13 Знак Знак Знак"/>
    <w:basedOn w:val="a9"/>
    <w:link w:val="136"/>
    <w:qFormat/>
    <w:rPr>
      <w:rFonts w:ascii="Times New Roman" w:eastAsia="Times New Roman" w:hAnsi="Times New Roman" w:cs="Times New Roman"/>
      <w:sz w:val="26"/>
      <w:szCs w:val="26"/>
      <w:lang w:eastAsia="ru-RU"/>
    </w:rPr>
  </w:style>
  <w:style w:type="paragraph" w:customStyle="1" w:styleId="1fff7">
    <w:name w:val="1. Заголовок"/>
    <w:basedOn w:val="15"/>
    <w:link w:val="1fff8"/>
    <w:qFormat/>
    <w:pPr>
      <w:suppressLineNumbers/>
      <w:tabs>
        <w:tab w:val="left" w:pos="643"/>
        <w:tab w:val="left" w:leader="dot" w:pos="9356"/>
      </w:tabs>
      <w:suppressAutoHyphens/>
      <w:spacing w:after="120"/>
      <w:ind w:left="643"/>
      <w:jc w:val="center"/>
    </w:pPr>
    <w:rPr>
      <w:rFonts w:eastAsia="Times New Roman" w:cs="Times New Roman"/>
      <w:bCs w:val="0"/>
      <w:caps w:val="0"/>
      <w:kern w:val="28"/>
      <w:szCs w:val="26"/>
    </w:rPr>
  </w:style>
  <w:style w:type="character" w:customStyle="1" w:styleId="1fff8">
    <w:name w:val="1. Заголовок Знак"/>
    <w:basedOn w:val="11d"/>
    <w:link w:val="1fff7"/>
    <w:qFormat/>
    <w:rPr>
      <w:rFonts w:ascii="Times New Roman" w:eastAsia="Times New Roman" w:hAnsi="Times New Roman" w:cs="Times New Roman"/>
      <w:b/>
      <w:bCs w:val="0"/>
      <w:caps/>
      <w:kern w:val="28"/>
      <w:sz w:val="28"/>
      <w:szCs w:val="26"/>
    </w:rPr>
  </w:style>
  <w:style w:type="character" w:customStyle="1" w:styleId="211">
    <w:name w:val="заголовок 2 Знак1"/>
    <w:link w:val="2fc"/>
    <w:qFormat/>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0">
    <w:name w:val="отчетный"/>
    <w:basedOn w:val="a8"/>
    <w:link w:val="afffffffff1"/>
    <w:qFormat/>
    <w:pPr>
      <w:suppressLineNumbers/>
      <w:tabs>
        <w:tab w:val="left" w:leader="dot" w:pos="540"/>
      </w:tabs>
      <w:suppressAutoHyphens/>
      <w:spacing w:before="120"/>
      <w:ind w:firstLine="539"/>
      <w:jc w:val="both"/>
    </w:pPr>
    <w:rPr>
      <w:rFonts w:ascii="Times New Roman CYR" w:hAnsi="Times New Roman CYR"/>
      <w:sz w:val="26"/>
      <w:szCs w:val="26"/>
    </w:rPr>
  </w:style>
  <w:style w:type="character" w:customStyle="1" w:styleId="afffffffff1">
    <w:name w:val="отчетный Знак"/>
    <w:link w:val="afffffffff0"/>
    <w:qFormat/>
    <w:rPr>
      <w:rFonts w:ascii="Times New Roman CYR" w:eastAsia="Times New Roman" w:hAnsi="Times New Roman CYR" w:cs="Times New Roman"/>
      <w:sz w:val="26"/>
      <w:szCs w:val="26"/>
    </w:rPr>
  </w:style>
  <w:style w:type="paragraph" w:customStyle="1" w:styleId="z-1">
    <w:name w:val="z-Начало формы1"/>
    <w:basedOn w:val="a8"/>
    <w:next w:val="a8"/>
    <w:link w:val="z-"/>
    <w:uiPriority w:val="99"/>
    <w:unhideWhenUsed/>
    <w:qFormat/>
    <w:pPr>
      <w:pBdr>
        <w:bottom w:val="single" w:sz="6" w:space="1" w:color="auto"/>
      </w:pBdr>
      <w:jc w:val="center"/>
    </w:pPr>
    <w:rPr>
      <w:rFonts w:ascii="Arial" w:hAnsi="Arial" w:cs="Arial"/>
      <w:vanish/>
      <w:sz w:val="16"/>
      <w:szCs w:val="16"/>
    </w:rPr>
  </w:style>
  <w:style w:type="character" w:customStyle="1" w:styleId="z-">
    <w:name w:val="z-Начало формы Знак"/>
    <w:basedOn w:val="a9"/>
    <w:link w:val="z-1"/>
    <w:uiPriority w:val="99"/>
    <w:qFormat/>
    <w:rPr>
      <w:rFonts w:ascii="Arial" w:eastAsia="Times New Roman" w:hAnsi="Arial" w:cs="Arial"/>
      <w:vanish/>
      <w:sz w:val="16"/>
      <w:szCs w:val="16"/>
      <w:lang w:eastAsia="ru-RU"/>
    </w:rPr>
  </w:style>
  <w:style w:type="paragraph" w:customStyle="1" w:styleId="z-10">
    <w:name w:val="z-Конец формы1"/>
    <w:basedOn w:val="a8"/>
    <w:next w:val="a8"/>
    <w:link w:val="z-0"/>
    <w:uiPriority w:val="99"/>
    <w:unhideWhenUsed/>
    <w:qFormat/>
    <w:pPr>
      <w:pBdr>
        <w:top w:val="single" w:sz="6" w:space="1" w:color="auto"/>
      </w:pBdr>
      <w:jc w:val="center"/>
    </w:pPr>
    <w:rPr>
      <w:rFonts w:ascii="Arial" w:hAnsi="Arial" w:cs="Arial"/>
      <w:vanish/>
      <w:sz w:val="16"/>
      <w:szCs w:val="16"/>
    </w:rPr>
  </w:style>
  <w:style w:type="character" w:customStyle="1" w:styleId="z-0">
    <w:name w:val="z-Конец формы Знак"/>
    <w:basedOn w:val="a9"/>
    <w:link w:val="z-10"/>
    <w:uiPriority w:val="99"/>
    <w:qFormat/>
    <w:rPr>
      <w:rFonts w:ascii="Arial" w:eastAsia="Times New Roman" w:hAnsi="Arial" w:cs="Arial"/>
      <w:vanish/>
      <w:sz w:val="16"/>
      <w:szCs w:val="16"/>
      <w:lang w:eastAsia="ru-RU"/>
    </w:rPr>
  </w:style>
  <w:style w:type="paragraph" w:customStyle="1" w:styleId="afffffffff2">
    <w:name w:val="Для записок"/>
    <w:basedOn w:val="a8"/>
    <w:qFormat/>
    <w:pPr>
      <w:spacing w:before="120"/>
      <w:ind w:firstLine="720"/>
      <w:jc w:val="both"/>
    </w:pPr>
    <w:rPr>
      <w:szCs w:val="20"/>
    </w:rPr>
  </w:style>
  <w:style w:type="paragraph" w:customStyle="1" w:styleId="maintext">
    <w:name w:val="maintext"/>
    <w:basedOn w:val="a8"/>
    <w:qFormat/>
    <w:pPr>
      <w:ind w:left="480" w:right="480"/>
      <w:jc w:val="both"/>
    </w:pPr>
    <w:rPr>
      <w:rFonts w:ascii="Arial" w:hAnsi="Arial" w:cs="Arial"/>
      <w:color w:val="202020"/>
      <w:sz w:val="20"/>
      <w:szCs w:val="20"/>
    </w:rPr>
  </w:style>
  <w:style w:type="paragraph" w:customStyle="1" w:styleId="maintextbi">
    <w:name w:val="maintextbi"/>
    <w:basedOn w:val="a8"/>
    <w:qFormat/>
    <w:pPr>
      <w:ind w:left="480" w:right="480"/>
      <w:jc w:val="center"/>
    </w:pPr>
    <w:rPr>
      <w:rFonts w:ascii="Arial" w:hAnsi="Arial" w:cs="Arial"/>
      <w:b/>
      <w:bCs/>
      <w:i/>
      <w:iCs/>
      <w:color w:val="202020"/>
      <w:sz w:val="20"/>
      <w:szCs w:val="20"/>
    </w:rPr>
  </w:style>
  <w:style w:type="table" w:customStyle="1" w:styleId="TableGridReport11">
    <w:name w:val="Table Grid Report1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Абзац списка2"/>
    <w:basedOn w:val="a8"/>
    <w:qFormat/>
    <w:pPr>
      <w:ind w:left="720"/>
      <w:jc w:val="center"/>
    </w:pPr>
    <w:rPr>
      <w:rFonts w:ascii="Calibri" w:hAnsi="Calibri" w:cs="Calibri"/>
    </w:rPr>
  </w:style>
  <w:style w:type="paragraph" w:customStyle="1" w:styleId="xl1985">
    <w:name w:val="xl1985"/>
    <w:basedOn w:val="a8"/>
    <w:qFormat/>
    <w:pPr>
      <w:spacing w:before="100" w:beforeAutospacing="1" w:after="100" w:afterAutospacing="1"/>
      <w:jc w:val="center"/>
    </w:pPr>
    <w:rPr>
      <w:sz w:val="20"/>
      <w:szCs w:val="20"/>
    </w:rPr>
  </w:style>
  <w:style w:type="paragraph" w:customStyle="1" w:styleId="xl1986">
    <w:name w:val="xl1986"/>
    <w:basedOn w:val="a8"/>
    <w:qFormat/>
    <w:pPr>
      <w:spacing w:before="100" w:beforeAutospacing="1" w:after="100" w:afterAutospacing="1"/>
    </w:pPr>
    <w:rPr>
      <w:sz w:val="20"/>
      <w:szCs w:val="20"/>
    </w:rPr>
  </w:style>
  <w:style w:type="paragraph" w:customStyle="1" w:styleId="xl1987">
    <w:name w:val="xl1987"/>
    <w:basedOn w:val="a8"/>
    <w:qFormat/>
    <w:pPr>
      <w:spacing w:before="100" w:beforeAutospacing="1" w:after="100" w:afterAutospacing="1"/>
    </w:pPr>
    <w:rPr>
      <w:sz w:val="20"/>
      <w:szCs w:val="20"/>
    </w:rPr>
  </w:style>
  <w:style w:type="paragraph" w:customStyle="1" w:styleId="xl1988">
    <w:name w:val="xl1988"/>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89">
    <w:name w:val="xl1989"/>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0">
    <w:name w:val="xl1990"/>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1">
    <w:name w:val="xl1991"/>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2">
    <w:name w:val="xl1992"/>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8"/>
    <w:qFormat/>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4">
    <w:name w:val="xl1994"/>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5">
    <w:name w:val="xl1995"/>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6">
    <w:name w:val="xl1996"/>
    <w:basedOn w:val="a8"/>
    <w:qFormat/>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7">
    <w:name w:val="xl1997"/>
    <w:basedOn w:val="a8"/>
    <w:qFormat/>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998">
    <w:name w:val="xl1998"/>
    <w:basedOn w:val="a8"/>
    <w:qFormat/>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9">
    <w:name w:val="xl1999"/>
    <w:basedOn w:val="a8"/>
    <w:qFormat/>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0">
    <w:name w:val="xl2000"/>
    <w:basedOn w:val="a8"/>
    <w:qFormat/>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1">
    <w:name w:val="xl2001"/>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2">
    <w:name w:val="xl2002"/>
    <w:basedOn w:val="a8"/>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3">
    <w:name w:val="xl2003"/>
    <w:basedOn w:val="a8"/>
    <w:qFormat/>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4">
    <w:name w:val="xl2004"/>
    <w:basedOn w:val="a8"/>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5">
    <w:name w:val="xl2005"/>
    <w:basedOn w:val="a8"/>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6">
    <w:name w:val="xl2006"/>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7">
    <w:name w:val="xl2007"/>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8">
    <w:name w:val="xl2008"/>
    <w:basedOn w:val="a8"/>
    <w:qFormat/>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9">
    <w:name w:val="xl2009"/>
    <w:basedOn w:val="a8"/>
    <w:qFormat/>
    <w:pPr>
      <w:shd w:val="clear" w:color="000000" w:fill="FFFFFF"/>
      <w:spacing w:before="100" w:beforeAutospacing="1" w:after="100" w:afterAutospacing="1"/>
      <w:jc w:val="center"/>
      <w:textAlignment w:val="center"/>
    </w:pPr>
    <w:rPr>
      <w:color w:val="000000"/>
      <w:sz w:val="20"/>
      <w:szCs w:val="20"/>
    </w:rPr>
  </w:style>
  <w:style w:type="paragraph" w:customStyle="1" w:styleId="xl2010">
    <w:name w:val="xl2010"/>
    <w:basedOn w:val="a8"/>
    <w:qFormat/>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1">
    <w:name w:val="xl2011"/>
    <w:basedOn w:val="a8"/>
    <w:qFormat/>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2">
    <w:name w:val="xl2012"/>
    <w:basedOn w:val="a8"/>
    <w:qFormat/>
    <w:pPr>
      <w:pBdr>
        <w:left w:val="single" w:sz="8" w:space="0" w:color="auto"/>
      </w:pBdr>
      <w:shd w:val="clear" w:color="000000" w:fill="FFFFFF"/>
      <w:spacing w:before="100" w:beforeAutospacing="1" w:after="100" w:afterAutospacing="1"/>
      <w:textAlignment w:val="center"/>
    </w:pPr>
    <w:rPr>
      <w:b/>
      <w:bCs/>
      <w:color w:val="000000"/>
      <w:sz w:val="20"/>
      <w:szCs w:val="20"/>
    </w:rPr>
  </w:style>
  <w:style w:type="character" w:customStyle="1" w:styleId="29pt">
    <w:name w:val="Основной текст (2) + 9 pt;Полужирный"/>
    <w:basedOn w:val="2ff"/>
    <w:qFormat/>
    <w:rPr>
      <w:rFonts w:ascii="Times New Roman" w:eastAsia="Times New Roman" w:hAnsi="Times New Roman" w:cs="Times New Roman"/>
      <w:b/>
      <w:bCs/>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ff"/>
    <w:uiPriority w:val="99"/>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ff"/>
    <w:qFormat/>
    <w:rPr>
      <w:rFonts w:ascii="Times New Roman" w:eastAsia="Times New Roman" w:hAnsi="Times New Roman" w:cs="Times New Roman"/>
      <w:b w:val="0"/>
      <w:bCs w:val="0"/>
      <w:smallCaps/>
      <w:color w:val="000000"/>
      <w:spacing w:val="0"/>
      <w:w w:val="100"/>
      <w:position w:val="0"/>
      <w:sz w:val="18"/>
      <w:szCs w:val="18"/>
      <w:u w:val="none"/>
      <w:shd w:val="clear" w:color="auto" w:fill="FFFFFF"/>
      <w:lang w:val="ru-RU" w:eastAsia="ru-RU" w:bidi="ru-RU"/>
    </w:rPr>
  </w:style>
  <w:style w:type="paragraph" w:customStyle="1" w:styleId="xl2013">
    <w:name w:val="xl2013"/>
    <w:basedOn w:val="a8"/>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4">
    <w:name w:val="xl2014"/>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5">
    <w:name w:val="xl2015"/>
    <w:basedOn w:val="a8"/>
    <w:qFormat/>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2016">
    <w:name w:val="xl2016"/>
    <w:basedOn w:val="a8"/>
    <w:qFormat/>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017">
    <w:name w:val="xl2017"/>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8">
    <w:name w:val="xl2018"/>
    <w:basedOn w:val="a8"/>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9">
    <w:name w:val="xl2019"/>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0">
    <w:name w:val="xl2020"/>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1">
    <w:name w:val="xl2021"/>
    <w:basedOn w:val="a8"/>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2">
    <w:name w:val="xl2022"/>
    <w:basedOn w:val="a8"/>
    <w:qFormat/>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3">
    <w:name w:val="xl2023"/>
    <w:basedOn w:val="a8"/>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character" w:customStyle="1" w:styleId="211pt">
    <w:name w:val="Основной текст (2) + 11 pt;Полужирный"/>
    <w:basedOn w:val="2ff"/>
    <w:qFormat/>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ff"/>
    <w:qFormat/>
    <w:rPr>
      <w:rFonts w:ascii="Times New Roman" w:eastAsia="Times New Roman" w:hAnsi="Times New Roman" w:cs="Times New Roman"/>
      <w:b w:val="0"/>
      <w:bCs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9"/>
    <w:qFormat/>
    <w:rPr>
      <w:rFonts w:ascii="Times New Roman" w:eastAsia="Times New Roman" w:hAnsi="Times New Roman" w:cs="Times New Roman"/>
      <w:i/>
      <w:iCs/>
      <w:color w:val="000000"/>
      <w:spacing w:val="-10"/>
      <w:w w:val="100"/>
      <w:position w:val="0"/>
      <w:sz w:val="17"/>
      <w:szCs w:val="17"/>
      <w:u w:val="none"/>
      <w:lang w:val="ru-RU" w:eastAsia="ru-RU" w:bidi="ru-RU"/>
    </w:rPr>
  </w:style>
  <w:style w:type="character" w:customStyle="1" w:styleId="28pt">
    <w:name w:val="Основной текст (2) + 8 pt"/>
    <w:basedOn w:val="2ff"/>
    <w:qFormat/>
    <w:rPr>
      <w:rFonts w:ascii="Times New Roman" w:eastAsia="Times New Roman" w:hAnsi="Times New Roman" w:cs="Times New Roman"/>
      <w:b w:val="0"/>
      <w:bCs w:val="0"/>
      <w:color w:val="000000"/>
      <w:spacing w:val="0"/>
      <w:w w:val="100"/>
      <w:position w:val="0"/>
      <w:sz w:val="16"/>
      <w:szCs w:val="16"/>
      <w:u w:val="none"/>
      <w:shd w:val="clear" w:color="auto" w:fill="FFFFFF"/>
      <w:lang w:val="ru-RU" w:eastAsia="ru-RU" w:bidi="ru-RU"/>
    </w:rPr>
  </w:style>
  <w:style w:type="character" w:customStyle="1" w:styleId="75">
    <w:name w:val="Основной текст (7)_"/>
    <w:basedOn w:val="a9"/>
    <w:link w:val="76"/>
    <w:qFormat/>
    <w:rPr>
      <w:b/>
      <w:bCs/>
      <w:shd w:val="clear" w:color="auto" w:fill="FFFFFF"/>
    </w:rPr>
  </w:style>
  <w:style w:type="paragraph" w:customStyle="1" w:styleId="76">
    <w:name w:val="Основной текст (7)"/>
    <w:basedOn w:val="a8"/>
    <w:link w:val="75"/>
    <w:qFormat/>
    <w:pPr>
      <w:widowControl w:val="0"/>
      <w:shd w:val="clear" w:color="auto" w:fill="FFFFFF"/>
      <w:spacing w:line="0" w:lineRule="atLeast"/>
      <w:jc w:val="center"/>
    </w:pPr>
    <w:rPr>
      <w:b/>
      <w:bCs/>
    </w:rPr>
  </w:style>
  <w:style w:type="character" w:customStyle="1" w:styleId="280">
    <w:name w:val="Подпись к картинке (28)_"/>
    <w:basedOn w:val="a9"/>
    <w:link w:val="281"/>
    <w:qFormat/>
    <w:rPr>
      <w:b/>
      <w:bCs/>
      <w:shd w:val="clear" w:color="auto" w:fill="FFFFFF"/>
    </w:rPr>
  </w:style>
  <w:style w:type="paragraph" w:customStyle="1" w:styleId="281">
    <w:name w:val="Подпись к картинке (28)"/>
    <w:basedOn w:val="a8"/>
    <w:link w:val="280"/>
    <w:qFormat/>
    <w:pPr>
      <w:widowControl w:val="0"/>
      <w:shd w:val="clear" w:color="auto" w:fill="FFFFFF"/>
      <w:spacing w:line="0" w:lineRule="atLeast"/>
    </w:pPr>
    <w:rPr>
      <w:b/>
      <w:bCs/>
    </w:rPr>
  </w:style>
  <w:style w:type="character" w:customStyle="1" w:styleId="7Candara13pt-2pt">
    <w:name w:val="Основной текст (7) + Candara;13 pt;Не полужирный;Интервал -2 pt"/>
    <w:basedOn w:val="75"/>
    <w:qFormat/>
    <w:rPr>
      <w:b/>
      <w:bCs/>
      <w:shd w:val="clear" w:color="auto" w:fill="FFFFFF"/>
    </w:rPr>
  </w:style>
  <w:style w:type="character" w:customStyle="1" w:styleId="1fff9">
    <w:name w:val="Заголовок №1_"/>
    <w:basedOn w:val="a9"/>
    <w:link w:val="1fffa"/>
    <w:qFormat/>
    <w:rPr>
      <w:b/>
      <w:bCs/>
      <w:sz w:val="28"/>
      <w:szCs w:val="28"/>
      <w:shd w:val="clear" w:color="auto" w:fill="FFFFFF"/>
    </w:rPr>
  </w:style>
  <w:style w:type="paragraph" w:customStyle="1" w:styleId="1fffa">
    <w:name w:val="Заголовок №1"/>
    <w:basedOn w:val="a8"/>
    <w:link w:val="1fff9"/>
    <w:qFormat/>
    <w:pPr>
      <w:widowControl w:val="0"/>
      <w:shd w:val="clear" w:color="auto" w:fill="FFFFFF"/>
      <w:spacing w:after="60" w:line="0" w:lineRule="atLeast"/>
      <w:jc w:val="center"/>
      <w:outlineLvl w:val="0"/>
    </w:pPr>
    <w:rPr>
      <w:b/>
      <w:bCs/>
      <w:sz w:val="28"/>
      <w:szCs w:val="28"/>
    </w:rPr>
  </w:style>
  <w:style w:type="character" w:customStyle="1" w:styleId="13pt">
    <w:name w:val="Колонтитул + 13 pt"/>
    <w:basedOn w:val="affffff"/>
    <w:rPr>
      <w:rFonts w:ascii="Arial Narrow" w:eastAsia="Arial Narrow" w:hAnsi="Arial Narrow" w:cs="Arial Narrow"/>
      <w:b/>
      <w:bCs/>
      <w:sz w:val="15"/>
      <w:szCs w:val="15"/>
      <w:shd w:val="clear" w:color="auto" w:fill="FFFFFF"/>
    </w:rPr>
  </w:style>
  <w:style w:type="paragraph" w:customStyle="1" w:styleId="afffffffff3">
    <w:name w:val="Содержимое таблицы"/>
    <w:basedOn w:val="a8"/>
    <w:qFormat/>
    <w:pPr>
      <w:suppressLineNumbers/>
      <w:suppressAutoHyphens/>
    </w:pPr>
    <w:rPr>
      <w:sz w:val="20"/>
      <w:szCs w:val="20"/>
      <w:lang w:eastAsia="ar-SA"/>
    </w:rPr>
  </w:style>
  <w:style w:type="character" w:customStyle="1" w:styleId="66">
    <w:name w:val="Основной текст (6)_"/>
    <w:basedOn w:val="a9"/>
    <w:link w:val="67"/>
    <w:qFormat/>
    <w:rPr>
      <w:b/>
      <w:bCs/>
      <w:sz w:val="28"/>
      <w:szCs w:val="28"/>
      <w:shd w:val="clear" w:color="auto" w:fill="FFFFFF"/>
    </w:rPr>
  </w:style>
  <w:style w:type="paragraph" w:customStyle="1" w:styleId="67">
    <w:name w:val="Основной текст (6)"/>
    <w:basedOn w:val="a8"/>
    <w:link w:val="66"/>
    <w:qFormat/>
    <w:pPr>
      <w:widowControl w:val="0"/>
      <w:shd w:val="clear" w:color="auto" w:fill="FFFFFF"/>
      <w:spacing w:before="60" w:after="420" w:line="0" w:lineRule="atLeast"/>
    </w:pPr>
    <w:rPr>
      <w:b/>
      <w:bCs/>
      <w:sz w:val="28"/>
      <w:szCs w:val="28"/>
    </w:rPr>
  </w:style>
  <w:style w:type="character" w:customStyle="1" w:styleId="2ffb">
    <w:name w:val="Основной текст (2) + Полужирный"/>
    <w:basedOn w:val="2ff"/>
    <w:qFormat/>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ff"/>
    <w:qFormat/>
    <w:rPr>
      <w:rFonts w:ascii="Times New Roman" w:eastAsia="Times New Roman" w:hAnsi="Times New Roman" w:cs="Times New Roman"/>
      <w:b w:val="0"/>
      <w:bCs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9"/>
    <w:qFormat/>
    <w:rPr>
      <w:rFonts w:ascii="Times New Roman" w:eastAsia="Times New Roman" w:hAnsi="Times New Roman" w:cs="Times New Roman"/>
      <w:sz w:val="28"/>
      <w:szCs w:val="28"/>
      <w:u w:val="none"/>
    </w:rPr>
  </w:style>
  <w:style w:type="paragraph" w:customStyle="1" w:styleId="21c">
    <w:name w:val="Основной текст (2)1"/>
    <w:basedOn w:val="a8"/>
    <w:qFormat/>
    <w:pPr>
      <w:widowControl w:val="0"/>
      <w:shd w:val="clear" w:color="auto" w:fill="FFFFFF"/>
      <w:spacing w:line="0" w:lineRule="atLeast"/>
    </w:pPr>
    <w:rPr>
      <w:color w:val="000000"/>
      <w:sz w:val="28"/>
      <w:szCs w:val="28"/>
      <w:lang w:bidi="ru-RU"/>
    </w:rPr>
  </w:style>
  <w:style w:type="character" w:customStyle="1" w:styleId="2115pt1">
    <w:name w:val="Основной текст (2) + 11;5 pt1"/>
    <w:basedOn w:val="2ff"/>
    <w:qFormat/>
    <w:rPr>
      <w:rFonts w:ascii="Times New Roman" w:eastAsia="Times New Roman" w:hAnsi="Times New Roman" w:cs="Times New Roman"/>
      <w:b w:val="0"/>
      <w:bCs w:val="0"/>
      <w:color w:val="000000"/>
      <w:spacing w:val="0"/>
      <w:w w:val="100"/>
      <w:position w:val="0"/>
      <w:sz w:val="23"/>
      <w:szCs w:val="23"/>
      <w:u w:val="none"/>
      <w:shd w:val="clear" w:color="auto" w:fill="FFFFFF"/>
      <w:lang w:val="ru-RU" w:eastAsia="ru-RU" w:bidi="ru-RU"/>
    </w:rPr>
  </w:style>
  <w:style w:type="paragraph" w:customStyle="1" w:styleId="711">
    <w:name w:val="Основной текст (7)1"/>
    <w:basedOn w:val="a8"/>
    <w:qFormat/>
    <w:pPr>
      <w:widowControl w:val="0"/>
      <w:shd w:val="clear" w:color="auto" w:fill="FFFFFF"/>
      <w:spacing w:line="0" w:lineRule="atLeast"/>
      <w:jc w:val="center"/>
    </w:pPr>
    <w:rPr>
      <w:b/>
      <w:bCs/>
      <w:color w:val="000000"/>
      <w:lang w:bidi="ru-RU"/>
    </w:rPr>
  </w:style>
  <w:style w:type="paragraph" w:customStyle="1" w:styleId="xl2096">
    <w:name w:val="xl2096"/>
    <w:basedOn w:val="a8"/>
    <w:qFormat/>
    <w:pPr>
      <w:spacing w:before="100" w:beforeAutospacing="1" w:after="100" w:afterAutospacing="1"/>
      <w:jc w:val="center"/>
      <w:textAlignment w:val="center"/>
    </w:pPr>
    <w:rPr>
      <w:sz w:val="20"/>
      <w:szCs w:val="20"/>
    </w:rPr>
  </w:style>
  <w:style w:type="paragraph" w:customStyle="1" w:styleId="xl2097">
    <w:name w:val="xl209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9">
    <w:name w:val="xl209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00">
    <w:name w:val="xl210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8"/>
    <w:qFormat/>
    <w:pPr>
      <w:spacing w:before="100" w:beforeAutospacing="1" w:after="100" w:afterAutospacing="1"/>
      <w:textAlignment w:val="center"/>
    </w:pPr>
    <w:rPr>
      <w:sz w:val="20"/>
      <w:szCs w:val="20"/>
    </w:rPr>
  </w:style>
  <w:style w:type="paragraph" w:customStyle="1" w:styleId="xl2102">
    <w:name w:val="xl210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8"/>
    <w:qFormat/>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5">
    <w:name w:val="xl210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6">
    <w:name w:val="xl2106"/>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7">
    <w:name w:val="xl2107"/>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9">
    <w:name w:val="xl210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3">
    <w:name w:val="xl211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4">
    <w:name w:val="xl21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15">
    <w:name w:val="xl211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17">
    <w:name w:val="xl2117"/>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8">
    <w:name w:val="xl2118"/>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9">
    <w:name w:val="xl211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20">
    <w:name w:val="xl212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21">
    <w:name w:val="xl212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2">
    <w:name w:val="xl212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3">
    <w:name w:val="xl212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24">
    <w:name w:val="xl212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5">
    <w:name w:val="xl2125"/>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6">
    <w:name w:val="xl2126"/>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8">
    <w:name w:val="xl2128"/>
    <w:basedOn w:val="a8"/>
    <w:qFormat/>
    <w:pPr>
      <w:spacing w:before="100" w:beforeAutospacing="1" w:after="100" w:afterAutospacing="1"/>
      <w:jc w:val="center"/>
      <w:textAlignment w:val="center"/>
    </w:pPr>
    <w:rPr>
      <w:b/>
      <w:bCs/>
      <w:sz w:val="20"/>
      <w:szCs w:val="20"/>
    </w:rPr>
  </w:style>
  <w:style w:type="paragraph" w:customStyle="1" w:styleId="xl2129">
    <w:name w:val="xl212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30">
    <w:name w:val="xl2130"/>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1">
    <w:name w:val="xl2131"/>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3">
    <w:name w:val="xl2133"/>
    <w:basedOn w:val="a8"/>
    <w:qFormat/>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8"/>
    <w:qFormat/>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5">
    <w:name w:val="xl2135"/>
    <w:basedOn w:val="a8"/>
    <w:qFormat/>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6">
    <w:name w:val="xl213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39">
    <w:name w:val="xl2139"/>
    <w:basedOn w:val="a8"/>
    <w:qFormat/>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1">
    <w:name w:val="xl2141"/>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3">
    <w:name w:val="xl2143"/>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4">
    <w:name w:val="xl21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45">
    <w:name w:val="xl214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6">
    <w:name w:val="xl2146"/>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7">
    <w:name w:val="xl2147"/>
    <w:basedOn w:val="a8"/>
    <w:qFormat/>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8">
    <w:name w:val="xl2148"/>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9">
    <w:name w:val="xl214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0">
    <w:name w:val="xl2150"/>
    <w:basedOn w:val="a8"/>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1">
    <w:name w:val="xl215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52">
    <w:name w:val="xl2152"/>
    <w:basedOn w:val="a8"/>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3">
    <w:name w:val="xl2153"/>
    <w:basedOn w:val="a8"/>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54">
    <w:name w:val="xl2154"/>
    <w:basedOn w:val="a8"/>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5">
    <w:name w:val="xl2155"/>
    <w:basedOn w:val="a8"/>
    <w:qFormat/>
    <w:pPr>
      <w:spacing w:before="100" w:beforeAutospacing="1" w:after="100" w:afterAutospacing="1"/>
      <w:jc w:val="center"/>
      <w:textAlignment w:val="center"/>
    </w:pPr>
    <w:rPr>
      <w:sz w:val="20"/>
      <w:szCs w:val="20"/>
    </w:rPr>
  </w:style>
  <w:style w:type="character" w:customStyle="1" w:styleId="21d">
    <w:name w:val="Знак2 Знак1"/>
    <w:basedOn w:val="a9"/>
    <w:qFormat/>
    <w:rPr>
      <w:rFonts w:ascii="Cambria" w:eastAsia="Times New Roman" w:hAnsi="Cambria" w:cs="Times New Roman"/>
      <w:b/>
      <w:bCs/>
      <w:color w:val="4F81BD"/>
    </w:rPr>
  </w:style>
  <w:style w:type="paragraph" w:customStyle="1" w:styleId="21e">
    <w:name w:val="Знак Знак Знак2 Знак Знак Знак Знак Знак Знак Знак1"/>
    <w:basedOn w:val="a8"/>
    <w:qFormat/>
    <w:rPr>
      <w:rFonts w:ascii="Verdana" w:hAnsi="Verdana" w:cs="Verdana"/>
      <w:sz w:val="20"/>
      <w:szCs w:val="20"/>
      <w:lang w:val="en-US"/>
    </w:rPr>
  </w:style>
  <w:style w:type="character" w:customStyle="1" w:styleId="1334">
    <w:name w:val="Обычный 13 Знак Знак3"/>
    <w:qFormat/>
    <w:rPr>
      <w:rFonts w:ascii="Times New Roman" w:eastAsia="Times New Roman" w:hAnsi="Times New Roman"/>
      <w:sz w:val="26"/>
    </w:rPr>
  </w:style>
  <w:style w:type="paragraph" w:customStyle="1" w:styleId="txt1">
    <w:name w:val="txt1"/>
    <w:basedOn w:val="a8"/>
    <w:qFormat/>
    <w:pPr>
      <w:spacing w:before="45" w:after="45"/>
      <w:ind w:left="20" w:right="20" w:firstLine="400"/>
      <w:jc w:val="both"/>
    </w:pPr>
    <w:rPr>
      <w:rFonts w:ascii="Arial" w:hAnsi="Arial" w:cs="Arial"/>
      <w:color w:val="000000"/>
      <w:sz w:val="18"/>
      <w:szCs w:val="18"/>
    </w:rPr>
  </w:style>
  <w:style w:type="paragraph" w:customStyle="1" w:styleId="afffffffff4">
    <w:name w:val="ТЕКСТ"/>
    <w:basedOn w:val="a8"/>
    <w:link w:val="afffffffff5"/>
    <w:uiPriority w:val="99"/>
    <w:qFormat/>
    <w:pPr>
      <w:keepNext/>
      <w:widowControl w:val="0"/>
      <w:suppressAutoHyphens/>
      <w:spacing w:before="120" w:after="120" w:line="360" w:lineRule="auto"/>
      <w:ind w:right="-108" w:firstLine="720"/>
      <w:jc w:val="both"/>
    </w:pPr>
    <w:rPr>
      <w:sz w:val="26"/>
      <w:szCs w:val="20"/>
    </w:rPr>
  </w:style>
  <w:style w:type="character" w:customStyle="1" w:styleId="afffffffff5">
    <w:name w:val="ТЕКСТ Знак"/>
    <w:link w:val="afffffffff4"/>
    <w:uiPriority w:val="99"/>
    <w:qFormat/>
    <w:rPr>
      <w:rFonts w:ascii="Times New Roman" w:eastAsia="Times New Roman" w:hAnsi="Times New Roman" w:cs="Times New Roman"/>
      <w:sz w:val="26"/>
      <w:szCs w:val="20"/>
    </w:rPr>
  </w:style>
  <w:style w:type="character" w:customStyle="1" w:styleId="-112">
    <w:name w:val="Текст-1 Знак1"/>
    <w:basedOn w:val="afffffffff5"/>
    <w:qFormat/>
    <w:locked/>
    <w:rPr>
      <w:rFonts w:ascii="Times New Roman" w:eastAsia="Times New Roman" w:hAnsi="Times New Roman" w:cs="Times New Roman"/>
      <w:sz w:val="26"/>
      <w:szCs w:val="20"/>
    </w:rPr>
  </w:style>
  <w:style w:type="paragraph" w:customStyle="1" w:styleId="afffffffff6">
    <w:name w:val="ТАБЛ."/>
    <w:basedOn w:val="-14"/>
    <w:next w:val="-14"/>
    <w:link w:val="afffffffff7"/>
    <w:qFormat/>
    <w:pPr>
      <w:keepNext w:val="0"/>
      <w:keepLines w:val="0"/>
      <w:widowControl w:val="0"/>
      <w:suppressLineNumbers w:val="0"/>
      <w:tabs>
        <w:tab w:val="clear" w:pos="540"/>
      </w:tabs>
      <w:spacing w:after="120" w:line="360" w:lineRule="auto"/>
      <w:ind w:left="1353" w:right="-108" w:hanging="360"/>
    </w:pPr>
    <w:rPr>
      <w:rFonts w:ascii="Times New Roman" w:hAnsi="Times New Roman" w:cs="Times New Roman"/>
      <w:sz w:val="26"/>
      <w:szCs w:val="20"/>
    </w:rPr>
  </w:style>
  <w:style w:type="character" w:customStyle="1" w:styleId="afffffffff7">
    <w:name w:val="ТАБЛ. Знак"/>
    <w:link w:val="afffffffff6"/>
    <w:qFormat/>
    <w:locked/>
    <w:rPr>
      <w:rFonts w:ascii="Times New Roman" w:eastAsia="Times New Roman" w:hAnsi="Times New Roman" w:cs="Times New Roman"/>
      <w:b/>
      <w:sz w:val="26"/>
      <w:szCs w:val="20"/>
      <w:lang w:eastAsia="ru-RU"/>
    </w:rPr>
  </w:style>
  <w:style w:type="paragraph" w:customStyle="1" w:styleId="12-">
    <w:name w:val="ТАБ 12-Заг."/>
    <w:basedOn w:val="a8"/>
    <w:qFormat/>
    <w:pPr>
      <w:widowControl w:val="0"/>
      <w:ind w:left="-57" w:right="-57"/>
      <w:jc w:val="center"/>
    </w:pPr>
    <w:rPr>
      <w:b/>
      <w:szCs w:val="26"/>
    </w:rPr>
  </w:style>
  <w:style w:type="character" w:customStyle="1" w:styleId="afffffffff8">
    <w:name w:val="Рис. Знак"/>
    <w:qFormat/>
    <w:locked/>
    <w:rPr>
      <w:rFonts w:ascii="Times New Roman" w:eastAsia="Times New Roman" w:hAnsi="Times New Roman"/>
      <w:b/>
      <w:sz w:val="26"/>
    </w:rPr>
  </w:style>
  <w:style w:type="paragraph" w:customStyle="1" w:styleId="afffffffff9">
    <w:name w:val="Базовый"/>
    <w:qFormat/>
    <w:pPr>
      <w:tabs>
        <w:tab w:val="left" w:pos="708"/>
      </w:tabs>
      <w:suppressAutoHyphens/>
      <w:spacing w:after="200" w:line="276" w:lineRule="auto"/>
    </w:pPr>
    <w:rPr>
      <w:rFonts w:ascii="Times New Roman" w:eastAsia="Calibri" w:hAnsi="Times New Roman" w:cs="Times New Roman"/>
      <w:sz w:val="24"/>
    </w:rPr>
  </w:style>
  <w:style w:type="paragraph" w:customStyle="1" w:styleId="10-">
    <w:name w:val="ТАБ 10-Заг."/>
    <w:basedOn w:val="12-"/>
    <w:qFormat/>
    <w:rPr>
      <w:sz w:val="20"/>
    </w:rPr>
  </w:style>
  <w:style w:type="paragraph" w:customStyle="1" w:styleId="afffffffffa">
    <w:name w:val="_таблица"/>
    <w:basedOn w:val="a8"/>
    <w:link w:val="afffffffffb"/>
    <w:qFormat/>
    <w:pPr>
      <w:keepNext/>
      <w:keepLines/>
      <w:autoSpaceDE w:val="0"/>
      <w:autoSpaceDN w:val="0"/>
      <w:adjustRightInd w:val="0"/>
      <w:spacing w:line="360" w:lineRule="auto"/>
      <w:ind w:left="1353" w:hanging="360"/>
      <w:jc w:val="right"/>
    </w:pPr>
    <w:rPr>
      <w:rFonts w:eastAsia="Calibri"/>
      <w:b/>
      <w:sz w:val="26"/>
      <w:szCs w:val="26"/>
    </w:rPr>
  </w:style>
  <w:style w:type="character" w:customStyle="1" w:styleId="afffffffffb">
    <w:name w:val="_таблица Знак"/>
    <w:link w:val="afffffffffa"/>
    <w:qFormat/>
    <w:rPr>
      <w:rFonts w:ascii="Times New Roman" w:eastAsia="Calibri" w:hAnsi="Times New Roman" w:cs="Times New Roman"/>
      <w:b/>
      <w:sz w:val="26"/>
      <w:szCs w:val="26"/>
    </w:rPr>
  </w:style>
  <w:style w:type="paragraph" w:customStyle="1" w:styleId="afffffffffc">
    <w:name w:val="_прилож_"/>
    <w:basedOn w:val="20"/>
    <w:link w:val="afffffffffd"/>
    <w:qFormat/>
    <w:pPr>
      <w:keepLines w:val="0"/>
      <w:spacing w:after="60" w:line="360" w:lineRule="auto"/>
      <w:ind w:left="2506" w:firstLine="709"/>
      <w:jc w:val="center"/>
    </w:pPr>
    <w:rPr>
      <w:rFonts w:eastAsia="Times New Roman" w:cs="Times New Roman"/>
      <w:b w:val="0"/>
      <w:bCs/>
      <w:iCs/>
      <w:color w:val="000000"/>
      <w:sz w:val="48"/>
      <w:szCs w:val="28"/>
    </w:rPr>
  </w:style>
  <w:style w:type="character" w:customStyle="1" w:styleId="afffffffffd">
    <w:name w:val="_прилож_ Знак"/>
    <w:link w:val="afffffffffc"/>
    <w:qFormat/>
    <w:rPr>
      <w:rFonts w:ascii="Times New Roman" w:eastAsia="Times New Roman" w:hAnsi="Times New Roman" w:cs="Times New Roman"/>
      <w:b/>
      <w:bCs/>
      <w:iCs/>
      <w:color w:val="000000"/>
      <w:sz w:val="48"/>
      <w:szCs w:val="28"/>
    </w:rPr>
  </w:style>
  <w:style w:type="character" w:customStyle="1" w:styleId="afffffffffe">
    <w:name w:val="_рисунок Знак"/>
    <w:link w:val="a1"/>
    <w:qFormat/>
    <w:locked/>
    <w:rPr>
      <w:rFonts w:ascii="Times New Roman" w:hAnsi="Times New Roman"/>
      <w:b/>
      <w:sz w:val="24"/>
      <w:szCs w:val="24"/>
    </w:rPr>
  </w:style>
  <w:style w:type="paragraph" w:customStyle="1" w:styleId="a1">
    <w:name w:val="_рисунок"/>
    <w:basedOn w:val="a8"/>
    <w:link w:val="afffffffffe"/>
    <w:qFormat/>
    <w:pPr>
      <w:numPr>
        <w:numId w:val="21"/>
      </w:numPr>
      <w:autoSpaceDE w:val="0"/>
      <w:autoSpaceDN w:val="0"/>
      <w:adjustRightInd w:val="0"/>
      <w:jc w:val="center"/>
    </w:pPr>
    <w:rPr>
      <w:b/>
    </w:rPr>
  </w:style>
  <w:style w:type="paragraph" w:customStyle="1" w:styleId="1fffb">
    <w:name w:val="1"/>
    <w:basedOn w:val="20"/>
    <w:link w:val="1fffc"/>
    <w:qFormat/>
    <w:pPr>
      <w:spacing w:before="200"/>
      <w:ind w:left="2506"/>
    </w:pPr>
    <w:rPr>
      <w:rFonts w:eastAsia="Times New Roman" w:cs="Times New Roman"/>
      <w:color w:val="000000"/>
    </w:rPr>
  </w:style>
  <w:style w:type="character" w:customStyle="1" w:styleId="1fffc">
    <w:name w:val="1 Знак"/>
    <w:link w:val="1fffb"/>
    <w:qFormat/>
    <w:locked/>
    <w:rPr>
      <w:rFonts w:ascii="Times New Roman" w:eastAsia="Times New Roman" w:hAnsi="Times New Roman" w:cs="Times New Roman"/>
      <w:color w:val="000000"/>
      <w:sz w:val="26"/>
      <w:szCs w:val="26"/>
    </w:rPr>
  </w:style>
  <w:style w:type="paragraph" w:customStyle="1" w:styleId="affffffffff">
    <w:name w:val="_прилож"/>
    <w:basedOn w:val="31"/>
    <w:link w:val="affffffffff0"/>
    <w:qFormat/>
    <w:pPr>
      <w:spacing w:before="200"/>
      <w:ind w:left="162" w:hanging="209"/>
      <w:jc w:val="center"/>
    </w:pPr>
    <w:rPr>
      <w:b w:val="0"/>
      <w:bCs/>
      <w:sz w:val="48"/>
      <w:szCs w:val="22"/>
    </w:rPr>
  </w:style>
  <w:style w:type="character" w:customStyle="1" w:styleId="affffffffff0">
    <w:name w:val="_прилож Знак"/>
    <w:link w:val="affffffffff"/>
    <w:qFormat/>
    <w:rPr>
      <w:rFonts w:ascii="Times New Roman" w:eastAsia="Times New Roman" w:hAnsi="Times New Roman" w:cs="Times New Roman"/>
      <w:bCs/>
      <w:sz w:val="48"/>
    </w:rPr>
  </w:style>
  <w:style w:type="paragraph" w:customStyle="1" w:styleId="affffffffff1">
    <w:name w:val="_Обычный"/>
    <w:basedOn w:val="affff0"/>
    <w:link w:val="affffffffff2"/>
    <w:qFormat/>
    <w:pPr>
      <w:spacing w:line="360" w:lineRule="auto"/>
      <w:ind w:left="0" w:firstLine="567"/>
      <w:jc w:val="both"/>
    </w:pPr>
    <w:rPr>
      <w:rFonts w:eastAsia="Calibri"/>
      <w:sz w:val="26"/>
      <w:szCs w:val="26"/>
    </w:rPr>
  </w:style>
  <w:style w:type="character" w:customStyle="1" w:styleId="affffffffff2">
    <w:name w:val="_Обычный Знак"/>
    <w:link w:val="affffffffff1"/>
    <w:qFormat/>
    <w:rPr>
      <w:rFonts w:ascii="Times New Roman" w:eastAsia="Calibri" w:hAnsi="Times New Roman" w:cs="Times New Roman"/>
      <w:sz w:val="26"/>
      <w:szCs w:val="26"/>
    </w:rPr>
  </w:style>
  <w:style w:type="paragraph" w:customStyle="1" w:styleId="affffffffff3">
    <w:name w:val="_Выделение"/>
    <w:basedOn w:val="affff0"/>
    <w:link w:val="affffffffff4"/>
    <w:qFormat/>
    <w:pPr>
      <w:keepNext/>
      <w:spacing w:line="360" w:lineRule="auto"/>
      <w:ind w:left="0" w:firstLine="567"/>
      <w:jc w:val="both"/>
    </w:pPr>
    <w:rPr>
      <w:rFonts w:eastAsia="Calibri"/>
      <w:b/>
      <w:sz w:val="26"/>
      <w:szCs w:val="26"/>
    </w:rPr>
  </w:style>
  <w:style w:type="character" w:customStyle="1" w:styleId="affffffffff4">
    <w:name w:val="_Выделение Знак"/>
    <w:link w:val="affffffffff3"/>
    <w:qFormat/>
    <w:rPr>
      <w:rFonts w:ascii="Times New Roman" w:eastAsia="Calibri" w:hAnsi="Times New Roman" w:cs="Times New Roman"/>
      <w:b/>
      <w:sz w:val="26"/>
      <w:szCs w:val="26"/>
    </w:rPr>
  </w:style>
  <w:style w:type="paragraph" w:customStyle="1" w:styleId="affffffffff5">
    <w:name w:val="_Рисунок"/>
    <w:basedOn w:val="affff0"/>
    <w:link w:val="affffffffff6"/>
    <w:qFormat/>
    <w:pPr>
      <w:spacing w:after="240"/>
      <w:ind w:left="0"/>
      <w:jc w:val="center"/>
    </w:pPr>
    <w:rPr>
      <w:rFonts w:eastAsia="Calibri"/>
      <w:b/>
      <w:sz w:val="26"/>
      <w:szCs w:val="26"/>
    </w:rPr>
  </w:style>
  <w:style w:type="character" w:customStyle="1" w:styleId="affffffffff6">
    <w:name w:val="_Рисунок Знак"/>
    <w:link w:val="affffffffff5"/>
    <w:qFormat/>
    <w:rPr>
      <w:rFonts w:ascii="Times New Roman" w:eastAsia="Calibri" w:hAnsi="Times New Roman" w:cs="Times New Roman"/>
      <w:b/>
      <w:sz w:val="26"/>
      <w:szCs w:val="26"/>
    </w:rPr>
  </w:style>
  <w:style w:type="paragraph" w:customStyle="1" w:styleId="1fffd">
    <w:name w:val="Стиль1_ГЛАВА"/>
    <w:basedOn w:val="15"/>
    <w:link w:val="1fffe"/>
    <w:qFormat/>
    <w:pPr>
      <w:keepNext w:val="0"/>
      <w:keepLines w:val="0"/>
      <w:pageBreakBefore/>
      <w:tabs>
        <w:tab w:val="left" w:pos="1560"/>
      </w:tabs>
      <w:suppressAutoHyphens/>
      <w:ind w:left="360" w:hanging="360"/>
    </w:pPr>
    <w:rPr>
      <w:rFonts w:eastAsia="Times New Roman" w:cs="Times New Roman"/>
      <w:caps w:val="0"/>
      <w:kern w:val="28"/>
    </w:rPr>
  </w:style>
  <w:style w:type="paragraph" w:customStyle="1" w:styleId="2ffc">
    <w:name w:val="Стиль2_Часть"/>
    <w:basedOn w:val="20"/>
    <w:link w:val="2ffd"/>
    <w:qFormat/>
    <w:pPr>
      <w:keepNext w:val="0"/>
      <w:keepLines w:val="0"/>
      <w:suppressAutoHyphens/>
      <w:spacing w:before="120"/>
      <w:ind w:left="2506"/>
    </w:pPr>
    <w:rPr>
      <w:rFonts w:eastAsia="Times New Roman" w:cs="Times New Roman"/>
      <w:b w:val="0"/>
      <w:bCs/>
      <w:kern w:val="28"/>
    </w:rPr>
  </w:style>
  <w:style w:type="character" w:customStyle="1" w:styleId="1fffe">
    <w:name w:val="Стиль1_ГЛАВА Знак"/>
    <w:basedOn w:val="a9"/>
    <w:link w:val="1fffd"/>
    <w:qFormat/>
    <w:rPr>
      <w:rFonts w:ascii="Times New Roman" w:eastAsia="Times New Roman" w:hAnsi="Times New Roman" w:cs="Times New Roman"/>
      <w:b/>
      <w:bCs/>
      <w:kern w:val="28"/>
      <w:sz w:val="24"/>
      <w:szCs w:val="28"/>
    </w:rPr>
  </w:style>
  <w:style w:type="paragraph" w:customStyle="1" w:styleId="3fb">
    <w:name w:val="Стиль3_Подпункты"/>
    <w:basedOn w:val="20"/>
    <w:link w:val="3fc"/>
    <w:qFormat/>
    <w:pPr>
      <w:keepNext w:val="0"/>
      <w:keepLines w:val="0"/>
      <w:suppressAutoHyphens/>
      <w:spacing w:before="120"/>
      <w:ind w:left="2506"/>
    </w:pPr>
    <w:rPr>
      <w:rFonts w:eastAsia="Times New Roman" w:cs="Times New Roman"/>
      <w:b w:val="0"/>
      <w:bCs/>
      <w:kern w:val="28"/>
    </w:rPr>
  </w:style>
  <w:style w:type="character" w:customStyle="1" w:styleId="2ffd">
    <w:name w:val="Стиль2_Часть Знак"/>
    <w:basedOn w:val="a9"/>
    <w:link w:val="2ffc"/>
    <w:qFormat/>
    <w:rPr>
      <w:rFonts w:ascii="Times New Roman" w:eastAsia="Times New Roman" w:hAnsi="Times New Roman" w:cs="Times New Roman"/>
      <w:b/>
      <w:bCs/>
      <w:kern w:val="28"/>
      <w:sz w:val="24"/>
      <w:szCs w:val="26"/>
    </w:rPr>
  </w:style>
  <w:style w:type="character" w:customStyle="1" w:styleId="3fc">
    <w:name w:val="Стиль3_Подпункты Знак"/>
    <w:basedOn w:val="a9"/>
    <w:link w:val="3fb"/>
    <w:qFormat/>
    <w:rPr>
      <w:rFonts w:ascii="Times New Roman" w:eastAsia="Times New Roman" w:hAnsi="Times New Roman" w:cs="Times New Roman"/>
      <w:b/>
      <w:bCs/>
      <w:kern w:val="28"/>
      <w:sz w:val="24"/>
      <w:szCs w:val="26"/>
    </w:rPr>
  </w:style>
  <w:style w:type="paragraph" w:customStyle="1" w:styleId="Style150">
    <w:name w:val="Style150"/>
    <w:basedOn w:val="a8"/>
    <w:qFormat/>
    <w:pPr>
      <w:spacing w:line="353" w:lineRule="exact"/>
      <w:ind w:firstLine="585"/>
      <w:jc w:val="both"/>
    </w:pPr>
    <w:rPr>
      <w:rFonts w:ascii="Arial" w:eastAsia="Arial" w:hAnsi="Arial" w:cs="Arial"/>
      <w:sz w:val="20"/>
      <w:szCs w:val="20"/>
    </w:rPr>
  </w:style>
  <w:style w:type="paragraph" w:customStyle="1" w:styleId="Style202">
    <w:name w:val="Style202"/>
    <w:basedOn w:val="a8"/>
    <w:qFormat/>
    <w:pPr>
      <w:spacing w:line="355" w:lineRule="exact"/>
      <w:ind w:firstLine="615"/>
      <w:jc w:val="both"/>
    </w:pPr>
    <w:rPr>
      <w:rFonts w:ascii="Arial" w:eastAsia="Arial" w:hAnsi="Arial" w:cs="Arial"/>
      <w:sz w:val="20"/>
      <w:szCs w:val="20"/>
    </w:rPr>
  </w:style>
  <w:style w:type="paragraph" w:customStyle="1" w:styleId="Style172">
    <w:name w:val="Style172"/>
    <w:basedOn w:val="a8"/>
    <w:qFormat/>
    <w:pPr>
      <w:spacing w:line="345" w:lineRule="exact"/>
      <w:ind w:firstLine="600"/>
      <w:jc w:val="both"/>
    </w:pPr>
    <w:rPr>
      <w:rFonts w:ascii="Arial" w:eastAsia="Arial" w:hAnsi="Arial" w:cs="Arial"/>
      <w:sz w:val="20"/>
      <w:szCs w:val="20"/>
    </w:rPr>
  </w:style>
  <w:style w:type="character" w:customStyle="1" w:styleId="CharStyle47">
    <w:name w:val="CharStyle47"/>
    <w:basedOn w:val="a9"/>
    <w:qFormat/>
    <w:rPr>
      <w:rFonts w:ascii="Arial" w:eastAsia="Arial" w:hAnsi="Arial" w:cs="Arial"/>
      <w:spacing w:val="-10"/>
      <w:sz w:val="18"/>
      <w:szCs w:val="18"/>
    </w:rPr>
  </w:style>
  <w:style w:type="character" w:customStyle="1" w:styleId="CharStyle76">
    <w:name w:val="CharStyle76"/>
    <w:basedOn w:val="a9"/>
    <w:qFormat/>
    <w:rPr>
      <w:rFonts w:ascii="Arial" w:eastAsia="Arial" w:hAnsi="Arial" w:cs="Arial"/>
      <w:i/>
      <w:iCs/>
      <w:spacing w:val="-10"/>
      <w:sz w:val="18"/>
      <w:szCs w:val="18"/>
    </w:rPr>
  </w:style>
  <w:style w:type="character" w:customStyle="1" w:styleId="CharStyle63">
    <w:name w:val="CharStyle63"/>
    <w:basedOn w:val="a9"/>
    <w:qFormat/>
    <w:rPr>
      <w:rFonts w:ascii="Georgia" w:eastAsia="Georgia" w:hAnsi="Georgia" w:cs="Georgia"/>
      <w:sz w:val="20"/>
      <w:szCs w:val="20"/>
    </w:rPr>
  </w:style>
  <w:style w:type="character" w:customStyle="1" w:styleId="CharStyle113">
    <w:name w:val="CharStyle113"/>
    <w:basedOn w:val="a9"/>
    <w:qFormat/>
    <w:rPr>
      <w:rFonts w:ascii="Arial" w:eastAsia="Arial" w:hAnsi="Arial" w:cs="Arial"/>
      <w:b/>
      <w:bCs/>
      <w:sz w:val="20"/>
      <w:szCs w:val="20"/>
    </w:rPr>
  </w:style>
  <w:style w:type="paragraph" w:customStyle="1" w:styleId="Style148">
    <w:name w:val="Style148"/>
    <w:basedOn w:val="a8"/>
    <w:qFormat/>
    <w:rPr>
      <w:rFonts w:ascii="Arial" w:eastAsia="Arial" w:hAnsi="Arial" w:cs="Arial"/>
      <w:sz w:val="20"/>
      <w:szCs w:val="20"/>
    </w:rPr>
  </w:style>
  <w:style w:type="paragraph" w:customStyle="1" w:styleId="Style299">
    <w:name w:val="Style299"/>
    <w:basedOn w:val="a8"/>
    <w:qFormat/>
    <w:pPr>
      <w:spacing w:line="360" w:lineRule="exact"/>
      <w:jc w:val="both"/>
    </w:pPr>
    <w:rPr>
      <w:rFonts w:ascii="Arial" w:eastAsia="Arial" w:hAnsi="Arial" w:cs="Arial"/>
      <w:sz w:val="20"/>
      <w:szCs w:val="20"/>
    </w:rPr>
  </w:style>
  <w:style w:type="character" w:customStyle="1" w:styleId="FontStyle139">
    <w:name w:val="Font Style139"/>
    <w:basedOn w:val="a9"/>
    <w:uiPriority w:val="99"/>
    <w:qFormat/>
    <w:rPr>
      <w:rFonts w:ascii="Arial" w:hAnsi="Arial" w:cs="Arial" w:hint="default"/>
      <w:sz w:val="22"/>
      <w:szCs w:val="22"/>
    </w:rPr>
  </w:style>
  <w:style w:type="paragraph" w:customStyle="1" w:styleId="Style8">
    <w:name w:val="Style8"/>
    <w:basedOn w:val="a8"/>
    <w:uiPriority w:val="99"/>
    <w:qFormat/>
    <w:pPr>
      <w:widowControl w:val="0"/>
      <w:autoSpaceDE w:val="0"/>
      <w:autoSpaceDN w:val="0"/>
      <w:adjustRightInd w:val="0"/>
      <w:spacing w:line="414" w:lineRule="exact"/>
    </w:pPr>
    <w:rPr>
      <w:rFonts w:ascii="Arial" w:hAnsi="Arial" w:cs="Arial"/>
    </w:rPr>
  </w:style>
  <w:style w:type="paragraph" w:customStyle="1" w:styleId="Style15">
    <w:name w:val="Style15"/>
    <w:basedOn w:val="a8"/>
    <w:uiPriority w:val="99"/>
    <w:qFormat/>
    <w:pPr>
      <w:widowControl w:val="0"/>
      <w:autoSpaceDE w:val="0"/>
      <w:autoSpaceDN w:val="0"/>
      <w:adjustRightInd w:val="0"/>
      <w:jc w:val="both"/>
    </w:pPr>
    <w:rPr>
      <w:rFonts w:ascii="Arial" w:hAnsi="Arial" w:cs="Arial"/>
    </w:rPr>
  </w:style>
  <w:style w:type="paragraph" w:customStyle="1" w:styleId="Style30">
    <w:name w:val="Style30"/>
    <w:basedOn w:val="a8"/>
    <w:uiPriority w:val="99"/>
    <w:qFormat/>
    <w:pPr>
      <w:widowControl w:val="0"/>
      <w:autoSpaceDE w:val="0"/>
      <w:autoSpaceDN w:val="0"/>
      <w:adjustRightInd w:val="0"/>
    </w:pPr>
    <w:rPr>
      <w:rFonts w:ascii="Arial" w:hAnsi="Arial" w:cs="Arial"/>
    </w:rPr>
  </w:style>
  <w:style w:type="paragraph" w:customStyle="1" w:styleId="Style50">
    <w:name w:val="Style50"/>
    <w:basedOn w:val="a8"/>
    <w:uiPriority w:val="99"/>
    <w:qFormat/>
    <w:pPr>
      <w:widowControl w:val="0"/>
      <w:autoSpaceDE w:val="0"/>
      <w:autoSpaceDN w:val="0"/>
      <w:adjustRightInd w:val="0"/>
    </w:pPr>
    <w:rPr>
      <w:rFonts w:ascii="Arial" w:hAnsi="Arial" w:cs="Arial"/>
    </w:rPr>
  </w:style>
  <w:style w:type="paragraph" w:customStyle="1" w:styleId="Style51">
    <w:name w:val="Style51"/>
    <w:basedOn w:val="a8"/>
    <w:uiPriority w:val="99"/>
    <w:qFormat/>
    <w:pPr>
      <w:widowControl w:val="0"/>
      <w:autoSpaceDE w:val="0"/>
      <w:autoSpaceDN w:val="0"/>
      <w:adjustRightInd w:val="0"/>
      <w:spacing w:line="230" w:lineRule="exact"/>
    </w:pPr>
    <w:rPr>
      <w:rFonts w:ascii="Arial" w:hAnsi="Arial" w:cs="Arial"/>
    </w:rPr>
  </w:style>
  <w:style w:type="character" w:customStyle="1" w:styleId="FontStyle137">
    <w:name w:val="Font Style137"/>
    <w:basedOn w:val="a9"/>
    <w:uiPriority w:val="99"/>
    <w:qFormat/>
    <w:rPr>
      <w:rFonts w:ascii="Arial" w:hAnsi="Arial" w:cs="Arial"/>
      <w:sz w:val="18"/>
      <w:szCs w:val="18"/>
    </w:rPr>
  </w:style>
  <w:style w:type="paragraph" w:customStyle="1" w:styleId="1ffff">
    <w:name w:val="_1."/>
    <w:basedOn w:val="1ffff0"/>
    <w:link w:val="1ffff1"/>
    <w:qFormat/>
  </w:style>
  <w:style w:type="paragraph" w:customStyle="1" w:styleId="1ffff0">
    <w:name w:val="_Раздел 1"/>
    <w:basedOn w:val="15"/>
    <w:link w:val="1ffff2"/>
    <w:qFormat/>
    <w:pPr>
      <w:keepLines w:val="0"/>
      <w:pageBreakBefore/>
      <w:tabs>
        <w:tab w:val="left" w:pos="0"/>
      </w:tabs>
      <w:suppressAutoHyphens/>
      <w:spacing w:line="360" w:lineRule="auto"/>
      <w:ind w:left="1440" w:hanging="360"/>
      <w:jc w:val="both"/>
    </w:pPr>
    <w:rPr>
      <w:rFonts w:eastAsia="Times New Roman" w:cs="Times New Roman"/>
      <w:color w:val="000000"/>
      <w:kern w:val="28"/>
      <w:sz w:val="26"/>
      <w:szCs w:val="32"/>
    </w:rPr>
  </w:style>
  <w:style w:type="paragraph" w:customStyle="1" w:styleId="1ffff3">
    <w:name w:val="_Часть 1."/>
    <w:basedOn w:val="20"/>
    <w:link w:val="1ffff4"/>
    <w:qFormat/>
    <w:pPr>
      <w:keepLines w:val="0"/>
      <w:spacing w:before="480" w:after="60" w:line="360" w:lineRule="auto"/>
      <w:ind w:left="2506" w:firstLine="567"/>
    </w:pPr>
    <w:rPr>
      <w:rFonts w:eastAsia="Times New Roman" w:cs="Times New Roman"/>
      <w:b w:val="0"/>
      <w:bCs/>
      <w:i/>
      <w:iCs/>
      <w:color w:val="000000"/>
      <w:kern w:val="28"/>
      <w:sz w:val="28"/>
      <w:szCs w:val="28"/>
    </w:rPr>
  </w:style>
  <w:style w:type="character" w:customStyle="1" w:styleId="1ffff1">
    <w:name w:val="_1. Знак"/>
    <w:basedOn w:val="a9"/>
    <w:link w:val="1ffff"/>
    <w:qFormat/>
    <w:rPr>
      <w:rFonts w:ascii="Times New Roman" w:eastAsia="Times New Roman" w:hAnsi="Times New Roman" w:cs="Times New Roman"/>
      <w:b/>
      <w:bCs/>
      <w:caps/>
      <w:color w:val="000000"/>
      <w:kern w:val="28"/>
      <w:sz w:val="26"/>
      <w:szCs w:val="32"/>
    </w:rPr>
  </w:style>
  <w:style w:type="character" w:customStyle="1" w:styleId="1ffff4">
    <w:name w:val="_Часть 1. Знак"/>
    <w:basedOn w:val="a9"/>
    <w:link w:val="1ffff3"/>
    <w:qFormat/>
    <w:rPr>
      <w:rFonts w:ascii="Times New Roman" w:eastAsia="Times New Roman" w:hAnsi="Times New Roman" w:cs="Times New Roman"/>
      <w:b/>
      <w:bCs/>
      <w:i/>
      <w:iCs/>
      <w:color w:val="000000"/>
      <w:kern w:val="28"/>
      <w:sz w:val="28"/>
      <w:szCs w:val="28"/>
    </w:rPr>
  </w:style>
  <w:style w:type="paragraph" w:customStyle="1" w:styleId="affffffffff7">
    <w:name w:val="_Обычный список точка"/>
    <w:basedOn w:val="affff0"/>
    <w:link w:val="affffffffff8"/>
    <w:qFormat/>
    <w:pPr>
      <w:spacing w:line="360" w:lineRule="auto"/>
      <w:ind w:left="0" w:firstLine="567"/>
      <w:jc w:val="both"/>
    </w:pPr>
    <w:rPr>
      <w:rFonts w:eastAsia="Calibri"/>
      <w:sz w:val="26"/>
      <w:szCs w:val="26"/>
    </w:rPr>
  </w:style>
  <w:style w:type="character" w:customStyle="1" w:styleId="affffffffff8">
    <w:name w:val="_Обычный список точка Знак"/>
    <w:basedOn w:val="affff1"/>
    <w:link w:val="affffffffff7"/>
    <w:qFormat/>
    <w:rPr>
      <w:rFonts w:ascii="Times New Roman" w:eastAsia="Calibri" w:hAnsi="Times New Roman" w:cs="Times New Roman"/>
      <w:sz w:val="26"/>
      <w:szCs w:val="26"/>
    </w:rPr>
  </w:style>
  <w:style w:type="paragraph" w:customStyle="1" w:styleId="affffffffff9">
    <w:name w:val="_Таблица"/>
    <w:basedOn w:val="affff0"/>
    <w:link w:val="affffffffffa"/>
    <w:uiPriority w:val="99"/>
    <w:qFormat/>
    <w:pPr>
      <w:keepNext/>
      <w:ind w:left="0"/>
    </w:pPr>
    <w:rPr>
      <w:rFonts w:eastAsia="Calibri"/>
      <w:b/>
      <w:sz w:val="26"/>
      <w:szCs w:val="26"/>
    </w:rPr>
  </w:style>
  <w:style w:type="character" w:customStyle="1" w:styleId="affffffffffa">
    <w:name w:val="_Таблица Знак"/>
    <w:basedOn w:val="affff1"/>
    <w:link w:val="affffffffff9"/>
    <w:uiPriority w:val="99"/>
    <w:qFormat/>
    <w:rPr>
      <w:rFonts w:ascii="Times New Roman" w:eastAsia="Calibri" w:hAnsi="Times New Roman" w:cs="Times New Roman"/>
      <w:b/>
      <w:sz w:val="26"/>
      <w:szCs w:val="26"/>
    </w:rPr>
  </w:style>
  <w:style w:type="paragraph" w:customStyle="1" w:styleId="11f0">
    <w:name w:val="_1.1"/>
    <w:basedOn w:val="20"/>
    <w:link w:val="11f1"/>
    <w:qFormat/>
    <w:pPr>
      <w:tabs>
        <w:tab w:val="left" w:pos="720"/>
      </w:tabs>
      <w:spacing w:before="200" w:line="360" w:lineRule="auto"/>
      <w:ind w:left="720" w:hanging="720"/>
    </w:pPr>
    <w:rPr>
      <w:rFonts w:eastAsia="Times New Roman" w:cs="Times New Roman"/>
      <w:b w:val="0"/>
      <w:bCs/>
      <w:i/>
      <w:iCs/>
      <w:color w:val="000000"/>
      <w:kern w:val="28"/>
      <w:sz w:val="28"/>
      <w:szCs w:val="28"/>
    </w:rPr>
  </w:style>
  <w:style w:type="character" w:customStyle="1" w:styleId="11f1">
    <w:name w:val="_1.1 Знак"/>
    <w:basedOn w:val="a9"/>
    <w:link w:val="11f0"/>
    <w:qFormat/>
    <w:rPr>
      <w:rFonts w:ascii="Times New Roman" w:eastAsia="Times New Roman" w:hAnsi="Times New Roman" w:cs="Times New Roman"/>
      <w:bCs/>
      <w:i/>
      <w:iCs/>
      <w:color w:val="000000"/>
      <w:kern w:val="28"/>
      <w:sz w:val="28"/>
      <w:szCs w:val="28"/>
    </w:rPr>
  </w:style>
  <w:style w:type="character" w:customStyle="1" w:styleId="1ffff2">
    <w:name w:val="_Раздел 1 Знак"/>
    <w:basedOn w:val="a9"/>
    <w:link w:val="1ffff0"/>
    <w:qFormat/>
    <w:rPr>
      <w:rFonts w:ascii="Times New Roman" w:eastAsia="Times New Roman" w:hAnsi="Times New Roman" w:cs="Times New Roman"/>
      <w:b/>
      <w:bCs/>
      <w:caps/>
      <w:color w:val="000000"/>
      <w:kern w:val="28"/>
      <w:sz w:val="26"/>
      <w:szCs w:val="32"/>
    </w:rPr>
  </w:style>
  <w:style w:type="paragraph" w:customStyle="1" w:styleId="affffffffffb">
    <w:name w:val="ТАБЛ"/>
    <w:basedOn w:val="afffffffff6"/>
    <w:link w:val="affffffffffc"/>
    <w:qFormat/>
    <w:pPr>
      <w:tabs>
        <w:tab w:val="left" w:pos="1080"/>
      </w:tabs>
      <w:spacing w:line="240" w:lineRule="auto"/>
      <w:ind w:left="1287"/>
    </w:pPr>
  </w:style>
  <w:style w:type="character" w:customStyle="1" w:styleId="affffffffffc">
    <w:name w:val="ТАБЛ Знак"/>
    <w:basedOn w:val="a9"/>
    <w:link w:val="affffffffffb"/>
    <w:qFormat/>
    <w:rPr>
      <w:rFonts w:ascii="Times New Roman" w:eastAsia="Times New Roman" w:hAnsi="Times New Roman" w:cs="Times New Roman"/>
      <w:b/>
      <w:sz w:val="26"/>
      <w:szCs w:val="20"/>
      <w:lang w:eastAsia="ru-RU"/>
    </w:rPr>
  </w:style>
  <w:style w:type="paragraph" w:customStyle="1" w:styleId="-0">
    <w:name w:val="Рис-Т"/>
    <w:basedOn w:val="a8"/>
    <w:qFormat/>
    <w:pPr>
      <w:widowControl w:val="0"/>
      <w:suppressAutoHyphens/>
      <w:spacing w:before="240"/>
      <w:ind w:right="-108"/>
    </w:pPr>
    <w:rPr>
      <w:sz w:val="26"/>
      <w:szCs w:val="20"/>
    </w:rPr>
  </w:style>
  <w:style w:type="character" w:customStyle="1" w:styleId="FontStyle70">
    <w:name w:val="Font Style70"/>
    <w:basedOn w:val="a9"/>
    <w:uiPriority w:val="99"/>
    <w:qFormat/>
    <w:rPr>
      <w:rFonts w:ascii="Times New Roman" w:hAnsi="Times New Roman" w:cs="Times New Roman"/>
      <w:b/>
      <w:bCs/>
      <w:sz w:val="20"/>
      <w:szCs w:val="20"/>
    </w:rPr>
  </w:style>
  <w:style w:type="paragraph" w:customStyle="1" w:styleId="righttext">
    <w:name w:val="righttext"/>
    <w:basedOn w:val="a8"/>
    <w:qFormat/>
    <w:pPr>
      <w:spacing w:before="100" w:beforeAutospacing="1" w:after="100" w:afterAutospacing="1"/>
    </w:pPr>
  </w:style>
  <w:style w:type="paragraph" w:customStyle="1" w:styleId="tabletextcenter">
    <w:name w:val="tabletextcenter"/>
    <w:basedOn w:val="a8"/>
    <w:qFormat/>
    <w:pPr>
      <w:spacing w:before="100" w:beforeAutospacing="1" w:after="100" w:afterAutospacing="1"/>
    </w:pPr>
  </w:style>
  <w:style w:type="paragraph" w:customStyle="1" w:styleId="tabletextleft">
    <w:name w:val="tabletextleft"/>
    <w:basedOn w:val="a8"/>
    <w:qFormat/>
    <w:pPr>
      <w:spacing w:before="100" w:beforeAutospacing="1" w:after="100" w:afterAutospacing="1"/>
    </w:pPr>
  </w:style>
  <w:style w:type="paragraph" w:customStyle="1" w:styleId="bloktext">
    <w:name w:val="bloktext"/>
    <w:basedOn w:val="a8"/>
    <w:qFormat/>
    <w:pPr>
      <w:spacing w:before="100" w:beforeAutospacing="1" w:after="100" w:afterAutospacing="1"/>
    </w:pPr>
  </w:style>
  <w:style w:type="character" w:customStyle="1" w:styleId="1ffff5">
    <w:name w:val="Текст концевой сноски Знак1"/>
    <w:basedOn w:val="a9"/>
    <w:uiPriority w:val="99"/>
    <w:qFormat/>
    <w:rPr>
      <w:rFonts w:ascii="Times New Roman" w:hAnsi="Times New Roman"/>
      <w:color w:val="000000"/>
      <w:lang w:eastAsia="en-US"/>
    </w:rPr>
  </w:style>
  <w:style w:type="character" w:customStyle="1" w:styleId="1ffff6">
    <w:name w:val="Текст сноски Знак1"/>
    <w:basedOn w:val="a9"/>
    <w:uiPriority w:val="99"/>
    <w:qFormat/>
    <w:rPr>
      <w:rFonts w:ascii="Times New Roman" w:hAnsi="Times New Roman"/>
      <w:color w:val="000000"/>
      <w:lang w:eastAsia="en-US"/>
    </w:rPr>
  </w:style>
  <w:style w:type="character" w:customStyle="1" w:styleId="21f">
    <w:name w:val="Основной текст с отступом 2 Знак1"/>
    <w:basedOn w:val="a9"/>
    <w:uiPriority w:val="99"/>
    <w:qFormat/>
    <w:rPr>
      <w:rFonts w:ascii="Times New Roman" w:hAnsi="Times New Roman"/>
      <w:color w:val="000000"/>
      <w:sz w:val="26"/>
      <w:szCs w:val="26"/>
      <w:lang w:eastAsia="en-US"/>
    </w:rPr>
  </w:style>
  <w:style w:type="paragraph" w:customStyle="1" w:styleId="2ffe">
    <w:name w:val="Текст титула 2"/>
    <w:basedOn w:val="a8"/>
    <w:qFormat/>
    <w:pPr>
      <w:widowControl w:val="0"/>
      <w:snapToGrid w:val="0"/>
      <w:spacing w:before="4800" w:line="300" w:lineRule="auto"/>
      <w:contextualSpacing/>
      <w:jc w:val="center"/>
    </w:pPr>
    <w:rPr>
      <w:b/>
    </w:rPr>
  </w:style>
  <w:style w:type="paragraph" w:customStyle="1" w:styleId="00">
    <w:name w:val="00_Обычный текст"/>
    <w:basedOn w:val="a8"/>
    <w:link w:val="000"/>
    <w:uiPriority w:val="99"/>
    <w:qFormat/>
    <w:pPr>
      <w:snapToGrid w:val="0"/>
      <w:spacing w:line="360" w:lineRule="auto"/>
      <w:ind w:firstLine="709"/>
      <w:contextualSpacing/>
      <w:jc w:val="both"/>
    </w:pPr>
    <w:rPr>
      <w:sz w:val="26"/>
      <w:szCs w:val="26"/>
    </w:rPr>
  </w:style>
  <w:style w:type="character" w:customStyle="1" w:styleId="000">
    <w:name w:val="00_Обычный текст Знак"/>
    <w:basedOn w:val="a9"/>
    <w:link w:val="00"/>
    <w:uiPriority w:val="99"/>
    <w:qFormat/>
    <w:rPr>
      <w:rFonts w:ascii="Times New Roman" w:eastAsia="Times New Roman" w:hAnsi="Times New Roman"/>
      <w:sz w:val="26"/>
      <w:szCs w:val="26"/>
    </w:rPr>
  </w:style>
  <w:style w:type="character" w:customStyle="1" w:styleId="220">
    <w:name w:val="2_2 Таблица Знак"/>
    <w:basedOn w:val="a9"/>
    <w:link w:val="22"/>
    <w:qFormat/>
    <w:rPr>
      <w:rFonts w:ascii="Times New Roman" w:eastAsia="Times New Roman" w:hAnsi="Times New Roman" w:cs="Times New Roman"/>
      <w:b/>
      <w:iCs/>
      <w:snapToGrid w:val="0"/>
      <w:sz w:val="26"/>
      <w:szCs w:val="26"/>
    </w:rPr>
  </w:style>
  <w:style w:type="character" w:customStyle="1" w:styleId="0210">
    <w:name w:val="02_Глава 1. Знак"/>
    <w:basedOn w:val="a9"/>
    <w:link w:val="021"/>
    <w:qFormat/>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fe"/>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8"/>
    <w:uiPriority w:val="99"/>
    <w:qFormat/>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rPr>
  </w:style>
  <w:style w:type="paragraph" w:customStyle="1" w:styleId="11f2">
    <w:name w:val="1_1 Список ненумерной"/>
    <w:basedOn w:val="a8"/>
    <w:link w:val="11f3"/>
    <w:qFormat/>
    <w:pPr>
      <w:tabs>
        <w:tab w:val="left" w:pos="2291"/>
      </w:tabs>
      <w:snapToGrid w:val="0"/>
      <w:spacing w:after="40" w:line="360" w:lineRule="auto"/>
      <w:ind w:left="57" w:firstLine="794"/>
      <w:contextualSpacing/>
      <w:jc w:val="both"/>
    </w:pPr>
    <w:rPr>
      <w:sz w:val="26"/>
      <w:szCs w:val="26"/>
    </w:rPr>
  </w:style>
  <w:style w:type="character" w:customStyle="1" w:styleId="11f3">
    <w:name w:val="1_1 Список ненумерной Знак"/>
    <w:basedOn w:val="a9"/>
    <w:link w:val="11f2"/>
    <w:qFormat/>
    <w:rPr>
      <w:rFonts w:ascii="Times New Roman" w:eastAsia="Times New Roman" w:hAnsi="Times New Roman"/>
      <w:sz w:val="26"/>
      <w:szCs w:val="26"/>
    </w:rPr>
  </w:style>
  <w:style w:type="paragraph" w:customStyle="1" w:styleId="1ffff7">
    <w:name w:val="1."/>
    <w:basedOn w:val="affff0"/>
    <w:link w:val="1ffff8"/>
    <w:qFormat/>
    <w:pPr>
      <w:pageBreakBefore/>
      <w:widowControl w:val="0"/>
      <w:tabs>
        <w:tab w:val="left" w:pos="993"/>
      </w:tabs>
      <w:ind w:left="1571" w:hanging="360"/>
    </w:pPr>
    <w:rPr>
      <w:b/>
      <w:sz w:val="26"/>
      <w:szCs w:val="26"/>
    </w:rPr>
  </w:style>
  <w:style w:type="paragraph" w:customStyle="1" w:styleId="11">
    <w:name w:val="1.1"/>
    <w:basedOn w:val="affff0"/>
    <w:link w:val="11f4"/>
    <w:qFormat/>
    <w:pPr>
      <w:keepNext/>
      <w:numPr>
        <w:ilvl w:val="1"/>
        <w:numId w:val="22"/>
      </w:numPr>
      <w:tabs>
        <w:tab w:val="left" w:pos="993"/>
      </w:tabs>
      <w:spacing w:before="120"/>
      <w:ind w:left="2291" w:hanging="360"/>
    </w:pPr>
    <w:rPr>
      <w:b/>
      <w:sz w:val="26"/>
      <w:szCs w:val="26"/>
    </w:rPr>
  </w:style>
  <w:style w:type="character" w:customStyle="1" w:styleId="1ffff8">
    <w:name w:val="1. Знак"/>
    <w:basedOn w:val="affff1"/>
    <w:link w:val="1ffff7"/>
    <w:qFormat/>
    <w:rPr>
      <w:rFonts w:ascii="Times New Roman" w:hAnsi="Times New Roman" w:cs="Times New Roman"/>
      <w:b/>
      <w:sz w:val="26"/>
      <w:szCs w:val="26"/>
    </w:rPr>
  </w:style>
  <w:style w:type="paragraph" w:customStyle="1" w:styleId="affffffffffd">
    <w:name w:val="Обычный текст"/>
    <w:basedOn w:val="affff0"/>
    <w:link w:val="affffffffffe"/>
    <w:qFormat/>
    <w:pPr>
      <w:ind w:left="0"/>
    </w:pPr>
    <w:rPr>
      <w:sz w:val="26"/>
      <w:szCs w:val="26"/>
    </w:rPr>
  </w:style>
  <w:style w:type="character" w:customStyle="1" w:styleId="11f4">
    <w:name w:val="1.1 Знак"/>
    <w:basedOn w:val="affff1"/>
    <w:link w:val="11"/>
    <w:qFormat/>
    <w:rPr>
      <w:rFonts w:ascii="Times New Roman" w:hAnsi="Times New Roman" w:cs="Times New Roman"/>
      <w:b/>
      <w:sz w:val="26"/>
      <w:szCs w:val="26"/>
    </w:rPr>
  </w:style>
  <w:style w:type="character" w:customStyle="1" w:styleId="affffffffffe">
    <w:name w:val="Обычный текст Знак"/>
    <w:basedOn w:val="affff1"/>
    <w:link w:val="affffffffffd"/>
    <w:qFormat/>
    <w:rPr>
      <w:rFonts w:ascii="Times New Roman" w:hAnsi="Times New Roman" w:cs="Times New Roman"/>
      <w:sz w:val="26"/>
      <w:szCs w:val="26"/>
    </w:rPr>
  </w:style>
  <w:style w:type="paragraph" w:customStyle="1" w:styleId="11f5">
    <w:name w:val="_1.1."/>
    <w:basedOn w:val="20"/>
    <w:next w:val="affffffffff1"/>
    <w:link w:val="11f6"/>
    <w:qFormat/>
    <w:pPr>
      <w:tabs>
        <w:tab w:val="left" w:pos="1134"/>
      </w:tabs>
      <w:spacing w:before="360" w:after="360"/>
      <w:ind w:left="2506" w:right="424"/>
    </w:pPr>
    <w:rPr>
      <w:rFonts w:eastAsia="Calibri" w:cs="Times New Roman"/>
      <w:b w:val="0"/>
      <w:bCs/>
    </w:rPr>
  </w:style>
  <w:style w:type="paragraph" w:customStyle="1" w:styleId="1117">
    <w:name w:val="_1.1.1."/>
    <w:basedOn w:val="31"/>
    <w:next w:val="affffffffff1"/>
    <w:link w:val="1118"/>
    <w:qFormat/>
    <w:pPr>
      <w:spacing w:before="360" w:after="360"/>
      <w:ind w:left="3226" w:hanging="360"/>
    </w:pPr>
    <w:rPr>
      <w:b w:val="0"/>
      <w:bCs/>
      <w:sz w:val="26"/>
      <w:szCs w:val="26"/>
    </w:rPr>
  </w:style>
  <w:style w:type="character" w:customStyle="1" w:styleId="11f6">
    <w:name w:val="_1.1. Знак"/>
    <w:basedOn w:val="11f4"/>
    <w:link w:val="11f5"/>
    <w:qFormat/>
    <w:rPr>
      <w:rFonts w:ascii="Times New Roman" w:eastAsia="Calibri" w:hAnsi="Times New Roman" w:cs="Times New Roman"/>
      <w:b/>
      <w:bCs/>
      <w:sz w:val="26"/>
      <w:szCs w:val="26"/>
    </w:rPr>
  </w:style>
  <w:style w:type="paragraph" w:customStyle="1" w:styleId="11113">
    <w:name w:val="_1.1.1.1."/>
    <w:basedOn w:val="4"/>
    <w:next w:val="affffffffff1"/>
    <w:link w:val="11114"/>
    <w:qFormat/>
    <w:pPr>
      <w:tabs>
        <w:tab w:val="left" w:pos="1701"/>
      </w:tabs>
      <w:spacing w:after="120"/>
      <w:ind w:left="3946" w:firstLine="709"/>
    </w:pPr>
    <w:rPr>
      <w:b w:val="0"/>
      <w:bCs/>
      <w:sz w:val="26"/>
      <w:szCs w:val="26"/>
    </w:rPr>
  </w:style>
  <w:style w:type="character" w:customStyle="1" w:styleId="1118">
    <w:name w:val="_1.1.1. Знак"/>
    <w:basedOn w:val="affff1"/>
    <w:link w:val="1117"/>
    <w:qFormat/>
    <w:rPr>
      <w:rFonts w:ascii="Times New Roman" w:eastAsia="Times New Roman" w:hAnsi="Times New Roman" w:cs="Times New Roman"/>
      <w:b/>
      <w:bCs/>
      <w:sz w:val="26"/>
      <w:szCs w:val="26"/>
    </w:rPr>
  </w:style>
  <w:style w:type="character" w:customStyle="1" w:styleId="11114">
    <w:name w:val="_1.1.1.1. Знак"/>
    <w:basedOn w:val="affff1"/>
    <w:link w:val="11113"/>
    <w:qFormat/>
    <w:rPr>
      <w:rFonts w:ascii="Times New Roman" w:eastAsia="Times New Roman" w:hAnsi="Times New Roman" w:cs="Times New Roman"/>
      <w:b/>
      <w:bCs/>
      <w:i/>
      <w:iCs/>
      <w:sz w:val="26"/>
      <w:szCs w:val="26"/>
    </w:rPr>
  </w:style>
  <w:style w:type="paragraph" w:customStyle="1" w:styleId="afffffffffff">
    <w:name w:val="_Подразделение"/>
    <w:basedOn w:val="1ffff"/>
    <w:link w:val="afffffffffff0"/>
    <w:qFormat/>
    <w:pPr>
      <w:keepLines/>
      <w:tabs>
        <w:tab w:val="clear" w:pos="0"/>
      </w:tabs>
      <w:suppressAutoHyphens w:val="0"/>
      <w:spacing w:before="240" w:after="360" w:line="240" w:lineRule="auto"/>
      <w:ind w:left="0" w:right="680" w:firstLine="0"/>
    </w:pPr>
    <w:rPr>
      <w:rFonts w:eastAsia="Calibri"/>
      <w:b w:val="0"/>
      <w:color w:val="auto"/>
      <w:kern w:val="0"/>
      <w:szCs w:val="26"/>
    </w:rPr>
  </w:style>
  <w:style w:type="paragraph" w:customStyle="1" w:styleId="afffffffffff1">
    <w:name w:val="_Список маркерны"/>
    <w:basedOn w:val="affffffffff1"/>
    <w:link w:val="afffffffffff2"/>
    <w:qFormat/>
    <w:pPr>
      <w:tabs>
        <w:tab w:val="left" w:pos="284"/>
        <w:tab w:val="left" w:pos="2291"/>
      </w:tabs>
      <w:spacing w:line="240" w:lineRule="auto"/>
      <w:ind w:firstLine="0"/>
      <w:contextualSpacing w:val="0"/>
    </w:pPr>
    <w:rPr>
      <w:iCs/>
    </w:rPr>
  </w:style>
  <w:style w:type="character" w:customStyle="1" w:styleId="afffffffffff0">
    <w:name w:val="_Подразделение Знак"/>
    <w:basedOn w:val="affffffffff2"/>
    <w:link w:val="afffffffffff"/>
    <w:qFormat/>
    <w:rPr>
      <w:rFonts w:ascii="Times New Roman" w:eastAsia="Calibri" w:hAnsi="Times New Roman" w:cs="Times New Roman"/>
      <w:bCs/>
      <w:sz w:val="26"/>
      <w:szCs w:val="26"/>
    </w:rPr>
  </w:style>
  <w:style w:type="paragraph" w:customStyle="1" w:styleId="afffffffffff3">
    <w:name w:val="_Список нумерованный"/>
    <w:basedOn w:val="afffffffffff1"/>
    <w:link w:val="afffffffffff4"/>
    <w:qFormat/>
    <w:pPr>
      <w:tabs>
        <w:tab w:val="clear" w:pos="2291"/>
      </w:tabs>
      <w:ind w:left="1287" w:hanging="360"/>
    </w:pPr>
  </w:style>
  <w:style w:type="character" w:customStyle="1" w:styleId="afffffffffff2">
    <w:name w:val="_Список маркерны Знак"/>
    <w:basedOn w:val="affffffffff2"/>
    <w:link w:val="afffffffffff1"/>
    <w:qFormat/>
    <w:rPr>
      <w:rFonts w:ascii="Times New Roman" w:eastAsia="Calibri" w:hAnsi="Times New Roman" w:cs="Times New Roman"/>
      <w:iCs/>
      <w:sz w:val="26"/>
      <w:szCs w:val="26"/>
    </w:rPr>
  </w:style>
  <w:style w:type="character" w:customStyle="1" w:styleId="afffffffffff4">
    <w:name w:val="_Список нумерованный Знак"/>
    <w:basedOn w:val="afffffffffff2"/>
    <w:link w:val="afffffffffff3"/>
    <w:qFormat/>
    <w:rPr>
      <w:rFonts w:ascii="Times New Roman" w:eastAsia="Calibri" w:hAnsi="Times New Roman" w:cs="Times New Roman"/>
      <w:iCs/>
      <w:sz w:val="26"/>
      <w:szCs w:val="26"/>
    </w:rPr>
  </w:style>
  <w:style w:type="paragraph" w:customStyle="1" w:styleId="afffffffffff5">
    <w:name w:val="_комментарий"/>
    <w:basedOn w:val="affffffffff1"/>
    <w:link w:val="afffffffffff6"/>
    <w:qFormat/>
    <w:pPr>
      <w:spacing w:line="240" w:lineRule="auto"/>
      <w:ind w:firstLine="709"/>
      <w:contextualSpacing w:val="0"/>
    </w:pPr>
    <w:rPr>
      <w:iCs/>
      <w:color w:val="FF0000"/>
    </w:rPr>
  </w:style>
  <w:style w:type="character" w:customStyle="1" w:styleId="afffffffffff6">
    <w:name w:val="_комментарий Знак"/>
    <w:basedOn w:val="affffffffff2"/>
    <w:link w:val="afffffffffff5"/>
    <w:qFormat/>
    <w:rPr>
      <w:rFonts w:ascii="Times New Roman" w:eastAsia="Calibri" w:hAnsi="Times New Roman" w:cs="Times New Roman"/>
      <w:iCs/>
      <w:color w:val="FF0000"/>
      <w:sz w:val="26"/>
      <w:szCs w:val="26"/>
    </w:rPr>
  </w:style>
  <w:style w:type="paragraph" w:customStyle="1" w:styleId="afffffffffff7">
    <w:name w:val="Текст титула"/>
    <w:link w:val="afffffffffff8"/>
    <w:qFormat/>
    <w:pPr>
      <w:spacing w:after="120"/>
      <w:jc w:val="center"/>
    </w:pPr>
    <w:rPr>
      <w:rFonts w:ascii="Times New Roman" w:eastAsia="Times New Roman" w:hAnsi="Times New Roman" w:cs="Times New Roman"/>
      <w:b/>
      <w:sz w:val="24"/>
      <w:lang w:eastAsia="en-US"/>
    </w:rPr>
  </w:style>
  <w:style w:type="character" w:customStyle="1" w:styleId="afffffffffff8">
    <w:name w:val="Текст титула Знак"/>
    <w:basedOn w:val="a9"/>
    <w:link w:val="afffffffffff7"/>
    <w:qFormat/>
    <w:rPr>
      <w:rFonts w:ascii="Times New Roman" w:eastAsia="Times New Roman" w:hAnsi="Times New Roman" w:cs="Times New Roman"/>
      <w:b/>
      <w:sz w:val="24"/>
      <w:szCs w:val="20"/>
    </w:rPr>
  </w:style>
  <w:style w:type="paragraph" w:customStyle="1" w:styleId="1ffff9">
    <w:name w:val="Заголовок записки1"/>
    <w:next w:val="a8"/>
    <w:link w:val="afffffffffff9"/>
    <w:autoRedefine/>
    <w:uiPriority w:val="99"/>
    <w:qFormat/>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szCs w:val="22"/>
      <w:lang w:eastAsia="en-US"/>
    </w:rPr>
  </w:style>
  <w:style w:type="character" w:customStyle="1" w:styleId="afffffffffff9">
    <w:name w:val="Заголовок записки Знак"/>
    <w:basedOn w:val="a9"/>
    <w:link w:val="1ffff9"/>
    <w:uiPriority w:val="99"/>
    <w:qFormat/>
    <w:rPr>
      <w:rFonts w:ascii="Times New Roman" w:eastAsia="Times New Roman" w:hAnsi="Times New Roman" w:cs="Times New Roman"/>
      <w:b/>
      <w:caps/>
      <w:spacing w:val="5"/>
      <w:sz w:val="32"/>
    </w:rPr>
  </w:style>
  <w:style w:type="paragraph" w:customStyle="1" w:styleId="a3">
    <w:name w:val="Перечисление"/>
    <w:basedOn w:val="affff0"/>
    <w:link w:val="afffffffffffa"/>
    <w:qFormat/>
    <w:pPr>
      <w:numPr>
        <w:numId w:val="23"/>
      </w:numPr>
      <w:tabs>
        <w:tab w:val="left" w:pos="1276"/>
      </w:tabs>
      <w:adjustRightInd w:val="0"/>
      <w:snapToGrid w:val="0"/>
      <w:spacing w:after="40" w:line="300" w:lineRule="auto"/>
      <w:ind w:left="1004" w:hanging="295"/>
      <w:contextualSpacing w:val="0"/>
      <w:jc w:val="both"/>
    </w:pPr>
    <w:rPr>
      <w:rFonts w:eastAsia="MS Mincho"/>
      <w:sz w:val="28"/>
    </w:rPr>
  </w:style>
  <w:style w:type="paragraph" w:customStyle="1" w:styleId="1ffffa">
    <w:name w:val="_Рисунок1"/>
    <w:basedOn w:val="a"/>
    <w:next w:val="affffffffff1"/>
    <w:link w:val="1ffffb"/>
    <w:qFormat/>
    <w:pPr>
      <w:keepLines/>
      <w:numPr>
        <w:numId w:val="0"/>
      </w:numPr>
      <w:tabs>
        <w:tab w:val="clear" w:pos="360"/>
      </w:tabs>
      <w:spacing w:after="200"/>
      <w:ind w:left="714" w:hanging="357"/>
      <w:jc w:val="center"/>
    </w:pPr>
    <w:rPr>
      <w:rFonts w:ascii="Times New Roman" w:eastAsia="Calibri" w:hAnsi="Times New Roman"/>
      <w:sz w:val="26"/>
      <w:szCs w:val="26"/>
      <w:lang w:val="ru-RU" w:bidi="ar-SA"/>
    </w:rPr>
  </w:style>
  <w:style w:type="character" w:customStyle="1" w:styleId="1ffffb">
    <w:name w:val="_Рисунок1 Знак"/>
    <w:basedOn w:val="affffffffff6"/>
    <w:link w:val="1ffffa"/>
    <w:qFormat/>
    <w:rPr>
      <w:rFonts w:ascii="Times New Roman" w:eastAsia="Calibri" w:hAnsi="Times New Roman" w:cs="Times New Roman"/>
      <w:b w:val="0"/>
      <w:sz w:val="26"/>
      <w:szCs w:val="26"/>
    </w:rPr>
  </w:style>
  <w:style w:type="paragraph" w:customStyle="1" w:styleId="afffffffffffb">
    <w:name w:val="Название рисунка"/>
    <w:link w:val="afffffffffffc"/>
    <w:qFormat/>
    <w:pPr>
      <w:adjustRightInd w:val="0"/>
      <w:snapToGrid w:val="0"/>
      <w:spacing w:before="120" w:after="240"/>
      <w:jc w:val="center"/>
    </w:pPr>
    <w:rPr>
      <w:rFonts w:ascii="Times New Roman" w:eastAsia="Times New Roman" w:hAnsi="Times New Roman"/>
      <w:b/>
      <w:spacing w:val="6"/>
      <w:sz w:val="24"/>
      <w:szCs w:val="22"/>
      <w:lang w:eastAsia="en-US"/>
    </w:rPr>
  </w:style>
  <w:style w:type="character" w:customStyle="1" w:styleId="afffffffffffc">
    <w:name w:val="Название рисунка Знак"/>
    <w:basedOn w:val="a9"/>
    <w:link w:val="afffffffffffb"/>
    <w:qFormat/>
    <w:rPr>
      <w:rFonts w:ascii="Times New Roman" w:eastAsia="Times New Roman" w:hAnsi="Times New Roman"/>
      <w:b/>
      <w:spacing w:val="6"/>
      <w:sz w:val="24"/>
    </w:rPr>
  </w:style>
  <w:style w:type="paragraph" w:customStyle="1" w:styleId="340">
    <w:name w:val="3.4 Т. Центр"/>
    <w:link w:val="341"/>
    <w:qFormat/>
    <w:pPr>
      <w:jc w:val="center"/>
    </w:pPr>
    <w:rPr>
      <w:rFonts w:ascii="Times New Roman" w:eastAsia="Times New Roman" w:hAnsi="Times New Roman" w:cs="Times New Roman"/>
      <w:lang w:eastAsia="en-US"/>
    </w:rPr>
  </w:style>
  <w:style w:type="character" w:customStyle="1" w:styleId="341">
    <w:name w:val="3.4 Т. Центр Знак"/>
    <w:basedOn w:val="a9"/>
    <w:link w:val="340"/>
    <w:qFormat/>
    <w:rPr>
      <w:rFonts w:ascii="Times New Roman" w:eastAsia="Times New Roman" w:hAnsi="Times New Roman" w:cs="Times New Roman"/>
      <w:sz w:val="20"/>
      <w:szCs w:val="20"/>
    </w:rPr>
  </w:style>
  <w:style w:type="paragraph" w:customStyle="1" w:styleId="120">
    <w:name w:val="1_2 Список нумерной"/>
    <w:basedOn w:val="00"/>
    <w:link w:val="123"/>
    <w:qFormat/>
    <w:pPr>
      <w:numPr>
        <w:ilvl w:val="1"/>
        <w:numId w:val="24"/>
      </w:numPr>
      <w:spacing w:after="40"/>
      <w:ind w:left="0" w:firstLine="709"/>
      <w:contextualSpacing w:val="0"/>
    </w:pPr>
    <w:rPr>
      <w:i/>
    </w:rPr>
  </w:style>
  <w:style w:type="character" w:customStyle="1" w:styleId="123">
    <w:name w:val="1_2 Список нумерной Знак"/>
    <w:basedOn w:val="000"/>
    <w:link w:val="120"/>
    <w:qFormat/>
    <w:rPr>
      <w:rFonts w:ascii="Times New Roman" w:eastAsia="Times New Roman" w:hAnsi="Times New Roman"/>
      <w:i/>
      <w:sz w:val="26"/>
      <w:szCs w:val="26"/>
    </w:rPr>
  </w:style>
  <w:style w:type="paragraph" w:customStyle="1" w:styleId="124">
    <w:name w:val="1_2 Список нумерованный"/>
    <w:basedOn w:val="120"/>
    <w:link w:val="125"/>
    <w:qFormat/>
    <w:pPr>
      <w:numPr>
        <w:ilvl w:val="0"/>
        <w:numId w:val="0"/>
      </w:numPr>
      <w:ind w:firstLine="709"/>
    </w:pPr>
  </w:style>
  <w:style w:type="character" w:customStyle="1" w:styleId="125">
    <w:name w:val="1_2 Список нумерованный Знак"/>
    <w:basedOn w:val="123"/>
    <w:link w:val="124"/>
    <w:qFormat/>
    <w:rPr>
      <w:rFonts w:ascii="Times New Roman" w:eastAsia="Times New Roman" w:hAnsi="Times New Roman"/>
      <w:i/>
      <w:sz w:val="26"/>
      <w:szCs w:val="26"/>
    </w:rPr>
  </w:style>
  <w:style w:type="paragraph" w:customStyle="1" w:styleId="3300">
    <w:name w:val="3.3 Т. Слева + 0"/>
    <w:basedOn w:val="a8"/>
    <w:qFormat/>
    <w:rPr>
      <w:sz w:val="20"/>
      <w:szCs w:val="20"/>
    </w:rPr>
  </w:style>
  <w:style w:type="paragraph" w:customStyle="1" w:styleId="314">
    <w:name w:val="3.1 Т. Подзаг."/>
    <w:link w:val="315"/>
    <w:qFormat/>
    <w:pPr>
      <w:spacing w:before="40" w:after="40"/>
      <w:jc w:val="both"/>
    </w:pPr>
    <w:rPr>
      <w:rFonts w:ascii="Times New Roman" w:eastAsia="Times New Roman" w:hAnsi="Times New Roman" w:cs="Times New Roman"/>
      <w:b/>
      <w:bCs/>
      <w:smallCaps/>
      <w:spacing w:val="20"/>
      <w:lang w:eastAsia="en-US"/>
    </w:rPr>
  </w:style>
  <w:style w:type="character" w:customStyle="1" w:styleId="315">
    <w:name w:val="3.1 Т. Подзаг. Знак"/>
    <w:basedOn w:val="a9"/>
    <w:link w:val="314"/>
    <w:qFormat/>
    <w:rPr>
      <w:rFonts w:ascii="Times New Roman" w:eastAsia="Times New Roman" w:hAnsi="Times New Roman" w:cs="Times New Roman"/>
      <w:b/>
      <w:bCs/>
      <w:smallCaps/>
      <w:spacing w:val="20"/>
      <w:sz w:val="20"/>
      <w:szCs w:val="20"/>
    </w:rPr>
  </w:style>
  <w:style w:type="paragraph" w:customStyle="1" w:styleId="1ffffc">
    <w:name w:val="Текст титула отступ 1"/>
    <w:qFormat/>
    <w:pPr>
      <w:spacing w:after="3600" w:line="259" w:lineRule="auto"/>
      <w:jc w:val="center"/>
    </w:pPr>
    <w:rPr>
      <w:rFonts w:ascii="Times New Roman" w:eastAsia="Times New Roman" w:hAnsi="Times New Roman" w:cs="Times New Roman"/>
      <w:b/>
      <w:sz w:val="24"/>
      <w:lang w:eastAsia="en-US"/>
    </w:rPr>
  </w:style>
  <w:style w:type="paragraph" w:customStyle="1" w:styleId="afffffffffffd">
    <w:name w:val="Обычный б/п"/>
    <w:basedOn w:val="a8"/>
    <w:qFormat/>
    <w:pPr>
      <w:snapToGrid w:val="0"/>
      <w:spacing w:line="300" w:lineRule="auto"/>
      <w:contextualSpacing/>
      <w:jc w:val="both"/>
    </w:pPr>
    <w:rPr>
      <w:sz w:val="28"/>
    </w:rPr>
  </w:style>
  <w:style w:type="paragraph" w:customStyle="1" w:styleId="21f0">
    <w:name w:val="2.1 Наз. записки"/>
    <w:basedOn w:val="102"/>
    <w:link w:val="21f1"/>
    <w:qFormat/>
    <w:rPr>
      <w:rFonts w:cs="Times New Roman"/>
      <w:caps w:val="0"/>
    </w:rPr>
  </w:style>
  <w:style w:type="paragraph" w:customStyle="1" w:styleId="102">
    <w:name w:val="1.0 Заг. ПЗ"/>
    <w:next w:val="21f0"/>
    <w:link w:val="103"/>
    <w:qFormat/>
    <w:pPr>
      <w:widowControl w:val="0"/>
      <w:spacing w:line="300" w:lineRule="auto"/>
      <w:ind w:left="426" w:right="425"/>
      <w:jc w:val="center"/>
    </w:pPr>
    <w:rPr>
      <w:rFonts w:ascii="Times New Roman" w:eastAsia="Times New Roman" w:hAnsi="Times New Roman"/>
      <w:b/>
      <w:caps/>
      <w:spacing w:val="10"/>
      <w:sz w:val="32"/>
      <w:szCs w:val="36"/>
      <w:lang w:eastAsia="en-US"/>
    </w:rPr>
  </w:style>
  <w:style w:type="character" w:customStyle="1" w:styleId="afffffffffffa">
    <w:name w:val="Перечисление Знак"/>
    <w:basedOn w:val="affff1"/>
    <w:link w:val="a3"/>
    <w:qFormat/>
    <w:rPr>
      <w:rFonts w:ascii="Times New Roman" w:eastAsia="MS Mincho" w:hAnsi="Times New Roman"/>
      <w:sz w:val="28"/>
    </w:rPr>
  </w:style>
  <w:style w:type="paragraph" w:customStyle="1" w:styleId="1ffffd">
    <w:name w:val="Красная строка1"/>
    <w:basedOn w:val="aff9"/>
    <w:next w:val="a8"/>
    <w:link w:val="afffffffffffe"/>
    <w:uiPriority w:val="99"/>
    <w:qFormat/>
    <w:pPr>
      <w:snapToGrid w:val="0"/>
      <w:spacing w:before="40" w:after="360" w:line="300" w:lineRule="auto"/>
      <w:ind w:firstLine="360"/>
      <w:contextualSpacing/>
    </w:pPr>
    <w:rPr>
      <w:rFonts w:ascii="Times New Roman" w:hAnsi="Times New Roman"/>
      <w:spacing w:val="-5"/>
      <w:sz w:val="28"/>
      <w:lang w:val="ru-RU" w:bidi="ar-SA"/>
    </w:rPr>
  </w:style>
  <w:style w:type="character" w:customStyle="1" w:styleId="afffffffffffe">
    <w:name w:val="Красная строка Знак"/>
    <w:basedOn w:val="affa"/>
    <w:link w:val="1ffffd"/>
    <w:qFormat/>
    <w:rPr>
      <w:rFonts w:ascii="Times New Roman" w:eastAsia="Times New Roman" w:hAnsi="Times New Roman" w:cs="Times New Roman"/>
      <w:spacing w:val="-5"/>
      <w:sz w:val="28"/>
      <w:lang w:val="en-US" w:bidi="en-US"/>
    </w:rPr>
  </w:style>
  <w:style w:type="paragraph" w:customStyle="1" w:styleId="affffffffffff">
    <w:name w:val="Уравнения"/>
    <w:qFormat/>
    <w:pPr>
      <w:spacing w:before="80" w:after="80" w:line="300" w:lineRule="auto"/>
      <w:ind w:left="2829"/>
    </w:pPr>
    <w:rPr>
      <w:rFonts w:ascii="Cambria Math" w:eastAsia="Times New Roman" w:hAnsi="Cambria Math"/>
      <w:i/>
      <w:sz w:val="28"/>
      <w:szCs w:val="22"/>
      <w:lang w:eastAsia="en-US"/>
    </w:rPr>
  </w:style>
  <w:style w:type="paragraph" w:customStyle="1" w:styleId="4110">
    <w:name w:val="4.1 Абз. титула 1"/>
    <w:next w:val="102"/>
    <w:link w:val="4111"/>
    <w:qFormat/>
    <w:pPr>
      <w:spacing w:after="1200" w:line="300" w:lineRule="auto"/>
      <w:jc w:val="center"/>
    </w:pPr>
    <w:rPr>
      <w:rFonts w:ascii="Times New Roman" w:eastAsia="Times New Roman" w:hAnsi="Times New Roman"/>
      <w:caps/>
      <w:smallCaps/>
      <w:spacing w:val="20"/>
      <w:sz w:val="32"/>
      <w:szCs w:val="36"/>
      <w:lang w:eastAsia="en-US"/>
    </w:rPr>
  </w:style>
  <w:style w:type="character" w:customStyle="1" w:styleId="21f1">
    <w:name w:val="2.1 Наз. записки Знак"/>
    <w:basedOn w:val="103"/>
    <w:link w:val="21f0"/>
    <w:qFormat/>
    <w:rPr>
      <w:rFonts w:ascii="Times New Roman" w:eastAsia="Times New Roman" w:hAnsi="Times New Roman" w:cs="Times New Roman"/>
      <w:b/>
      <w:caps w:val="0"/>
      <w:spacing w:val="10"/>
      <w:sz w:val="32"/>
      <w:szCs w:val="36"/>
    </w:rPr>
  </w:style>
  <w:style w:type="character" w:customStyle="1" w:styleId="103">
    <w:name w:val="1.0 Заг. ПЗ Знак"/>
    <w:basedOn w:val="a9"/>
    <w:link w:val="102"/>
    <w:qFormat/>
    <w:rPr>
      <w:rFonts w:ascii="Times New Roman" w:eastAsia="Times New Roman" w:hAnsi="Times New Roman"/>
      <w:b/>
      <w:caps/>
      <w:spacing w:val="10"/>
      <w:sz w:val="32"/>
      <w:szCs w:val="36"/>
    </w:rPr>
  </w:style>
  <w:style w:type="paragraph" w:customStyle="1" w:styleId="422">
    <w:name w:val="4.2 Абз. титула 2"/>
    <w:basedOn w:val="4110"/>
    <w:link w:val="4220"/>
    <w:qFormat/>
    <w:pPr>
      <w:spacing w:after="0"/>
    </w:pPr>
  </w:style>
  <w:style w:type="character" w:customStyle="1" w:styleId="4111">
    <w:name w:val="4.1 Абз. титула 1 Знак"/>
    <w:basedOn w:val="a9"/>
    <w:link w:val="4110"/>
    <w:qFormat/>
    <w:rPr>
      <w:rFonts w:ascii="Times New Roman" w:eastAsia="Times New Roman" w:hAnsi="Times New Roman"/>
      <w:caps/>
      <w:smallCaps/>
      <w:spacing w:val="20"/>
      <w:sz w:val="32"/>
      <w:szCs w:val="36"/>
    </w:rPr>
  </w:style>
  <w:style w:type="table" w:customStyle="1" w:styleId="-531">
    <w:name w:val="Таблица-сетка 5 темная — акцент 3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
    <w:name w:val="Заголовок записки 2"/>
    <w:basedOn w:val="a8"/>
    <w:next w:val="a8"/>
    <w:qFormat/>
    <w:pPr>
      <w:keepNext/>
      <w:widowControl w:val="0"/>
      <w:snapToGrid w:val="0"/>
      <w:spacing w:before="720" w:line="300" w:lineRule="auto"/>
      <w:contextualSpacing/>
      <w:jc w:val="both"/>
      <w:outlineLvl w:val="0"/>
    </w:pPr>
    <w:rPr>
      <w:b/>
      <w:caps/>
      <w:spacing w:val="5"/>
      <w:sz w:val="32"/>
    </w:rPr>
  </w:style>
  <w:style w:type="paragraph" w:customStyle="1" w:styleId="223">
    <w:name w:val="2.2 Наз. книги"/>
    <w:link w:val="224"/>
    <w:qFormat/>
    <w:pPr>
      <w:widowControl w:val="0"/>
      <w:spacing w:line="300" w:lineRule="auto"/>
      <w:jc w:val="center"/>
    </w:pPr>
    <w:rPr>
      <w:rFonts w:ascii="Times New Roman" w:eastAsia="Times New Roman" w:hAnsi="Times New Roman"/>
      <w:b/>
      <w:smallCaps/>
      <w:spacing w:val="10"/>
      <w:sz w:val="28"/>
      <w:szCs w:val="22"/>
      <w:lang w:eastAsia="en-US"/>
    </w:rPr>
  </w:style>
  <w:style w:type="character" w:customStyle="1" w:styleId="224">
    <w:name w:val="2.2 Наз. книги Знак"/>
    <w:basedOn w:val="a9"/>
    <w:link w:val="223"/>
    <w:qFormat/>
    <w:rPr>
      <w:rFonts w:ascii="Times New Roman" w:eastAsia="Times New Roman" w:hAnsi="Times New Roman"/>
      <w:b/>
      <w:smallCaps/>
      <w:spacing w:val="10"/>
      <w:sz w:val="28"/>
    </w:rPr>
  </w:style>
  <w:style w:type="paragraph" w:customStyle="1" w:styleId="230">
    <w:name w:val="2.3 Текст титула"/>
    <w:next w:val="102"/>
    <w:link w:val="231"/>
    <w:qFormat/>
    <w:pPr>
      <w:spacing w:line="360" w:lineRule="auto"/>
      <w:jc w:val="center"/>
    </w:pPr>
    <w:rPr>
      <w:rFonts w:ascii="Times New Roman" w:eastAsia="Times New Roman" w:hAnsi="Times New Roman" w:cs="Times New Roman"/>
      <w:b/>
      <w:bCs/>
      <w:spacing w:val="10"/>
      <w:sz w:val="28"/>
      <w:lang w:eastAsia="en-US"/>
    </w:rPr>
  </w:style>
  <w:style w:type="paragraph" w:customStyle="1" w:styleId="36-">
    <w:name w:val="3.6 Табл. Утв.-Согл."/>
    <w:basedOn w:val="afffffffffff7"/>
    <w:link w:val="36-0"/>
    <w:qFormat/>
    <w:pPr>
      <w:spacing w:after="0" w:line="300" w:lineRule="auto"/>
      <w:ind w:left="33" w:right="174"/>
      <w:jc w:val="both"/>
    </w:pPr>
    <w:rPr>
      <w:b w:val="0"/>
      <w:sz w:val="28"/>
      <w:szCs w:val="24"/>
    </w:rPr>
  </w:style>
  <w:style w:type="character" w:customStyle="1" w:styleId="231">
    <w:name w:val="2.3 Текст титула Знак"/>
    <w:basedOn w:val="a9"/>
    <w:link w:val="230"/>
    <w:qFormat/>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f8"/>
    <w:link w:val="36-"/>
    <w:qFormat/>
    <w:rPr>
      <w:rFonts w:ascii="Times New Roman" w:eastAsia="Times New Roman" w:hAnsi="Times New Roman" w:cs="Times New Roman"/>
      <w:b w:val="0"/>
      <w:sz w:val="28"/>
      <w:szCs w:val="24"/>
    </w:rPr>
  </w:style>
  <w:style w:type="paragraph" w:customStyle="1" w:styleId="37-">
    <w:name w:val="3.7 Табл. Зам.-Зав."/>
    <w:basedOn w:val="36-"/>
    <w:link w:val="37-0"/>
    <w:qFormat/>
    <w:pPr>
      <w:ind w:left="34" w:right="176"/>
      <w:jc w:val="left"/>
    </w:pPr>
  </w:style>
  <w:style w:type="paragraph" w:customStyle="1" w:styleId="11f7">
    <w:name w:val="1.1а Заг. Оглавления"/>
    <w:link w:val="11f8"/>
    <w:qFormat/>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szCs w:val="22"/>
      <w:lang w:eastAsia="ja-JP"/>
    </w:rPr>
  </w:style>
  <w:style w:type="paragraph" w:customStyle="1" w:styleId="11f9">
    <w:name w:val="1.1 Заг. Вв."/>
    <w:basedOn w:val="11f7"/>
    <w:link w:val="11fa"/>
    <w:qFormat/>
  </w:style>
  <w:style w:type="character" w:customStyle="1" w:styleId="11f8">
    <w:name w:val="1.1а Заг. Оглавления Знак"/>
    <w:basedOn w:val="a9"/>
    <w:link w:val="11f7"/>
    <w:qFormat/>
    <w:rPr>
      <w:rFonts w:ascii="Times New Roman" w:eastAsia="Times New Roman" w:hAnsi="Times New Roman" w:cs="Times New Roman"/>
      <w:b/>
      <w:iCs/>
      <w:caps/>
      <w:snapToGrid w:val="0"/>
      <w:spacing w:val="20"/>
      <w:sz w:val="28"/>
      <w:lang w:eastAsia="ja-JP"/>
    </w:rPr>
  </w:style>
  <w:style w:type="character" w:customStyle="1" w:styleId="11fa">
    <w:name w:val="1.1 Заг. Вв. Знак"/>
    <w:basedOn w:val="11f8"/>
    <w:link w:val="11f9"/>
    <w:qFormat/>
    <w:rPr>
      <w:rFonts w:ascii="Times New Roman" w:eastAsia="Times New Roman" w:hAnsi="Times New Roman" w:cs="Times New Roman"/>
      <w:b/>
      <w:iCs/>
      <w:caps/>
      <w:snapToGrid w:val="0"/>
      <w:spacing w:val="20"/>
      <w:sz w:val="28"/>
      <w:lang w:eastAsia="ja-JP"/>
    </w:rPr>
  </w:style>
  <w:style w:type="character" w:customStyle="1" w:styleId="1b">
    <w:name w:val="Оглавление 1 Знак"/>
    <w:basedOn w:val="a9"/>
    <w:link w:val="1a"/>
    <w:uiPriority w:val="39"/>
    <w:qFormat/>
    <w:rPr>
      <w:rFonts w:ascii="Times New Roman" w:eastAsia="Times New Roman" w:hAnsi="Times New Roman" w:cs="Times New Roman"/>
      <w:sz w:val="24"/>
      <w:szCs w:val="24"/>
      <w:lang w:eastAsia="ru-RU"/>
    </w:rPr>
  </w:style>
  <w:style w:type="character" w:customStyle="1" w:styleId="28">
    <w:name w:val="Оглавление 2 Знак"/>
    <w:basedOn w:val="a9"/>
    <w:link w:val="27"/>
    <w:uiPriority w:val="39"/>
    <w:qFormat/>
    <w:rPr>
      <w:rFonts w:ascii="Times New Roman" w:eastAsia="Times New Roman" w:hAnsi="Times New Roman" w:cs="Times New Roman"/>
      <w:sz w:val="24"/>
      <w:szCs w:val="24"/>
      <w:lang w:eastAsia="ru-RU"/>
    </w:rPr>
  </w:style>
  <w:style w:type="character" w:customStyle="1" w:styleId="38">
    <w:name w:val="Оглавление 3 Знак"/>
    <w:basedOn w:val="a9"/>
    <w:link w:val="37"/>
    <w:uiPriority w:val="39"/>
    <w:qFormat/>
    <w:rPr>
      <w:rFonts w:ascii="Times New Roman" w:eastAsia="Times New Roman" w:hAnsi="Times New Roman" w:cs="Calibri"/>
      <w:sz w:val="24"/>
      <w:szCs w:val="20"/>
      <w:lang w:val="en-US" w:bidi="en-US"/>
    </w:rPr>
  </w:style>
  <w:style w:type="character" w:customStyle="1" w:styleId="44">
    <w:name w:val="Оглавление 4 Знак"/>
    <w:basedOn w:val="a9"/>
    <w:link w:val="43"/>
    <w:uiPriority w:val="39"/>
    <w:qFormat/>
    <w:rPr>
      <w:rFonts w:ascii="Times New Roman" w:eastAsia="Times New Roman" w:hAnsi="Times New Roman" w:cs="Calibri"/>
      <w:sz w:val="24"/>
      <w:szCs w:val="20"/>
      <w:lang w:val="en-US" w:bidi="en-US"/>
    </w:rPr>
  </w:style>
  <w:style w:type="paragraph" w:customStyle="1" w:styleId="051">
    <w:name w:val="0.5 Список 1)"/>
    <w:basedOn w:val="00"/>
    <w:link w:val="0510"/>
    <w:qFormat/>
    <w:pPr>
      <w:numPr>
        <w:numId w:val="25"/>
      </w:numPr>
      <w:spacing w:after="40"/>
      <w:ind w:left="1134" w:hanging="425"/>
    </w:pPr>
  </w:style>
  <w:style w:type="character" w:customStyle="1" w:styleId="0510">
    <w:name w:val="0.5 Список 1) Знак"/>
    <w:basedOn w:val="000"/>
    <w:link w:val="051"/>
    <w:qFormat/>
    <w:rPr>
      <w:rFonts w:ascii="Times New Roman" w:eastAsia="Times New Roman" w:hAnsi="Times New Roman"/>
      <w:sz w:val="26"/>
      <w:szCs w:val="26"/>
    </w:rPr>
  </w:style>
  <w:style w:type="paragraph" w:customStyle="1" w:styleId="06">
    <w:name w:val="0.6 Список а)"/>
    <w:basedOn w:val="051"/>
    <w:link w:val="060"/>
    <w:qFormat/>
    <w:pPr>
      <w:numPr>
        <w:numId w:val="0"/>
      </w:numPr>
      <w:ind w:left="2137" w:hanging="357"/>
    </w:pPr>
  </w:style>
  <w:style w:type="character" w:customStyle="1" w:styleId="060">
    <w:name w:val="0.6 Список а) Знак"/>
    <w:basedOn w:val="0510"/>
    <w:link w:val="06"/>
    <w:qFormat/>
    <w:rPr>
      <w:rFonts w:ascii="Times New Roman" w:eastAsia="Times New Roman" w:hAnsi="Times New Roman"/>
      <w:sz w:val="26"/>
      <w:szCs w:val="26"/>
    </w:rPr>
  </w:style>
  <w:style w:type="character" w:customStyle="1" w:styleId="11c">
    <w:name w:val="1.1 Заг. Частей Знак"/>
    <w:basedOn w:val="a9"/>
    <w:link w:val="111"/>
    <w:qFormat/>
    <w:rPr>
      <w:rFonts w:ascii="Times New Roman" w:eastAsia="Times New Roman" w:hAnsi="Times New Roman" w:cs="Times New Roman"/>
      <w:b/>
      <w:iCs/>
      <w:caps/>
      <w:snapToGrid w:val="0"/>
      <w:spacing w:val="20"/>
      <w:sz w:val="28"/>
      <w:lang w:eastAsia="ja-JP"/>
    </w:rPr>
  </w:style>
  <w:style w:type="character" w:customStyle="1" w:styleId="219">
    <w:name w:val="2_1 Рисунок Знак"/>
    <w:basedOn w:val="a9"/>
    <w:link w:val="21"/>
    <w:qFormat/>
    <w:rPr>
      <w:rFonts w:ascii="Times New Roman" w:eastAsia="Times New Roman" w:hAnsi="Times New Roman" w:cs="Times New Roman"/>
      <w:b/>
      <w:iCs/>
      <w:snapToGrid w:val="0"/>
      <w:sz w:val="26"/>
      <w:szCs w:val="26"/>
    </w:rPr>
  </w:style>
  <w:style w:type="character" w:customStyle="1" w:styleId="03110">
    <w:name w:val="03_Глава 1.1. Знак"/>
    <w:basedOn w:val="a9"/>
    <w:link w:val="0311"/>
    <w:qFormat/>
    <w:rPr>
      <w:rFonts w:ascii="Times New Roman" w:eastAsia="Times New Roman" w:hAnsi="Times New Roman" w:cs="Times New Roman"/>
      <w:b/>
      <w:sz w:val="26"/>
      <w:szCs w:val="24"/>
    </w:rPr>
  </w:style>
  <w:style w:type="character" w:customStyle="1" w:styleId="4220">
    <w:name w:val="4.2 Абз. титула 2 Знак"/>
    <w:basedOn w:val="4111"/>
    <w:link w:val="422"/>
    <w:qFormat/>
    <w:rPr>
      <w:rFonts w:ascii="Times New Roman" w:eastAsia="Times New Roman" w:hAnsi="Times New Roman"/>
      <w:caps/>
      <w:smallCaps/>
      <w:spacing w:val="20"/>
      <w:sz w:val="32"/>
      <w:szCs w:val="36"/>
    </w:rPr>
  </w:style>
  <w:style w:type="character" w:customStyle="1" w:styleId="37-0">
    <w:name w:val="3.7 Табл. Зам.-Зав. Знак"/>
    <w:basedOn w:val="36-0"/>
    <w:link w:val="37-"/>
    <w:qFormat/>
    <w:rPr>
      <w:rFonts w:ascii="Times New Roman" w:eastAsia="Times New Roman" w:hAnsi="Times New Roman" w:cs="Times New Roman"/>
      <w:b w:val="0"/>
      <w:sz w:val="28"/>
      <w:szCs w:val="24"/>
    </w:rPr>
  </w:style>
  <w:style w:type="paragraph" w:customStyle="1" w:styleId="020">
    <w:name w:val="0.2 Слева + 0"/>
    <w:basedOn w:val="00"/>
    <w:link w:val="0200"/>
    <w:qFormat/>
    <w:pPr>
      <w:ind w:firstLine="0"/>
    </w:pPr>
  </w:style>
  <w:style w:type="character" w:customStyle="1" w:styleId="0200">
    <w:name w:val="0.2 Слева + 0 Знак"/>
    <w:basedOn w:val="000"/>
    <w:link w:val="020"/>
    <w:qFormat/>
    <w:rPr>
      <w:rFonts w:ascii="Times New Roman" w:eastAsia="Times New Roman" w:hAnsi="Times New Roman"/>
      <w:sz w:val="26"/>
      <w:szCs w:val="26"/>
    </w:rPr>
  </w:style>
  <w:style w:type="character" w:customStyle="1" w:styleId="0511110">
    <w:name w:val="05_Глава 1.1.1.1. Знак"/>
    <w:basedOn w:val="a9"/>
    <w:link w:val="051111"/>
    <w:qFormat/>
    <w:rPr>
      <w:rFonts w:ascii="Times New Roman" w:eastAsia="Times New Roman" w:hAnsi="Times New Roman" w:cs="Times New Roman"/>
      <w:b/>
      <w:i/>
      <w:iCs/>
      <w:snapToGrid w:val="0"/>
      <w:spacing w:val="20"/>
      <w:sz w:val="26"/>
      <w:szCs w:val="26"/>
    </w:rPr>
  </w:style>
  <w:style w:type="character" w:customStyle="1" w:styleId="160">
    <w:name w:val="1.6 Заг. Подпараграфов Знак"/>
    <w:basedOn w:val="a9"/>
    <w:link w:val="16"/>
    <w:qFormat/>
    <w:rPr>
      <w:rFonts w:ascii="Times New Roman" w:eastAsia="Times New Roman" w:hAnsi="Times New Roman" w:cs="Times New Roman"/>
      <w:i/>
      <w:iCs/>
      <w:snapToGrid w:val="0"/>
      <w:spacing w:val="20"/>
      <w:sz w:val="28"/>
    </w:rPr>
  </w:style>
  <w:style w:type="character" w:customStyle="1" w:styleId="60-0">
    <w:name w:val="6.0 Список лит-ры Знак"/>
    <w:basedOn w:val="a9"/>
    <w:link w:val="60-"/>
    <w:qFormat/>
    <w:rPr>
      <w:rFonts w:ascii="Times New Roman" w:eastAsia="Times New Roman" w:hAnsi="Times New Roman"/>
      <w:sz w:val="28"/>
    </w:rPr>
  </w:style>
  <w:style w:type="paragraph" w:customStyle="1" w:styleId="240">
    <w:name w:val="2.4 Текст титула ПТЭ"/>
    <w:basedOn w:val="230"/>
    <w:qFormat/>
    <w:pPr>
      <w:spacing w:line="240" w:lineRule="auto"/>
      <w:ind w:left="2268" w:right="2268"/>
    </w:pPr>
  </w:style>
  <w:style w:type="paragraph" w:customStyle="1" w:styleId="321">
    <w:name w:val="3.2 Т. Слева"/>
    <w:link w:val="322"/>
    <w:qFormat/>
    <w:pPr>
      <w:jc w:val="both"/>
    </w:pPr>
    <w:rPr>
      <w:rFonts w:ascii="Times New Roman" w:eastAsia="Times New Roman" w:hAnsi="Times New Roman" w:cs="Times New Roman"/>
      <w:lang w:eastAsia="en-US"/>
    </w:rPr>
  </w:style>
  <w:style w:type="paragraph" w:customStyle="1" w:styleId="350">
    <w:name w:val="3.5 Т. Справа"/>
    <w:basedOn w:val="340"/>
    <w:qFormat/>
    <w:pPr>
      <w:ind w:right="142"/>
      <w:jc w:val="right"/>
    </w:pPr>
  </w:style>
  <w:style w:type="character" w:customStyle="1" w:styleId="322">
    <w:name w:val="3.2 Т. Слева Знак"/>
    <w:basedOn w:val="a9"/>
    <w:link w:val="321"/>
    <w:qFormat/>
    <w:rPr>
      <w:rFonts w:ascii="Times New Roman" w:eastAsia="Times New Roman" w:hAnsi="Times New Roman" w:cs="Times New Roman"/>
      <w:sz w:val="20"/>
      <w:szCs w:val="20"/>
    </w:rPr>
  </w:style>
  <w:style w:type="paragraph" w:customStyle="1" w:styleId="3311">
    <w:name w:val="3.31 Т. Слева + 1"/>
    <w:basedOn w:val="a8"/>
    <w:qFormat/>
    <w:pPr>
      <w:ind w:firstLine="284"/>
    </w:pPr>
    <w:rPr>
      <w:sz w:val="20"/>
      <w:szCs w:val="20"/>
    </w:rPr>
  </w:style>
  <w:style w:type="paragraph" w:customStyle="1" w:styleId="3322">
    <w:name w:val="3.32 Т. Слева + 2"/>
    <w:basedOn w:val="a8"/>
    <w:qFormat/>
    <w:pPr>
      <w:ind w:firstLine="567"/>
    </w:pPr>
    <w:rPr>
      <w:sz w:val="20"/>
      <w:szCs w:val="20"/>
    </w:rPr>
  </w:style>
  <w:style w:type="table" w:customStyle="1" w:styleId="316">
    <w:name w:val="3.1 Таблица"/>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paragraph" w:customStyle="1" w:styleId="3333">
    <w:name w:val="3.33 Т. Слева + 3"/>
    <w:basedOn w:val="3322"/>
    <w:qFormat/>
    <w:pPr>
      <w:ind w:firstLine="851"/>
    </w:pPr>
  </w:style>
  <w:style w:type="table" w:customStyle="1" w:styleId="3-31">
    <w:name w:val="Средняя сетка 3 - Акцент 31"/>
    <w:basedOn w:val="aa"/>
    <w:uiPriority w:val="69"/>
    <w:unhideWhenUsed/>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paragraph" w:customStyle="1" w:styleId="01">
    <w:name w:val="0.1 Пробел"/>
    <w:basedOn w:val="00"/>
    <w:link w:val="010"/>
    <w:qFormat/>
    <w:pPr>
      <w:spacing w:after="40"/>
    </w:pPr>
  </w:style>
  <w:style w:type="character" w:customStyle="1" w:styleId="010">
    <w:name w:val="0.1 Пробел Знак"/>
    <w:basedOn w:val="000"/>
    <w:link w:val="01"/>
    <w:qFormat/>
    <w:rPr>
      <w:rFonts w:ascii="Times New Roman" w:eastAsia="Times New Roman" w:hAnsi="Times New Roman"/>
      <w:sz w:val="26"/>
      <w:szCs w:val="26"/>
    </w:rPr>
  </w:style>
  <w:style w:type="paragraph" w:customStyle="1" w:styleId="3fd">
    <w:name w:val="3_Рисунок"/>
    <w:basedOn w:val="020"/>
    <w:link w:val="3fe"/>
    <w:qFormat/>
    <w:pPr>
      <w:jc w:val="center"/>
    </w:pPr>
  </w:style>
  <w:style w:type="character" w:customStyle="1" w:styleId="3fe">
    <w:name w:val="3_Рисунок Знак"/>
    <w:basedOn w:val="0200"/>
    <w:link w:val="3fd"/>
    <w:qFormat/>
    <w:rPr>
      <w:rFonts w:ascii="Times New Roman" w:eastAsia="Times New Roman" w:hAnsi="Times New Roman"/>
      <w:sz w:val="26"/>
      <w:szCs w:val="26"/>
    </w:rPr>
  </w:style>
  <w:style w:type="paragraph" w:customStyle="1" w:styleId="04">
    <w:name w:val="0.4 Справа"/>
    <w:basedOn w:val="3fd"/>
    <w:qFormat/>
    <w:pPr>
      <w:spacing w:before="120" w:after="120"/>
      <w:contextualSpacing w:val="0"/>
      <w:jc w:val="right"/>
    </w:pPr>
  </w:style>
  <w:style w:type="table" w:customStyle="1" w:styleId="1ffffe">
    <w:name w:val="Сетка таблицы светлая1"/>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0"/>
    <w:link w:val="0520"/>
    <w:qFormat/>
    <w:pPr>
      <w:numPr>
        <w:numId w:val="26"/>
      </w:numPr>
      <w:ind w:left="1701" w:firstLine="709"/>
    </w:pPr>
  </w:style>
  <w:style w:type="character" w:customStyle="1" w:styleId="0520">
    <w:name w:val="0.5 Список 2 Знак"/>
    <w:basedOn w:val="123"/>
    <w:link w:val="052"/>
    <w:qFormat/>
    <w:rPr>
      <w:rFonts w:ascii="Times New Roman" w:eastAsia="Times New Roman" w:hAnsi="Times New Roman"/>
      <w:i/>
      <w:sz w:val="26"/>
      <w:szCs w:val="26"/>
    </w:rPr>
  </w:style>
  <w:style w:type="paragraph" w:customStyle="1" w:styleId="011">
    <w:name w:val="01_ЖИРНЫЙ ЗАГОЛОВОК"/>
    <w:basedOn w:val="11f7"/>
    <w:link w:val="012"/>
    <w:qFormat/>
    <w:rPr>
      <w:sz w:val="26"/>
      <w:szCs w:val="26"/>
    </w:rPr>
  </w:style>
  <w:style w:type="character" w:customStyle="1" w:styleId="012">
    <w:name w:val="01_ЖИРНЫЙ ЗАГОЛОВОК Знак"/>
    <w:basedOn w:val="11fa"/>
    <w:link w:val="011"/>
    <w:qFormat/>
    <w:rPr>
      <w:rFonts w:ascii="Times New Roman" w:eastAsia="Times New Roman" w:hAnsi="Times New Roman" w:cs="Times New Roman"/>
      <w:b/>
      <w:iCs/>
      <w:caps/>
      <w:snapToGrid w:val="0"/>
      <w:spacing w:val="20"/>
      <w:sz w:val="26"/>
      <w:szCs w:val="26"/>
      <w:lang w:eastAsia="ja-JP"/>
    </w:rPr>
  </w:style>
  <w:style w:type="paragraph" w:customStyle="1" w:styleId="4f0">
    <w:name w:val="4_Примечания"/>
    <w:basedOn w:val="00"/>
    <w:link w:val="4f1"/>
    <w:qFormat/>
    <w:rPr>
      <w:color w:val="FF0000"/>
    </w:rPr>
  </w:style>
  <w:style w:type="character" w:customStyle="1" w:styleId="4f1">
    <w:name w:val="4_Примечания Знак"/>
    <w:basedOn w:val="000"/>
    <w:link w:val="4f0"/>
    <w:qFormat/>
    <w:rPr>
      <w:rFonts w:ascii="Times New Roman" w:eastAsia="Times New Roman" w:hAnsi="Times New Roman"/>
      <w:color w:val="FF0000"/>
      <w:sz w:val="26"/>
      <w:szCs w:val="26"/>
    </w:rPr>
  </w:style>
  <w:style w:type="table" w:customStyle="1" w:styleId="126">
    <w:name w:val="Сетка таблицы12"/>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3.1 Таблица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7">
    <w:name w:val="Сетка таблицы7"/>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3.1 Таблица1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paragraph" w:customStyle="1" w:styleId="TableContents">
    <w:name w:val="Table Contents"/>
    <w:basedOn w:val="a8"/>
    <w:qFormat/>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fffff">
    <w:name w:val="Стиль Для таблицы (приложения 1) + По правому краю"/>
    <w:basedOn w:val="1f4"/>
    <w:qFormat/>
    <w:pPr>
      <w:widowControl w:val="0"/>
      <w:adjustRightInd w:val="0"/>
      <w:ind w:left="33" w:hanging="33"/>
      <w:jc w:val="center"/>
      <w:textAlignment w:val="baseline"/>
    </w:pPr>
    <w:rPr>
      <w:bCs w:val="0"/>
      <w:spacing w:val="-5"/>
      <w:sz w:val="16"/>
      <w:szCs w:val="20"/>
      <w:lang w:val="ru-RU" w:bidi="ar-SA"/>
    </w:rPr>
  </w:style>
  <w:style w:type="paragraph" w:customStyle="1" w:styleId="1fffff0">
    <w:name w:val="Текст_1"/>
    <w:basedOn w:val="a8"/>
    <w:qFormat/>
  </w:style>
  <w:style w:type="paragraph" w:customStyle="1" w:styleId="affffffffffff0">
    <w:name w:val="Подраздел"/>
    <w:basedOn w:val="a8"/>
    <w:qFormat/>
    <w:rPr>
      <w:b/>
    </w:rPr>
  </w:style>
  <w:style w:type="character" w:customStyle="1" w:styleId="1fffff1">
    <w:name w:val="Название Знак1"/>
    <w:basedOn w:val="a9"/>
    <w:uiPriority w:val="10"/>
    <w:qFormat/>
    <w:rPr>
      <w:rFonts w:ascii="Cambria" w:eastAsia="Times New Roman" w:hAnsi="Cambria" w:cs="Times New Roman"/>
      <w:color w:val="17365D"/>
      <w:spacing w:val="5"/>
      <w:kern w:val="28"/>
      <w:sz w:val="52"/>
      <w:szCs w:val="52"/>
    </w:rPr>
  </w:style>
  <w:style w:type="paragraph" w:customStyle="1" w:styleId="xl1824">
    <w:name w:val="xl182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xl1825">
    <w:name w:val="xl182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6">
    <w:name w:val="xl182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827">
    <w:name w:val="xl1827"/>
    <w:basedOn w:val="a8"/>
    <w:qFormat/>
    <w:pPr>
      <w:spacing w:before="100" w:beforeAutospacing="1" w:after="100" w:afterAutospacing="1"/>
      <w:textAlignment w:val="center"/>
    </w:pPr>
  </w:style>
  <w:style w:type="paragraph" w:customStyle="1" w:styleId="xl1828">
    <w:name w:val="xl182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9">
    <w:name w:val="xl1829"/>
    <w:basedOn w:val="a8"/>
    <w:qFormat/>
    <w:pPr>
      <w:spacing w:before="100" w:beforeAutospacing="1" w:after="100" w:afterAutospacing="1"/>
    </w:pPr>
  </w:style>
  <w:style w:type="paragraph" w:customStyle="1" w:styleId="xl1830">
    <w:name w:val="xl183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31">
    <w:name w:val="xl183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table" w:customStyle="1" w:styleId="141">
    <w:name w:val="Сетка таблицы14"/>
    <w:basedOn w:val="aa"/>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8"/>
    <w:qFormat/>
    <w:pPr>
      <w:spacing w:before="100" w:beforeAutospacing="1" w:after="100" w:afterAutospacing="1"/>
    </w:pPr>
    <w:rPr>
      <w:sz w:val="20"/>
      <w:szCs w:val="20"/>
    </w:rPr>
  </w:style>
  <w:style w:type="paragraph" w:customStyle="1" w:styleId="xl52380">
    <w:name w:val="xl52380"/>
    <w:basedOn w:val="a8"/>
    <w:qFormat/>
    <w:pPr>
      <w:spacing w:before="100" w:beforeAutospacing="1" w:after="100" w:afterAutospacing="1"/>
      <w:textAlignment w:val="center"/>
    </w:pPr>
    <w:rPr>
      <w:sz w:val="20"/>
      <w:szCs w:val="20"/>
    </w:rPr>
  </w:style>
  <w:style w:type="paragraph" w:customStyle="1" w:styleId="xl52381">
    <w:name w:val="xl5238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2">
    <w:name w:val="xl523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3">
    <w:name w:val="xl5238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4">
    <w:name w:val="xl523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85">
    <w:name w:val="xl523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6">
    <w:name w:val="xl523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7">
    <w:name w:val="xl52387"/>
    <w:basedOn w:val="a8"/>
    <w:qFormat/>
    <w:pPr>
      <w:shd w:val="clear" w:color="000000" w:fill="538DD5"/>
      <w:spacing w:before="100" w:beforeAutospacing="1" w:after="100" w:afterAutospacing="1"/>
    </w:pPr>
    <w:rPr>
      <w:sz w:val="20"/>
      <w:szCs w:val="20"/>
    </w:rPr>
  </w:style>
  <w:style w:type="paragraph" w:customStyle="1" w:styleId="xl52388">
    <w:name w:val="xl52388"/>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xl52389">
    <w:name w:val="xl5238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2390">
    <w:name w:val="xl52390"/>
    <w:basedOn w:val="a8"/>
    <w:qFormat/>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1">
    <w:name w:val="xl52391"/>
    <w:basedOn w:val="a8"/>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2">
    <w:name w:val="xl52392"/>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font1">
    <w:name w:val="font1"/>
    <w:basedOn w:val="a8"/>
    <w:qFormat/>
    <w:pPr>
      <w:spacing w:before="100" w:beforeAutospacing="1" w:after="100" w:afterAutospacing="1"/>
    </w:pPr>
    <w:rPr>
      <w:rFonts w:ascii="Calibri" w:hAnsi="Calibri" w:cs="Calibri"/>
      <w:color w:val="000000"/>
    </w:rPr>
  </w:style>
  <w:style w:type="paragraph" w:customStyle="1" w:styleId="xl52393">
    <w:name w:val="xl52393"/>
    <w:basedOn w:val="a8"/>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4">
    <w:name w:val="xl5239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affffffffffff1">
    <w:name w:val="Обратный адрес"/>
    <w:basedOn w:val="a8"/>
    <w:uiPriority w:val="99"/>
    <w:qFormat/>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rPr>
  </w:style>
  <w:style w:type="table" w:customStyle="1" w:styleId="TableGridReport2">
    <w:name w:val="Table Grid Report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9"/>
    <w:link w:val="ConsNonformat"/>
    <w:uiPriority w:val="99"/>
    <w:qFormat/>
    <w:rPr>
      <w:rFonts w:ascii="Consultant" w:eastAsia="Times New Roman" w:hAnsi="Consultant" w:cs="Times New Roman"/>
      <w:lang w:val="en-US" w:bidi="en-US"/>
    </w:rPr>
  </w:style>
  <w:style w:type="paragraph" w:customStyle="1" w:styleId="xl58938">
    <w:name w:val="xl58938"/>
    <w:basedOn w:val="a8"/>
    <w:qFormat/>
    <w:pPr>
      <w:spacing w:before="100" w:beforeAutospacing="1" w:after="100" w:afterAutospacing="1"/>
      <w:jc w:val="center"/>
      <w:textAlignment w:val="center"/>
    </w:pPr>
    <w:rPr>
      <w:sz w:val="20"/>
      <w:szCs w:val="20"/>
    </w:rPr>
  </w:style>
  <w:style w:type="paragraph" w:customStyle="1" w:styleId="xl58939">
    <w:name w:val="xl5893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0">
    <w:name w:val="xl5894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1">
    <w:name w:val="xl5894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8"/>
    <w:qFormat/>
    <w:pPr>
      <w:spacing w:before="100" w:beforeAutospacing="1" w:after="100" w:afterAutospacing="1"/>
      <w:jc w:val="center"/>
      <w:textAlignment w:val="center"/>
    </w:pPr>
    <w:rPr>
      <w:sz w:val="40"/>
      <w:szCs w:val="40"/>
    </w:rPr>
  </w:style>
  <w:style w:type="paragraph" w:customStyle="1" w:styleId="xl58943">
    <w:name w:val="xl5894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944">
    <w:name w:val="xl5894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45">
    <w:name w:val="xl5894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6">
    <w:name w:val="xl589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947">
    <w:name w:val="xl58947"/>
    <w:basedOn w:val="a8"/>
    <w:qFormat/>
    <w:pPr>
      <w:shd w:val="clear" w:color="000000" w:fill="A6A6A6"/>
      <w:spacing w:before="100" w:beforeAutospacing="1" w:after="100" w:afterAutospacing="1"/>
      <w:jc w:val="right"/>
      <w:textAlignment w:val="center"/>
    </w:pPr>
    <w:rPr>
      <w:b/>
      <w:bCs/>
      <w:sz w:val="20"/>
      <w:szCs w:val="20"/>
    </w:rPr>
  </w:style>
  <w:style w:type="paragraph" w:customStyle="1" w:styleId="xl58948">
    <w:name w:val="xl58948"/>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49">
    <w:name w:val="xl5894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50">
    <w:name w:val="xl5895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1">
    <w:name w:val="xl5895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2">
    <w:name w:val="xl5895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3">
    <w:name w:val="xl5895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4">
    <w:name w:val="xl58954"/>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6">
    <w:name w:val="xl5895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7">
    <w:name w:val="xl58957"/>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8">
    <w:name w:val="xl58958"/>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8"/>
    <w:qFormat/>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8960">
    <w:name w:val="xl5896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TableGridReport3">
    <w:name w:val="Table Grid Report3"/>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a"/>
    <w:uiPriority w:val="9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9"/>
    <w:uiPriority w:val="99"/>
    <w:qFormat/>
    <w:rPr>
      <w:rFonts w:ascii="MS Reference Sans Serif" w:hAnsi="MS Reference Sans Serif" w:cs="MS Reference Sans Serif"/>
      <w:sz w:val="14"/>
      <w:szCs w:val="14"/>
    </w:rPr>
  </w:style>
  <w:style w:type="table" w:customStyle="1" w:styleId="161">
    <w:name w:val="Сетка таблицы16"/>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3">
    <w:name w:val="Table Grid Report1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8"/>
    <w:qFormat/>
    <w:pPr>
      <w:spacing w:before="100" w:beforeAutospacing="1" w:after="100" w:afterAutospacing="1"/>
      <w:jc w:val="center"/>
      <w:textAlignment w:val="center"/>
    </w:pPr>
    <w:rPr>
      <w:sz w:val="20"/>
      <w:szCs w:val="20"/>
    </w:rPr>
  </w:style>
  <w:style w:type="paragraph" w:customStyle="1" w:styleId="xl2158">
    <w:name w:val="xl2158"/>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9">
    <w:name w:val="xl215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0">
    <w:name w:val="xl216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1">
    <w:name w:val="xl216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2">
    <w:name w:val="xl2162"/>
    <w:basedOn w:val="a8"/>
    <w:qFormat/>
    <w:pPr>
      <w:spacing w:before="100" w:beforeAutospacing="1" w:after="100" w:afterAutospacing="1"/>
      <w:textAlignment w:val="center"/>
    </w:pPr>
    <w:rPr>
      <w:sz w:val="20"/>
      <w:szCs w:val="20"/>
    </w:rPr>
  </w:style>
  <w:style w:type="paragraph" w:customStyle="1" w:styleId="xl2163">
    <w:name w:val="xl216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4">
    <w:name w:val="xl2164"/>
    <w:basedOn w:val="a8"/>
    <w:qFormat/>
    <w:pPr>
      <w:shd w:val="clear" w:color="000000" w:fill="FFFFFF"/>
      <w:spacing w:before="100" w:beforeAutospacing="1" w:after="100" w:afterAutospacing="1"/>
      <w:jc w:val="center"/>
      <w:textAlignment w:val="center"/>
    </w:pPr>
    <w:rPr>
      <w:b/>
      <w:bCs/>
      <w:sz w:val="20"/>
      <w:szCs w:val="20"/>
    </w:rPr>
  </w:style>
  <w:style w:type="paragraph" w:customStyle="1" w:styleId="xl2165">
    <w:name w:val="xl216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6">
    <w:name w:val="xl216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7">
    <w:name w:val="xl216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8">
    <w:name w:val="xl216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9">
    <w:name w:val="xl216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0">
    <w:name w:val="xl2170"/>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171">
    <w:name w:val="xl2171"/>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2">
    <w:name w:val="xl217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3">
    <w:name w:val="xl2173"/>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4">
    <w:name w:val="xl217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5">
    <w:name w:val="xl217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6">
    <w:name w:val="xl217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77">
    <w:name w:val="xl217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8">
    <w:name w:val="xl217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9">
    <w:name w:val="xl21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80">
    <w:name w:val="xl2180"/>
    <w:basedOn w:val="a8"/>
    <w:qFormat/>
    <w:pPr>
      <w:spacing w:before="100" w:beforeAutospacing="1" w:after="100" w:afterAutospacing="1"/>
      <w:jc w:val="center"/>
      <w:textAlignment w:val="center"/>
    </w:pPr>
    <w:rPr>
      <w:sz w:val="20"/>
      <w:szCs w:val="20"/>
    </w:rPr>
  </w:style>
  <w:style w:type="paragraph" w:customStyle="1" w:styleId="xl2181">
    <w:name w:val="xl218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2">
    <w:name w:val="xl218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3">
    <w:name w:val="xl2183"/>
    <w:basedOn w:val="a8"/>
    <w:qFormat/>
    <w:pPr>
      <w:spacing w:before="100" w:beforeAutospacing="1" w:after="100" w:afterAutospacing="1"/>
      <w:jc w:val="center"/>
      <w:textAlignment w:val="center"/>
    </w:pPr>
    <w:rPr>
      <w:b/>
      <w:bCs/>
      <w:sz w:val="20"/>
      <w:szCs w:val="20"/>
    </w:rPr>
  </w:style>
  <w:style w:type="paragraph" w:customStyle="1" w:styleId="xl2184">
    <w:name w:val="xl218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5">
    <w:name w:val="xl2185"/>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6">
    <w:name w:val="xl218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7">
    <w:name w:val="xl218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8">
    <w:name w:val="xl218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9">
    <w:name w:val="xl2189"/>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90">
    <w:name w:val="xl219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1">
    <w:name w:val="xl219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92">
    <w:name w:val="xl219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3">
    <w:name w:val="xl219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94">
    <w:name w:val="xl219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5">
    <w:name w:val="xl2195"/>
    <w:basedOn w:val="a8"/>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6">
    <w:name w:val="xl2196"/>
    <w:basedOn w:val="a8"/>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7">
    <w:name w:val="xl2197"/>
    <w:basedOn w:val="a8"/>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8">
    <w:name w:val="xl219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99">
    <w:name w:val="xl219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0">
    <w:name w:val="xl220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95">
    <w:name w:val="Сетка таблицы9"/>
    <w:basedOn w:val="aa"/>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Веб-таблица 33"/>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4">
    <w:name w:val="Table Grid Report1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0">
    <w:name w:val="Название объекта Знак2"/>
    <w:qFormat/>
    <w:locked/>
    <w:rPr>
      <w:b/>
      <w:bCs/>
      <w:sz w:val="22"/>
    </w:rPr>
  </w:style>
  <w:style w:type="character" w:customStyle="1" w:styleId="8TimesNewRomanExact">
    <w:name w:val="Основной текст (8) + Times New Roman;Полужирный Exact"/>
    <w:basedOn w:val="a9"/>
    <w:qFormat/>
    <w:rPr>
      <w:rFonts w:ascii="Times New Roman" w:eastAsia="Times New Roman" w:hAnsi="Times New Roman" w:cs="Times New Roman"/>
      <w:b/>
      <w:bCs/>
      <w:color w:val="000000"/>
      <w:spacing w:val="0"/>
      <w:w w:val="100"/>
      <w:position w:val="0"/>
      <w:sz w:val="17"/>
      <w:szCs w:val="17"/>
      <w:u w:val="none"/>
      <w:lang w:val="ru-RU" w:eastAsia="ru-RU" w:bidi="ru-RU"/>
    </w:rPr>
  </w:style>
  <w:style w:type="character" w:customStyle="1" w:styleId="290">
    <w:name w:val="Основной текст (29)_"/>
    <w:basedOn w:val="a9"/>
    <w:uiPriority w:val="99"/>
    <w:qFormat/>
    <w:rPr>
      <w:rFonts w:ascii="Times New Roman" w:eastAsia="Times New Roman" w:hAnsi="Times New Roman" w:cs="Times New Roman"/>
      <w:i/>
      <w:iCs/>
      <w:u w:val="none"/>
    </w:rPr>
  </w:style>
  <w:style w:type="character" w:customStyle="1" w:styleId="291">
    <w:name w:val="Основной текст (29)"/>
    <w:basedOn w:val="290"/>
    <w:uiPriority w:val="99"/>
    <w:qFormat/>
    <w:rPr>
      <w:rFonts w:ascii="Times New Roman" w:eastAsia="Times New Roman" w:hAnsi="Times New Roman" w:cs="Times New Roman"/>
      <w:i/>
      <w:iCs/>
      <w:color w:val="000000"/>
      <w:spacing w:val="0"/>
      <w:w w:val="100"/>
      <w:position w:val="0"/>
      <w:sz w:val="24"/>
      <w:szCs w:val="24"/>
      <w:u w:val="single"/>
      <w:lang w:val="ru-RU" w:eastAsia="ru-RU" w:bidi="ru-RU"/>
    </w:rPr>
  </w:style>
  <w:style w:type="table" w:customStyle="1" w:styleId="104">
    <w:name w:val="Сетка таблицы10"/>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8"/>
    <w:uiPriority w:val="99"/>
    <w:qFormat/>
    <w:pPr>
      <w:spacing w:before="100" w:beforeAutospacing="1" w:after="100" w:afterAutospacing="1"/>
    </w:pPr>
    <w:rPr>
      <w:rFonts w:ascii="Calibri" w:hAnsi="Calibri" w:cs="Calibri"/>
      <w:color w:val="000000"/>
    </w:rPr>
  </w:style>
  <w:style w:type="paragraph" w:customStyle="1" w:styleId="127">
    <w:name w:val="Знак Знак Знак12"/>
    <w:basedOn w:val="a8"/>
    <w:qFormat/>
    <w:pPr>
      <w:tabs>
        <w:tab w:val="left" w:pos="360"/>
      </w:tabs>
      <w:spacing w:after="160" w:line="240" w:lineRule="exact"/>
    </w:pPr>
    <w:rPr>
      <w:rFonts w:ascii="Verdana" w:hAnsi="Verdana" w:cs="Verdana"/>
      <w:sz w:val="20"/>
      <w:szCs w:val="20"/>
      <w:lang w:val="en-US"/>
    </w:rPr>
  </w:style>
  <w:style w:type="paragraph" w:customStyle="1" w:styleId="xl2201">
    <w:name w:val="xl220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2">
    <w:name w:val="xl220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3">
    <w:name w:val="xl2203"/>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4">
    <w:name w:val="xl220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05">
    <w:name w:val="xl220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206">
    <w:name w:val="xl220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7">
    <w:name w:val="xl220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8">
    <w:name w:val="xl2208"/>
    <w:basedOn w:val="a8"/>
    <w:qFormat/>
    <w:pPr>
      <w:shd w:val="clear" w:color="000000" w:fill="A6A6A6"/>
      <w:spacing w:before="100" w:beforeAutospacing="1" w:after="100" w:afterAutospacing="1"/>
      <w:jc w:val="center"/>
      <w:textAlignment w:val="center"/>
    </w:pPr>
    <w:rPr>
      <w:b/>
      <w:bCs/>
      <w:sz w:val="28"/>
      <w:szCs w:val="28"/>
    </w:rPr>
  </w:style>
  <w:style w:type="paragraph" w:customStyle="1" w:styleId="xl2209">
    <w:name w:val="xl2209"/>
    <w:basedOn w:val="a8"/>
    <w:qFormat/>
    <w:pPr>
      <w:shd w:val="clear" w:color="000000" w:fill="FFFF00"/>
      <w:spacing w:before="100" w:beforeAutospacing="1" w:after="100" w:afterAutospacing="1"/>
      <w:jc w:val="center"/>
      <w:textAlignment w:val="center"/>
    </w:pPr>
    <w:rPr>
      <w:sz w:val="20"/>
      <w:szCs w:val="20"/>
    </w:rPr>
  </w:style>
  <w:style w:type="paragraph" w:customStyle="1" w:styleId="xl2210">
    <w:name w:val="xl2210"/>
    <w:basedOn w:val="a8"/>
    <w:qFormat/>
    <w:pPr>
      <w:shd w:val="clear" w:color="000000" w:fill="A6A6A6"/>
      <w:spacing w:before="100" w:beforeAutospacing="1" w:after="100" w:afterAutospacing="1"/>
      <w:jc w:val="center"/>
      <w:textAlignment w:val="center"/>
    </w:pPr>
    <w:rPr>
      <w:b/>
      <w:bCs/>
      <w:sz w:val="20"/>
      <w:szCs w:val="20"/>
    </w:rPr>
  </w:style>
  <w:style w:type="paragraph" w:customStyle="1" w:styleId="xl2211">
    <w:name w:val="xl2211"/>
    <w:basedOn w:val="a8"/>
    <w:qFormat/>
    <w:pPr>
      <w:shd w:val="clear" w:color="000000" w:fill="FFFFFF"/>
      <w:spacing w:before="100" w:beforeAutospacing="1" w:after="100" w:afterAutospacing="1"/>
      <w:jc w:val="center"/>
      <w:textAlignment w:val="center"/>
    </w:pPr>
    <w:rPr>
      <w:sz w:val="20"/>
      <w:szCs w:val="20"/>
    </w:rPr>
  </w:style>
  <w:style w:type="paragraph" w:customStyle="1" w:styleId="xl2212">
    <w:name w:val="xl2212"/>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13">
    <w:name w:val="xl2213"/>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14">
    <w:name w:val="xl221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5">
    <w:name w:val="xl221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6">
    <w:name w:val="xl221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7">
    <w:name w:val="xl221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8">
    <w:name w:val="xl2218"/>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19">
    <w:name w:val="xl2219"/>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0">
    <w:name w:val="xl2220"/>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21">
    <w:name w:val="xl2221"/>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2">
    <w:name w:val="xl2222"/>
    <w:basedOn w:val="a8"/>
    <w:qFormat/>
    <w:pPr>
      <w:shd w:val="clear" w:color="000000" w:fill="FFFFFF"/>
      <w:spacing w:before="100" w:beforeAutospacing="1" w:after="100" w:afterAutospacing="1"/>
      <w:jc w:val="center"/>
      <w:textAlignment w:val="center"/>
    </w:pPr>
    <w:rPr>
      <w:sz w:val="20"/>
      <w:szCs w:val="20"/>
    </w:rPr>
  </w:style>
  <w:style w:type="paragraph" w:customStyle="1" w:styleId="xl2223">
    <w:name w:val="xl2223"/>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4">
    <w:name w:val="xl2224"/>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5">
    <w:name w:val="xl2225"/>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6">
    <w:name w:val="xl222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7">
    <w:name w:val="xl222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8">
    <w:name w:val="xl222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9">
    <w:name w:val="xl22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30">
    <w:name w:val="xl223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31">
    <w:name w:val="xl223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232">
    <w:name w:val="xl223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33">
    <w:name w:val="xl2233"/>
    <w:basedOn w:val="a8"/>
    <w:qFormat/>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4">
    <w:name w:val="xl2234"/>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5">
    <w:name w:val="xl2235"/>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6">
    <w:name w:val="xl2236"/>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7">
    <w:name w:val="xl223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8">
    <w:name w:val="xl223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9">
    <w:name w:val="xl2239"/>
    <w:basedOn w:val="a8"/>
    <w:qFormat/>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0">
    <w:name w:val="xl2240"/>
    <w:basedOn w:val="a8"/>
    <w:qFormat/>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1">
    <w:name w:val="xl2241"/>
    <w:basedOn w:val="a8"/>
    <w:qFormat/>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8"/>
    <w:qFormat/>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3">
    <w:name w:val="xl2243"/>
    <w:basedOn w:val="a8"/>
    <w:qFormat/>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4">
    <w:name w:val="xl2244"/>
    <w:basedOn w:val="a8"/>
    <w:qFormat/>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5">
    <w:name w:val="xl2245"/>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6">
    <w:name w:val="xl2246"/>
    <w:basedOn w:val="a8"/>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7">
    <w:name w:val="xl224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48">
    <w:name w:val="xl2248"/>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9">
    <w:name w:val="xl2249"/>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0">
    <w:name w:val="xl2250"/>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1">
    <w:name w:val="xl225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2">
    <w:name w:val="xl2252"/>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3">
    <w:name w:val="xl225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4">
    <w:name w:val="xl225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255">
    <w:name w:val="xl225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256">
    <w:name w:val="xl2256"/>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7">
    <w:name w:val="xl2257"/>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8">
    <w:name w:val="xl225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9">
    <w:name w:val="xl225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0">
    <w:name w:val="xl226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1">
    <w:name w:val="xl226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62">
    <w:name w:val="xl2262"/>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3">
    <w:name w:val="xl226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64">
    <w:name w:val="xl2264"/>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265">
    <w:name w:val="xl2265"/>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6">
    <w:name w:val="xl2266"/>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7">
    <w:name w:val="xl2267"/>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8">
    <w:name w:val="xl2268"/>
    <w:basedOn w:val="a8"/>
    <w:qFormat/>
    <w:pPr>
      <w:shd w:val="clear" w:color="000000" w:fill="538DD5"/>
      <w:spacing w:before="100" w:beforeAutospacing="1" w:after="100" w:afterAutospacing="1"/>
      <w:jc w:val="center"/>
      <w:textAlignment w:val="center"/>
    </w:pPr>
    <w:rPr>
      <w:b/>
      <w:bCs/>
      <w:sz w:val="20"/>
      <w:szCs w:val="20"/>
    </w:rPr>
  </w:style>
  <w:style w:type="paragraph" w:customStyle="1" w:styleId="xl2269">
    <w:name w:val="xl2269"/>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70">
    <w:name w:val="xl2270"/>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1">
    <w:name w:val="xl227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2">
    <w:name w:val="xl2272"/>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3">
    <w:name w:val="xl227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4">
    <w:name w:val="xl227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5">
    <w:name w:val="xl227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6">
    <w:name w:val="xl2276"/>
    <w:basedOn w:val="a8"/>
    <w:qFormat/>
    <w:pPr>
      <w:shd w:val="clear" w:color="000000" w:fill="538DD5"/>
      <w:spacing w:before="100" w:beforeAutospacing="1" w:after="100" w:afterAutospacing="1"/>
      <w:jc w:val="center"/>
      <w:textAlignment w:val="center"/>
    </w:pPr>
    <w:rPr>
      <w:b/>
      <w:bCs/>
      <w:sz w:val="20"/>
      <w:szCs w:val="20"/>
    </w:rPr>
  </w:style>
  <w:style w:type="paragraph" w:customStyle="1" w:styleId="xl2277">
    <w:name w:val="xl2277"/>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8">
    <w:name w:val="xl2278"/>
    <w:basedOn w:val="a8"/>
    <w:qFormat/>
    <w:pPr>
      <w:shd w:val="clear" w:color="000000" w:fill="538DD5"/>
      <w:spacing w:before="100" w:beforeAutospacing="1" w:after="100" w:afterAutospacing="1"/>
      <w:jc w:val="center"/>
      <w:textAlignment w:val="center"/>
    </w:pPr>
    <w:rPr>
      <w:sz w:val="20"/>
      <w:szCs w:val="20"/>
    </w:rPr>
  </w:style>
  <w:style w:type="paragraph" w:customStyle="1" w:styleId="1fffff2">
    <w:name w:val="Мой 1"/>
    <w:basedOn w:val="15"/>
    <w:next w:val="a8"/>
    <w:link w:val="1fffff3"/>
    <w:autoRedefine/>
    <w:qFormat/>
    <w:pPr>
      <w:pageBreakBefore/>
      <w:ind w:left="357" w:hanging="357"/>
      <w:jc w:val="both"/>
    </w:pPr>
    <w:rPr>
      <w:rFonts w:eastAsia="TimesNewRomanPSMT" w:cs="Times New Roman"/>
      <w:bCs w:val="0"/>
      <w:color w:val="0070C0"/>
      <w:szCs w:val="20"/>
    </w:rPr>
  </w:style>
  <w:style w:type="paragraph" w:customStyle="1" w:styleId="11fb">
    <w:name w:val="Мой 11"/>
    <w:basedOn w:val="20"/>
    <w:next w:val="a8"/>
    <w:link w:val="11fc"/>
    <w:qFormat/>
    <w:pPr>
      <w:keepNext w:val="0"/>
      <w:keepLines w:val="0"/>
      <w:widowControl w:val="0"/>
      <w:suppressAutoHyphens/>
      <w:ind w:left="1570" w:right="-108" w:hanging="578"/>
    </w:pPr>
    <w:rPr>
      <w:rFonts w:eastAsia="Calibri" w:cs="Times New Roman"/>
      <w:b w:val="0"/>
      <w:bCs/>
      <w:iCs/>
    </w:rPr>
  </w:style>
  <w:style w:type="character" w:customStyle="1" w:styleId="11fc">
    <w:name w:val="Мой 11 Знак"/>
    <w:basedOn w:val="a9"/>
    <w:link w:val="11fb"/>
    <w:qFormat/>
    <w:rPr>
      <w:rFonts w:ascii="Times New Roman" w:eastAsia="Calibri" w:hAnsi="Times New Roman" w:cs="Times New Roman"/>
      <w:b/>
      <w:bCs/>
      <w:iCs/>
      <w:sz w:val="26"/>
      <w:szCs w:val="26"/>
    </w:rPr>
  </w:style>
  <w:style w:type="paragraph" w:customStyle="1" w:styleId="affffffffffff2">
    <w:name w:val="Мой Таб"/>
    <w:basedOn w:val="affffffffffb"/>
    <w:link w:val="affffffffffff3"/>
    <w:qFormat/>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3">
    <w:name w:val="Мой Таб Знак"/>
    <w:basedOn w:val="a9"/>
    <w:link w:val="affffffffffff2"/>
    <w:qFormat/>
    <w:rPr>
      <w:rFonts w:ascii="Times New Roman" w:eastAsia="Calibri" w:hAnsi="Times New Roman" w:cs="Times New Roman"/>
      <w:b/>
      <w:szCs w:val="24"/>
    </w:rPr>
  </w:style>
  <w:style w:type="paragraph" w:customStyle="1" w:styleId="68">
    <w:name w:val="Стиль6"/>
    <w:basedOn w:val="a8"/>
    <w:link w:val="69"/>
    <w:qFormat/>
    <w:pPr>
      <w:tabs>
        <w:tab w:val="left" w:pos="360"/>
      </w:tabs>
      <w:spacing w:line="360" w:lineRule="auto"/>
      <w:contextualSpacing/>
      <w:jc w:val="center"/>
    </w:pPr>
    <w:rPr>
      <w:rFonts w:eastAsia="Calibri"/>
      <w:b/>
    </w:rPr>
  </w:style>
  <w:style w:type="character" w:customStyle="1" w:styleId="69">
    <w:name w:val="Стиль6 Знак"/>
    <w:basedOn w:val="a9"/>
    <w:link w:val="68"/>
    <w:qFormat/>
    <w:rPr>
      <w:rFonts w:ascii="Times New Roman" w:eastAsia="Calibri" w:hAnsi="Times New Roman" w:cs="Times New Roman"/>
      <w:b/>
      <w:szCs w:val="24"/>
    </w:rPr>
  </w:style>
  <w:style w:type="paragraph" w:customStyle="1" w:styleId="affffffffffff4">
    <w:name w:val="Мой Рис."/>
    <w:basedOn w:val="a8"/>
    <w:link w:val="affffffffffff5"/>
    <w:qFormat/>
    <w:pPr>
      <w:tabs>
        <w:tab w:val="left" w:pos="360"/>
        <w:tab w:val="left" w:pos="1418"/>
      </w:tabs>
      <w:contextualSpacing/>
      <w:jc w:val="center"/>
    </w:pPr>
    <w:rPr>
      <w:rFonts w:eastAsia="Calibri"/>
      <w:b/>
    </w:rPr>
  </w:style>
  <w:style w:type="character" w:customStyle="1" w:styleId="affffffffffff5">
    <w:name w:val="Мой Рис. Знак"/>
    <w:basedOn w:val="a9"/>
    <w:link w:val="affffffffffff4"/>
    <w:qFormat/>
    <w:rPr>
      <w:rFonts w:ascii="Times New Roman" w:eastAsia="Calibri" w:hAnsi="Times New Roman" w:cs="Times New Roman"/>
      <w:b/>
      <w:szCs w:val="24"/>
    </w:rPr>
  </w:style>
  <w:style w:type="paragraph" w:customStyle="1" w:styleId="affffffffffff6">
    <w:name w:val="Рисунок картинка"/>
    <w:basedOn w:val="affff2"/>
    <w:link w:val="affffffffffff7"/>
    <w:qFormat/>
    <w:pPr>
      <w:ind w:left="-284" w:firstLine="0"/>
      <w:jc w:val="center"/>
    </w:pPr>
    <w:rPr>
      <w:b/>
    </w:rPr>
  </w:style>
  <w:style w:type="character" w:customStyle="1" w:styleId="affffffffffff7">
    <w:name w:val="Рисунок картинка Знак"/>
    <w:basedOn w:val="affff3"/>
    <w:link w:val="affffffffffff6"/>
    <w:qFormat/>
    <w:rPr>
      <w:rFonts w:ascii="Times New Roman" w:eastAsia="Calibri" w:hAnsi="Times New Roman" w:cs="Times New Roman"/>
      <w:b/>
      <w:sz w:val="24"/>
      <w:szCs w:val="28"/>
    </w:rPr>
  </w:style>
  <w:style w:type="character" w:customStyle="1" w:styleId="affffffffffff8">
    <w:name w:val="Мой без № Знак"/>
    <w:basedOn w:val="a9"/>
    <w:link w:val="affffffffffff9"/>
    <w:qFormat/>
    <w:locked/>
    <w:rPr>
      <w:rFonts w:ascii="Times New Roman" w:hAnsi="Times New Roman"/>
      <w:b/>
      <w:sz w:val="28"/>
      <w:szCs w:val="28"/>
    </w:rPr>
  </w:style>
  <w:style w:type="paragraph" w:customStyle="1" w:styleId="affffffffffff9">
    <w:name w:val="Мой без №"/>
    <w:basedOn w:val="a8"/>
    <w:next w:val="a8"/>
    <w:link w:val="affffffffffff8"/>
    <w:autoRedefine/>
    <w:qFormat/>
    <w:pPr>
      <w:spacing w:line="360" w:lineRule="auto"/>
      <w:contextualSpacing/>
    </w:pPr>
    <w:rPr>
      <w:b/>
      <w:sz w:val="28"/>
      <w:szCs w:val="28"/>
    </w:rPr>
  </w:style>
  <w:style w:type="character" w:customStyle="1" w:styleId="affffffffffffa">
    <w:name w:val="Мой текст книги Знак"/>
    <w:basedOn w:val="a9"/>
    <w:link w:val="affffffffffffb"/>
    <w:qFormat/>
    <w:locked/>
    <w:rPr>
      <w:rFonts w:ascii="Times New Roman" w:hAnsi="Times New Roman"/>
      <w:sz w:val="24"/>
      <w:szCs w:val="24"/>
    </w:rPr>
  </w:style>
  <w:style w:type="paragraph" w:customStyle="1" w:styleId="affffffffffffb">
    <w:name w:val="Мой текст книги"/>
    <w:basedOn w:val="afb"/>
    <w:link w:val="affffffffffffa"/>
    <w:qFormat/>
    <w:pPr>
      <w:ind w:firstLine="851"/>
      <w:contextualSpacing/>
    </w:pPr>
    <w:rPr>
      <w:rFonts w:ascii="Times New Roman" w:eastAsiaTheme="minorHAnsi" w:hAnsi="Times New Roman" w:cstheme="minorBidi"/>
      <w:sz w:val="24"/>
      <w:szCs w:val="24"/>
      <w:lang w:val="ru-RU" w:eastAsia="en-US" w:bidi="ar-SA"/>
    </w:rPr>
  </w:style>
  <w:style w:type="character" w:customStyle="1" w:styleId="3ff">
    <w:name w:val="Стиль3 Знак"/>
    <w:basedOn w:val="-19"/>
    <w:qFormat/>
    <w:rPr>
      <w:rFonts w:ascii="Times New Roman" w:eastAsia="Times New Roman" w:hAnsi="Times New Roman" w:cs="Times New Roman"/>
      <w:b/>
      <w:bCs/>
      <w:sz w:val="24"/>
      <w:szCs w:val="24"/>
      <w:lang w:eastAsia="ru-RU"/>
    </w:rPr>
  </w:style>
  <w:style w:type="character" w:customStyle="1" w:styleId="25Exact">
    <w:name w:val="Основной текст (25) Exact"/>
    <w:basedOn w:val="a9"/>
    <w:link w:val="251"/>
    <w:qFormat/>
    <w:rPr>
      <w:sz w:val="18"/>
      <w:szCs w:val="18"/>
      <w:shd w:val="clear" w:color="auto" w:fill="FFFFFF"/>
    </w:rPr>
  </w:style>
  <w:style w:type="paragraph" w:customStyle="1" w:styleId="251">
    <w:name w:val="Основной текст (25)"/>
    <w:basedOn w:val="a8"/>
    <w:link w:val="25Exact"/>
    <w:qFormat/>
    <w:pPr>
      <w:widowControl w:val="0"/>
      <w:shd w:val="clear" w:color="auto" w:fill="FFFFFF"/>
      <w:spacing w:after="180" w:line="0" w:lineRule="atLeast"/>
      <w:ind w:hanging="280"/>
    </w:pPr>
    <w:rPr>
      <w:sz w:val="18"/>
      <w:szCs w:val="18"/>
    </w:rPr>
  </w:style>
  <w:style w:type="character" w:customStyle="1" w:styleId="251ptExact">
    <w:name w:val="Основной текст (25) + Интервал 1 pt Exact"/>
    <w:basedOn w:val="25Exact"/>
    <w:qFormat/>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affffffffffffc">
    <w:name w:val="Подпись к таблице_"/>
    <w:basedOn w:val="a9"/>
    <w:link w:val="affffffffffffd"/>
    <w:qFormat/>
    <w:rPr>
      <w:rFonts w:ascii="Times New Roman" w:eastAsia="Times New Roman" w:hAnsi="Times New Roman"/>
      <w:shd w:val="clear" w:color="auto" w:fill="FFFFFF"/>
    </w:rPr>
  </w:style>
  <w:style w:type="paragraph" w:customStyle="1" w:styleId="affffffffffffd">
    <w:name w:val="Подпись к таблице"/>
    <w:basedOn w:val="a8"/>
    <w:link w:val="affffffffffffc"/>
    <w:qFormat/>
    <w:pPr>
      <w:widowControl w:val="0"/>
      <w:shd w:val="clear" w:color="auto" w:fill="FFFFFF"/>
      <w:spacing w:line="0" w:lineRule="atLeast"/>
    </w:pPr>
  </w:style>
  <w:style w:type="character" w:customStyle="1" w:styleId="2105pt">
    <w:name w:val="Основной текст (2) + 10;5 pt;Полужирный"/>
    <w:basedOn w:val="2ff"/>
    <w:qFormat/>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212pt">
    <w:name w:val="Основной текст (2) + 12 pt"/>
    <w:basedOn w:val="2ff"/>
    <w:qFormat/>
    <w:rPr>
      <w:rFonts w:ascii="Times New Roman" w:eastAsia="Times New Roman" w:hAnsi="Times New Roman" w:cs="Times New Roman"/>
      <w:b w:val="0"/>
      <w:bCs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basedOn w:val="2ff"/>
    <w:qFormat/>
    <w:rPr>
      <w:rFonts w:ascii="Arial Narrow" w:eastAsia="Arial Narrow" w:hAnsi="Arial Narrow" w:cs="Arial Narrow"/>
      <w:b/>
      <w:bCs/>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basedOn w:val="2ff"/>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basedOn w:val="2ff"/>
    <w:qFormat/>
    <w:rPr>
      <w:rFonts w:ascii="Times New Roman" w:eastAsia="Times New Roman" w:hAnsi="Times New Roman" w:cs="Times New Roman"/>
      <w:b w:val="0"/>
      <w:bCs w:val="0"/>
      <w:i/>
      <w:iCs/>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basedOn w:val="2ff"/>
    <w:qFormat/>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basedOn w:val="2ff"/>
    <w:qFormat/>
    <w:rPr>
      <w:rFonts w:ascii="Trebuchet MS" w:eastAsia="Trebuchet MS" w:hAnsi="Trebuchet MS" w:cs="Trebuchet MS"/>
      <w:b w:val="0"/>
      <w:bCs w:val="0"/>
      <w:color w:val="000000"/>
      <w:spacing w:val="10"/>
      <w:w w:val="100"/>
      <w:position w:val="0"/>
      <w:sz w:val="20"/>
      <w:szCs w:val="20"/>
      <w:u w:val="none"/>
      <w:shd w:val="clear" w:color="auto" w:fill="FFFFFF"/>
      <w:lang w:val="ru-RU" w:eastAsia="ru-RU" w:bidi="ru-RU"/>
    </w:rPr>
  </w:style>
  <w:style w:type="character" w:customStyle="1" w:styleId="151">
    <w:name w:val="Основной текст (15)_"/>
    <w:basedOn w:val="a9"/>
    <w:link w:val="1510"/>
    <w:qFormat/>
    <w:rPr>
      <w:rFonts w:ascii="Times New Roman" w:eastAsia="Times New Roman" w:hAnsi="Times New Roman"/>
      <w:sz w:val="18"/>
      <w:szCs w:val="18"/>
      <w:shd w:val="clear" w:color="auto" w:fill="FFFFFF"/>
    </w:rPr>
  </w:style>
  <w:style w:type="paragraph" w:customStyle="1" w:styleId="1510">
    <w:name w:val="Основной текст (15)1"/>
    <w:basedOn w:val="a8"/>
    <w:link w:val="151"/>
    <w:qFormat/>
    <w:pPr>
      <w:widowControl w:val="0"/>
      <w:shd w:val="clear" w:color="auto" w:fill="FFFFFF"/>
      <w:spacing w:after="60" w:line="104" w:lineRule="exact"/>
    </w:pPr>
    <w:rPr>
      <w:sz w:val="18"/>
      <w:szCs w:val="18"/>
    </w:rPr>
  </w:style>
  <w:style w:type="character" w:customStyle="1" w:styleId="2Arial65pt2">
    <w:name w:val="Основной текст (2) + Arial;6;5 pt2"/>
    <w:basedOn w:val="2ff"/>
    <w:qFormat/>
    <w:rPr>
      <w:rFonts w:ascii="Arial" w:eastAsia="Arial" w:hAnsi="Arial" w:cs="Arial"/>
      <w:b w:val="0"/>
      <w:bCs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basedOn w:val="a9"/>
    <w:link w:val="971"/>
    <w:qFormat/>
    <w:rPr>
      <w:rFonts w:ascii="Times New Roman" w:eastAsia="Times New Roman" w:hAnsi="Times New Roman"/>
      <w:i/>
      <w:iCs/>
      <w:sz w:val="18"/>
      <w:szCs w:val="18"/>
      <w:shd w:val="clear" w:color="auto" w:fill="FFFFFF"/>
    </w:rPr>
  </w:style>
  <w:style w:type="paragraph" w:customStyle="1" w:styleId="971">
    <w:name w:val="Основной текст (97)1"/>
    <w:basedOn w:val="a8"/>
    <w:link w:val="97"/>
    <w:qFormat/>
    <w:pPr>
      <w:widowControl w:val="0"/>
      <w:shd w:val="clear" w:color="auto" w:fill="FFFFFF"/>
      <w:spacing w:line="112" w:lineRule="exact"/>
    </w:pPr>
    <w:rPr>
      <w:i/>
      <w:iCs/>
      <w:sz w:val="18"/>
      <w:szCs w:val="18"/>
    </w:rPr>
  </w:style>
  <w:style w:type="character" w:customStyle="1" w:styleId="9TimesNewRoman9ptExact">
    <w:name w:val="Основной текст (9) + Times New Roman;9 pt;Полужирный Exact"/>
    <w:basedOn w:val="a9"/>
    <w:qFormat/>
    <w:rPr>
      <w:rFonts w:ascii="Times New Roman" w:eastAsia="Times New Roman" w:hAnsi="Times New Roman" w:cs="Times New Roman"/>
      <w:b/>
      <w:bCs/>
      <w:color w:val="000000"/>
      <w:spacing w:val="0"/>
      <w:w w:val="100"/>
      <w:position w:val="0"/>
      <w:sz w:val="18"/>
      <w:szCs w:val="18"/>
      <w:u w:val="none"/>
      <w:lang w:val="ru-RU" w:eastAsia="ru-RU" w:bidi="ru-RU"/>
    </w:rPr>
  </w:style>
  <w:style w:type="character" w:customStyle="1" w:styleId="1600">
    <w:name w:val="Основной текст (160)_"/>
    <w:basedOn w:val="a9"/>
    <w:link w:val="1601"/>
    <w:qFormat/>
    <w:rPr>
      <w:rFonts w:ascii="Times New Roman" w:eastAsia="Times New Roman" w:hAnsi="Times New Roman"/>
      <w:b/>
      <w:bCs/>
      <w:i/>
      <w:iCs/>
      <w:shd w:val="clear" w:color="auto" w:fill="FFFFFF"/>
    </w:rPr>
  </w:style>
  <w:style w:type="paragraph" w:customStyle="1" w:styleId="1601">
    <w:name w:val="Основной текст (160)1"/>
    <w:basedOn w:val="a8"/>
    <w:link w:val="1600"/>
    <w:qFormat/>
    <w:pPr>
      <w:widowControl w:val="0"/>
      <w:shd w:val="clear" w:color="auto" w:fill="FFFFFF"/>
      <w:spacing w:after="120" w:line="0" w:lineRule="atLeast"/>
      <w:ind w:hanging="1540"/>
    </w:pPr>
    <w:rPr>
      <w:b/>
      <w:bCs/>
      <w:i/>
      <w:iCs/>
    </w:rPr>
  </w:style>
  <w:style w:type="character" w:customStyle="1" w:styleId="226">
    <w:name w:val="Основной текст (2) + Полужирный;Курсив2"/>
    <w:basedOn w:val="2ff"/>
    <w:qFormat/>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2111">
    <w:name w:val="Основной текст (2)11"/>
    <w:basedOn w:val="2ff"/>
    <w:qFormat/>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86">
    <w:name w:val="Основной текст (8)_"/>
    <w:basedOn w:val="a9"/>
    <w:link w:val="87"/>
    <w:qFormat/>
    <w:rPr>
      <w:rFonts w:ascii="Trebuchet MS" w:eastAsia="Trebuchet MS" w:hAnsi="Trebuchet MS" w:cs="Trebuchet MS"/>
      <w:sz w:val="26"/>
      <w:szCs w:val="26"/>
      <w:shd w:val="clear" w:color="auto" w:fill="FFFFFF"/>
    </w:rPr>
  </w:style>
  <w:style w:type="paragraph" w:customStyle="1" w:styleId="87">
    <w:name w:val="Основной текст (8)"/>
    <w:basedOn w:val="a8"/>
    <w:link w:val="86"/>
    <w:qFormat/>
    <w:pPr>
      <w:widowControl w:val="0"/>
      <w:shd w:val="clear" w:color="auto" w:fill="FFFFFF"/>
      <w:spacing w:line="0" w:lineRule="atLeast"/>
    </w:pPr>
    <w:rPr>
      <w:rFonts w:ascii="Trebuchet MS" w:eastAsia="Trebuchet MS" w:hAnsi="Trebuchet MS" w:cs="Trebuchet MS"/>
      <w:sz w:val="26"/>
      <w:szCs w:val="26"/>
    </w:rPr>
  </w:style>
  <w:style w:type="character" w:customStyle="1" w:styleId="21f2">
    <w:name w:val="Основной текст (21)_"/>
    <w:basedOn w:val="a9"/>
    <w:link w:val="21f3"/>
    <w:qFormat/>
    <w:rPr>
      <w:rFonts w:ascii="Times New Roman" w:eastAsia="Times New Roman" w:hAnsi="Times New Roman"/>
      <w:sz w:val="16"/>
      <w:szCs w:val="16"/>
      <w:shd w:val="clear" w:color="auto" w:fill="FFFFFF"/>
    </w:rPr>
  </w:style>
  <w:style w:type="paragraph" w:customStyle="1" w:styleId="21f3">
    <w:name w:val="Основной текст (21)"/>
    <w:basedOn w:val="a8"/>
    <w:link w:val="21f2"/>
    <w:qFormat/>
    <w:pPr>
      <w:widowControl w:val="0"/>
      <w:shd w:val="clear" w:color="auto" w:fill="FFFFFF"/>
      <w:spacing w:line="0" w:lineRule="atLeast"/>
    </w:pPr>
    <w:rPr>
      <w:sz w:val="16"/>
      <w:szCs w:val="16"/>
    </w:rPr>
  </w:style>
  <w:style w:type="character" w:customStyle="1" w:styleId="159">
    <w:name w:val="Основной текст (159)_"/>
    <w:basedOn w:val="a9"/>
    <w:link w:val="1591"/>
    <w:qFormat/>
    <w:rPr>
      <w:rFonts w:ascii="Times New Roman" w:eastAsia="Times New Roman" w:hAnsi="Times New Roman"/>
      <w:shd w:val="clear" w:color="auto" w:fill="FFFFFF"/>
    </w:rPr>
  </w:style>
  <w:style w:type="paragraph" w:customStyle="1" w:styleId="1591">
    <w:name w:val="Основной текст (159)1"/>
    <w:basedOn w:val="a8"/>
    <w:link w:val="159"/>
    <w:qFormat/>
    <w:pPr>
      <w:widowControl w:val="0"/>
      <w:shd w:val="clear" w:color="auto" w:fill="FFFFFF"/>
      <w:spacing w:line="320" w:lineRule="exact"/>
      <w:ind w:hanging="460"/>
      <w:jc w:val="both"/>
    </w:pPr>
  </w:style>
  <w:style w:type="character" w:customStyle="1" w:styleId="15911pt">
    <w:name w:val="Основной текст (159) + 11 pt;Малые прописные"/>
    <w:basedOn w:val="159"/>
    <w:qFormat/>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basedOn w:val="159"/>
    <w:qFormat/>
    <w:rPr>
      <w:rFonts w:ascii="Arial" w:eastAsia="Arial" w:hAnsi="Arial" w:cs="Arial"/>
      <w:smallCaps/>
      <w:color w:val="000000"/>
      <w:spacing w:val="0"/>
      <w:w w:val="100"/>
      <w:position w:val="0"/>
      <w:sz w:val="11"/>
      <w:szCs w:val="11"/>
      <w:shd w:val="clear" w:color="auto" w:fill="FFFFFF"/>
      <w:lang w:val="ru-RU" w:eastAsia="ru-RU" w:bidi="ru-RU"/>
    </w:rPr>
  </w:style>
  <w:style w:type="character" w:customStyle="1" w:styleId="1590">
    <w:name w:val="Основной текст (159) + Малые прописные"/>
    <w:basedOn w:val="159"/>
    <w:qFormat/>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basedOn w:val="a9"/>
    <w:qFormat/>
    <w:rPr>
      <w:rFonts w:ascii="Times New Roman" w:eastAsia="Times New Roman" w:hAnsi="Times New Roman" w:cs="Times New Roman"/>
      <w:u w:val="none"/>
    </w:rPr>
  </w:style>
  <w:style w:type="character" w:customStyle="1" w:styleId="62Exact">
    <w:name w:val="Основной текст (62) Exact"/>
    <w:basedOn w:val="a9"/>
    <w:link w:val="620"/>
    <w:qFormat/>
    <w:rPr>
      <w:rFonts w:ascii="Arial" w:eastAsia="Arial" w:hAnsi="Arial" w:cs="Arial"/>
      <w:sz w:val="13"/>
      <w:szCs w:val="13"/>
      <w:shd w:val="clear" w:color="auto" w:fill="FFFFFF"/>
    </w:rPr>
  </w:style>
  <w:style w:type="paragraph" w:customStyle="1" w:styleId="620">
    <w:name w:val="Основной текст (62)"/>
    <w:basedOn w:val="a8"/>
    <w:link w:val="62Exact"/>
    <w:qFormat/>
    <w:pPr>
      <w:widowControl w:val="0"/>
      <w:shd w:val="clear" w:color="auto" w:fill="FFFFFF"/>
      <w:spacing w:line="166" w:lineRule="exact"/>
    </w:pPr>
    <w:rPr>
      <w:rFonts w:ascii="Arial" w:eastAsia="Arial" w:hAnsi="Arial" w:cs="Arial"/>
      <w:sz w:val="13"/>
      <w:szCs w:val="13"/>
    </w:rPr>
  </w:style>
  <w:style w:type="character" w:customStyle="1" w:styleId="317">
    <w:name w:val="Основной текст (31)_"/>
    <w:basedOn w:val="a9"/>
    <w:link w:val="3112"/>
    <w:qFormat/>
    <w:rPr>
      <w:rFonts w:ascii="Times New Roman" w:eastAsia="Times New Roman" w:hAnsi="Times New Roman"/>
      <w:i/>
      <w:iCs/>
      <w:shd w:val="clear" w:color="auto" w:fill="FFFFFF"/>
    </w:rPr>
  </w:style>
  <w:style w:type="paragraph" w:customStyle="1" w:styleId="3112">
    <w:name w:val="Основной текст (31)1"/>
    <w:basedOn w:val="a8"/>
    <w:link w:val="317"/>
    <w:qFormat/>
    <w:pPr>
      <w:widowControl w:val="0"/>
      <w:shd w:val="clear" w:color="auto" w:fill="FFFFFF"/>
      <w:spacing w:line="259" w:lineRule="exact"/>
      <w:ind w:firstLine="880"/>
      <w:jc w:val="both"/>
    </w:pPr>
    <w:rPr>
      <w:i/>
      <w:iCs/>
    </w:rPr>
  </w:style>
  <w:style w:type="character" w:customStyle="1" w:styleId="318">
    <w:name w:val="Основной текст (31)"/>
    <w:basedOn w:val="317"/>
    <w:qFormat/>
    <w:rPr>
      <w:rFonts w:ascii="Times New Roman" w:eastAsia="Times New Roman" w:hAnsi="Times New Roman"/>
      <w:i/>
      <w:iCs/>
      <w:color w:val="000000"/>
      <w:spacing w:val="0"/>
      <w:w w:val="100"/>
      <w:position w:val="0"/>
      <w:u w:val="single"/>
      <w:shd w:val="clear" w:color="auto" w:fill="FFFFFF"/>
      <w:lang w:val="ru-RU" w:eastAsia="ru-RU" w:bidi="ru-RU"/>
    </w:rPr>
  </w:style>
  <w:style w:type="character" w:customStyle="1" w:styleId="28pt5">
    <w:name w:val="Основной текст (2) + 8 pt5"/>
    <w:basedOn w:val="2ff"/>
    <w:qFormat/>
    <w:rPr>
      <w:rFonts w:ascii="Times New Roman" w:eastAsia="Times New Roman" w:hAnsi="Times New Roman" w:cs="Times New Roman"/>
      <w:b w:val="0"/>
      <w:bCs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basedOn w:val="a9"/>
    <w:link w:val="1810"/>
    <w:qFormat/>
    <w:rPr>
      <w:rFonts w:ascii="Times New Roman" w:eastAsia="Times New Roman" w:hAnsi="Times New Roman"/>
      <w:b/>
      <w:bCs/>
      <w:i/>
      <w:iCs/>
      <w:shd w:val="clear" w:color="auto" w:fill="FFFFFF"/>
    </w:rPr>
  </w:style>
  <w:style w:type="paragraph" w:customStyle="1" w:styleId="1810">
    <w:name w:val="Основной текст (18)1"/>
    <w:basedOn w:val="a8"/>
    <w:link w:val="181"/>
    <w:qFormat/>
    <w:pPr>
      <w:widowControl w:val="0"/>
      <w:shd w:val="clear" w:color="auto" w:fill="FFFFFF"/>
      <w:spacing w:line="0" w:lineRule="atLeast"/>
    </w:pPr>
    <w:rPr>
      <w:b/>
      <w:bCs/>
      <w:i/>
      <w:iCs/>
    </w:rPr>
  </w:style>
  <w:style w:type="character" w:customStyle="1" w:styleId="1592">
    <w:name w:val="Основной текст (159) + Полужирный;Курсив"/>
    <w:basedOn w:val="159"/>
    <w:qFormat/>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basedOn w:val="159"/>
    <w:qFormat/>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basedOn w:val="159"/>
    <w:qFormat/>
    <w:rPr>
      <w:rFonts w:ascii="Times New Roman" w:eastAsia="Times New Roman" w:hAnsi="Times New Roman" w:cs="Times New Roman"/>
      <w:color w:val="000000"/>
      <w:spacing w:val="0"/>
      <w:w w:val="100"/>
      <w:position w:val="0"/>
      <w:sz w:val="24"/>
      <w:szCs w:val="24"/>
      <w:u w:val="none"/>
      <w:shd w:val="clear" w:color="auto" w:fill="FFFFFF"/>
      <w:lang w:val="ru-RU" w:eastAsia="ru-RU" w:bidi="ru-RU"/>
    </w:rPr>
  </w:style>
  <w:style w:type="character" w:customStyle="1" w:styleId="720">
    <w:name w:val="Заголовок №7 (2)_"/>
    <w:basedOn w:val="a9"/>
    <w:link w:val="721"/>
    <w:qFormat/>
    <w:rPr>
      <w:rFonts w:ascii="Times New Roman" w:eastAsia="Times New Roman" w:hAnsi="Times New Roman"/>
      <w:sz w:val="28"/>
      <w:szCs w:val="28"/>
      <w:shd w:val="clear" w:color="auto" w:fill="FFFFFF"/>
    </w:rPr>
  </w:style>
  <w:style w:type="paragraph" w:customStyle="1" w:styleId="721">
    <w:name w:val="Заголовок №7 (2)"/>
    <w:basedOn w:val="a8"/>
    <w:link w:val="720"/>
    <w:qFormat/>
    <w:pPr>
      <w:widowControl w:val="0"/>
      <w:shd w:val="clear" w:color="auto" w:fill="FFFFFF"/>
      <w:spacing w:line="0" w:lineRule="atLeast"/>
      <w:outlineLvl w:val="6"/>
    </w:pPr>
    <w:rPr>
      <w:sz w:val="28"/>
      <w:szCs w:val="28"/>
    </w:rPr>
  </w:style>
  <w:style w:type="character" w:customStyle="1" w:styleId="29pt20">
    <w:name w:val="Основной текст (2) + 9 pt;Полужирный2"/>
    <w:basedOn w:val="2ff"/>
    <w:qFormat/>
    <w:rPr>
      <w:rFonts w:ascii="Times New Roman" w:eastAsia="Times New Roman" w:hAnsi="Times New Roman" w:cs="Times New Roman"/>
      <w:b/>
      <w:bCs/>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basedOn w:val="2ff"/>
    <w:qFormat/>
    <w:rPr>
      <w:rFonts w:ascii="Times New Roman" w:eastAsia="Times New Roman" w:hAnsi="Times New Roman" w:cs="Times New Roman"/>
      <w:b w:val="0"/>
      <w:bCs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basedOn w:val="2ff"/>
    <w:qFormat/>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basedOn w:val="a9"/>
    <w:qFormat/>
    <w:rPr>
      <w:rFonts w:ascii="Times New Roman" w:eastAsia="Times New Roman" w:hAnsi="Times New Roman" w:cs="Times New Roman"/>
      <w:b/>
      <w:bCs/>
      <w:color w:val="000000"/>
      <w:spacing w:val="0"/>
      <w:w w:val="100"/>
      <w:position w:val="0"/>
      <w:sz w:val="22"/>
      <w:szCs w:val="22"/>
      <w:u w:val="none"/>
      <w:lang w:val="ru-RU" w:eastAsia="ru-RU" w:bidi="ru-RU"/>
    </w:rPr>
  </w:style>
  <w:style w:type="table" w:customStyle="1" w:styleId="TableNormal">
    <w:name w:val="Table Normal"/>
    <w:uiPriority w:val="2"/>
    <w:semiHidden/>
    <w:unhideWhenUsed/>
    <w:qFormat/>
    <w:pPr>
      <w:widowControl w:val="0"/>
    </w:pPr>
    <w:rPr>
      <w:lang w:val="en-US"/>
    </w:rPr>
    <w:tblPr>
      <w:tblCellMar>
        <w:top w:w="0" w:type="dxa"/>
        <w:left w:w="0" w:type="dxa"/>
        <w:bottom w:w="0" w:type="dxa"/>
        <w:right w:w="0" w:type="dxa"/>
      </w:tblCellMar>
    </w:tblPr>
  </w:style>
  <w:style w:type="paragraph" w:customStyle="1" w:styleId="11fd">
    <w:name w:val="Оглавление 11"/>
    <w:basedOn w:val="a8"/>
    <w:uiPriority w:val="1"/>
    <w:qFormat/>
    <w:pPr>
      <w:widowControl w:val="0"/>
      <w:ind w:left="601" w:hanging="439"/>
    </w:pPr>
    <w:rPr>
      <w:rFonts w:ascii="Arial" w:eastAsia="Arial" w:hAnsi="Arial" w:cs="Arial"/>
      <w:sz w:val="20"/>
      <w:szCs w:val="20"/>
      <w:lang w:val="en-US"/>
    </w:rPr>
  </w:style>
  <w:style w:type="paragraph" w:customStyle="1" w:styleId="21f4">
    <w:name w:val="Оглавление 21"/>
    <w:basedOn w:val="a8"/>
    <w:uiPriority w:val="1"/>
    <w:qFormat/>
    <w:pPr>
      <w:widowControl w:val="0"/>
      <w:ind w:left="382"/>
    </w:pPr>
    <w:rPr>
      <w:rFonts w:ascii="Arial" w:eastAsia="Arial" w:hAnsi="Arial" w:cs="Arial"/>
      <w:sz w:val="20"/>
      <w:szCs w:val="20"/>
      <w:lang w:val="en-US"/>
    </w:rPr>
  </w:style>
  <w:style w:type="paragraph" w:customStyle="1" w:styleId="319">
    <w:name w:val="Оглавление 31"/>
    <w:basedOn w:val="a8"/>
    <w:uiPriority w:val="1"/>
    <w:qFormat/>
    <w:pPr>
      <w:widowControl w:val="0"/>
      <w:spacing w:before="34"/>
      <w:ind w:left="1482" w:hanging="881"/>
    </w:pPr>
    <w:rPr>
      <w:rFonts w:ascii="Arial" w:eastAsia="Arial" w:hAnsi="Arial" w:cs="Arial"/>
      <w:sz w:val="20"/>
      <w:szCs w:val="20"/>
      <w:lang w:val="en-US"/>
    </w:rPr>
  </w:style>
  <w:style w:type="paragraph" w:customStyle="1" w:styleId="11fe">
    <w:name w:val="Заголовок 11"/>
    <w:basedOn w:val="a8"/>
    <w:uiPriority w:val="1"/>
    <w:qFormat/>
    <w:pPr>
      <w:widowControl w:val="0"/>
      <w:ind w:left="1" w:right="2"/>
      <w:jc w:val="center"/>
      <w:outlineLvl w:val="1"/>
    </w:pPr>
    <w:rPr>
      <w:rFonts w:ascii="Arial" w:eastAsia="Arial" w:hAnsi="Arial" w:cs="Arial"/>
      <w:b/>
      <w:bCs/>
      <w:sz w:val="36"/>
      <w:szCs w:val="36"/>
      <w:lang w:val="en-US"/>
    </w:rPr>
  </w:style>
  <w:style w:type="paragraph" w:customStyle="1" w:styleId="21f5">
    <w:name w:val="Заголовок 21"/>
    <w:basedOn w:val="a8"/>
    <w:uiPriority w:val="1"/>
    <w:qFormat/>
    <w:pPr>
      <w:widowControl w:val="0"/>
      <w:outlineLvl w:val="2"/>
    </w:pPr>
    <w:rPr>
      <w:sz w:val="26"/>
      <w:szCs w:val="26"/>
      <w:lang w:val="en-US"/>
    </w:rPr>
  </w:style>
  <w:style w:type="paragraph" w:customStyle="1" w:styleId="31a">
    <w:name w:val="Заголовок 31"/>
    <w:basedOn w:val="a8"/>
    <w:uiPriority w:val="1"/>
    <w:qFormat/>
    <w:pPr>
      <w:widowControl w:val="0"/>
      <w:ind w:left="2096"/>
      <w:outlineLvl w:val="3"/>
    </w:pPr>
    <w:rPr>
      <w:rFonts w:ascii="Arial" w:eastAsia="Arial" w:hAnsi="Arial" w:cs="Arial"/>
      <w:b/>
      <w:bCs/>
      <w:lang w:val="en-US"/>
    </w:rPr>
  </w:style>
  <w:style w:type="paragraph" w:customStyle="1" w:styleId="412">
    <w:name w:val="Заголовок 41"/>
    <w:basedOn w:val="a8"/>
    <w:uiPriority w:val="1"/>
    <w:qFormat/>
    <w:pPr>
      <w:widowControl w:val="0"/>
      <w:ind w:left="728"/>
      <w:outlineLvl w:val="4"/>
    </w:pPr>
    <w:rPr>
      <w:rFonts w:ascii="Arial" w:eastAsia="Arial" w:hAnsi="Arial" w:cs="Arial"/>
      <w:b/>
      <w:bCs/>
      <w:i/>
      <w:lang w:val="en-US"/>
    </w:rPr>
  </w:style>
  <w:style w:type="paragraph" w:customStyle="1" w:styleId="TableParagraph">
    <w:name w:val="Table Paragraph"/>
    <w:basedOn w:val="a8"/>
    <w:uiPriority w:val="1"/>
    <w:qFormat/>
    <w:pPr>
      <w:widowControl w:val="0"/>
      <w:jc w:val="center"/>
    </w:pPr>
    <w:rPr>
      <w:rFonts w:ascii="Arial" w:eastAsia="Arial" w:hAnsi="Arial" w:cs="Arial"/>
      <w:lang w:val="en-US"/>
    </w:rPr>
  </w:style>
  <w:style w:type="character" w:customStyle="1" w:styleId="12pt1pt">
    <w:name w:val="Колонтитул + 12 pt;Интервал 1 pt"/>
    <w:basedOn w:val="a9"/>
    <w:qFormat/>
    <w:rPr>
      <w:rFonts w:ascii="Times New Roman" w:eastAsia="Times New Roman" w:hAnsi="Times New Roman" w:cs="Times New Roman"/>
      <w:color w:val="000000"/>
      <w:spacing w:val="30"/>
      <w:w w:val="100"/>
      <w:position w:val="0"/>
      <w:sz w:val="24"/>
      <w:szCs w:val="24"/>
      <w:u w:val="none"/>
      <w:lang w:val="ru-RU" w:eastAsia="ru-RU" w:bidi="ru-RU"/>
    </w:rPr>
  </w:style>
  <w:style w:type="paragraph" w:customStyle="1" w:styleId="number-facts">
    <w:name w:val="number-facts"/>
    <w:basedOn w:val="a8"/>
    <w:qFormat/>
    <w:pPr>
      <w:spacing w:before="100" w:beforeAutospacing="1" w:after="100" w:afterAutospacing="1"/>
    </w:pPr>
  </w:style>
  <w:style w:type="character" w:customStyle="1" w:styleId="375pt">
    <w:name w:val="Основной текст (3) + 7;5 pt;Полужирный"/>
    <w:basedOn w:val="a9"/>
    <w:qFormat/>
    <w:rPr>
      <w:rFonts w:ascii="Tahoma" w:eastAsia="Tahoma" w:hAnsi="Tahoma" w:cs="Tahoma"/>
      <w:b/>
      <w:bCs/>
      <w:color w:val="000000"/>
      <w:spacing w:val="0"/>
      <w:w w:val="100"/>
      <w:position w:val="0"/>
      <w:sz w:val="15"/>
      <w:szCs w:val="15"/>
      <w:u w:val="none"/>
      <w:lang w:val="ru-RU" w:eastAsia="ru-RU" w:bidi="ru-RU"/>
    </w:rPr>
  </w:style>
  <w:style w:type="character" w:customStyle="1" w:styleId="88">
    <w:name w:val="Заголовок №8_"/>
    <w:basedOn w:val="a9"/>
    <w:link w:val="89"/>
    <w:qFormat/>
    <w:rPr>
      <w:rFonts w:ascii="Times New Roman" w:eastAsia="Times New Roman" w:hAnsi="Times New Roman"/>
      <w:b/>
      <w:bCs/>
      <w:shd w:val="clear" w:color="auto" w:fill="FFFFFF"/>
    </w:rPr>
  </w:style>
  <w:style w:type="paragraph" w:customStyle="1" w:styleId="89">
    <w:name w:val="Заголовок №8"/>
    <w:basedOn w:val="a8"/>
    <w:link w:val="88"/>
    <w:qFormat/>
    <w:pPr>
      <w:widowControl w:val="0"/>
      <w:shd w:val="clear" w:color="auto" w:fill="FFFFFF"/>
      <w:spacing w:before="240" w:after="420" w:line="0" w:lineRule="atLeast"/>
      <w:ind w:hanging="2060"/>
      <w:jc w:val="both"/>
      <w:outlineLvl w:val="7"/>
    </w:pPr>
    <w:rPr>
      <w:b/>
      <w:bCs/>
    </w:rPr>
  </w:style>
  <w:style w:type="character" w:customStyle="1" w:styleId="182">
    <w:name w:val="Основной текст (18)"/>
    <w:basedOn w:val="181"/>
    <w:qFormat/>
    <w:rPr>
      <w:rFonts w:ascii="Times New Roman" w:eastAsia="Times New Roman" w:hAnsi="Times New Roman" w:cs="Times New Roman"/>
      <w:b/>
      <w:bCs/>
      <w:i/>
      <w:iCs/>
      <w:color w:val="000000"/>
      <w:spacing w:val="0"/>
      <w:w w:val="100"/>
      <w:position w:val="0"/>
      <w:u w:val="single"/>
      <w:shd w:val="clear" w:color="auto" w:fill="FFFFFF"/>
      <w:lang w:val="ru-RU" w:eastAsia="ru-RU" w:bidi="ru-RU"/>
    </w:rPr>
  </w:style>
  <w:style w:type="character" w:customStyle="1" w:styleId="430">
    <w:name w:val="Основной текст (43)_"/>
    <w:basedOn w:val="a9"/>
    <w:link w:val="431"/>
    <w:qFormat/>
    <w:rPr>
      <w:rFonts w:ascii="Arial" w:eastAsia="Arial" w:hAnsi="Arial" w:cs="Arial"/>
      <w:sz w:val="13"/>
      <w:szCs w:val="13"/>
      <w:shd w:val="clear" w:color="auto" w:fill="FFFFFF"/>
    </w:rPr>
  </w:style>
  <w:style w:type="paragraph" w:customStyle="1" w:styleId="431">
    <w:name w:val="Основной текст (43)"/>
    <w:basedOn w:val="a8"/>
    <w:link w:val="430"/>
    <w:qFormat/>
    <w:pPr>
      <w:widowControl w:val="0"/>
      <w:shd w:val="clear" w:color="auto" w:fill="FFFFFF"/>
      <w:spacing w:line="122" w:lineRule="exact"/>
    </w:pPr>
    <w:rPr>
      <w:rFonts w:ascii="Arial" w:eastAsia="Arial" w:hAnsi="Arial" w:cs="Arial"/>
      <w:sz w:val="13"/>
      <w:szCs w:val="13"/>
    </w:rPr>
  </w:style>
  <w:style w:type="character" w:customStyle="1" w:styleId="76Exact">
    <w:name w:val="Заголовок №7 (6) Exact"/>
    <w:basedOn w:val="a9"/>
    <w:link w:val="760"/>
    <w:qFormat/>
    <w:rPr>
      <w:rFonts w:ascii="Times New Roman" w:eastAsia="Times New Roman" w:hAnsi="Times New Roman"/>
      <w:sz w:val="26"/>
      <w:szCs w:val="26"/>
      <w:shd w:val="clear" w:color="auto" w:fill="FFFFFF"/>
    </w:rPr>
  </w:style>
  <w:style w:type="paragraph" w:customStyle="1" w:styleId="760">
    <w:name w:val="Заголовок №7 (6)"/>
    <w:basedOn w:val="a8"/>
    <w:link w:val="76Exact"/>
    <w:qFormat/>
    <w:pPr>
      <w:widowControl w:val="0"/>
      <w:shd w:val="clear" w:color="auto" w:fill="FFFFFF"/>
      <w:spacing w:line="0" w:lineRule="atLeast"/>
      <w:outlineLvl w:val="6"/>
    </w:pPr>
    <w:rPr>
      <w:sz w:val="26"/>
      <w:szCs w:val="26"/>
    </w:rPr>
  </w:style>
  <w:style w:type="paragraph" w:customStyle="1" w:styleId="152">
    <w:name w:val="Основной текст (15)"/>
    <w:basedOn w:val="a8"/>
    <w:link w:val="15Exact"/>
    <w:qFormat/>
    <w:pPr>
      <w:widowControl w:val="0"/>
      <w:shd w:val="clear" w:color="auto" w:fill="FFFFFF"/>
      <w:spacing w:after="60" w:line="104" w:lineRule="exact"/>
    </w:pPr>
    <w:rPr>
      <w:sz w:val="18"/>
      <w:szCs w:val="18"/>
      <w:lang w:val="en-US"/>
    </w:rPr>
  </w:style>
  <w:style w:type="character" w:customStyle="1" w:styleId="680">
    <w:name w:val="Основной текст (68)_"/>
    <w:basedOn w:val="a9"/>
    <w:qFormat/>
    <w:rPr>
      <w:rFonts w:ascii="Arial" w:eastAsia="Arial" w:hAnsi="Arial" w:cs="Arial"/>
      <w:sz w:val="18"/>
      <w:szCs w:val="18"/>
      <w:u w:val="none"/>
    </w:rPr>
  </w:style>
  <w:style w:type="character" w:customStyle="1" w:styleId="681">
    <w:name w:val="Основной текст (68)"/>
    <w:basedOn w:val="680"/>
    <w:qFormat/>
    <w:rPr>
      <w:rFonts w:ascii="Arial" w:eastAsia="Arial" w:hAnsi="Arial" w:cs="Arial"/>
      <w:color w:val="000000"/>
      <w:spacing w:val="0"/>
      <w:w w:val="100"/>
      <w:position w:val="0"/>
      <w:sz w:val="18"/>
      <w:szCs w:val="18"/>
      <w:u w:val="none"/>
      <w:lang w:val="ru-RU" w:eastAsia="ru-RU" w:bidi="ru-RU"/>
    </w:rPr>
  </w:style>
  <w:style w:type="character" w:customStyle="1" w:styleId="Exact">
    <w:name w:val="Подпись к картинке Exact"/>
    <w:basedOn w:val="a9"/>
    <w:link w:val="affffffffffffe"/>
    <w:qFormat/>
    <w:rPr>
      <w:rFonts w:ascii="Times New Roman" w:eastAsia="Times New Roman" w:hAnsi="Times New Roman"/>
      <w:shd w:val="clear" w:color="auto" w:fill="FFFFFF"/>
    </w:rPr>
  </w:style>
  <w:style w:type="paragraph" w:customStyle="1" w:styleId="affffffffffffe">
    <w:name w:val="Подпись к картинке"/>
    <w:basedOn w:val="a8"/>
    <w:link w:val="Exact"/>
    <w:qFormat/>
    <w:pPr>
      <w:widowControl w:val="0"/>
      <w:shd w:val="clear" w:color="auto" w:fill="FFFFFF"/>
      <w:spacing w:line="0" w:lineRule="atLeast"/>
    </w:pPr>
  </w:style>
  <w:style w:type="character" w:customStyle="1" w:styleId="27pt">
    <w:name w:val="Основной текст (2) + 7 pt"/>
    <w:basedOn w:val="2ff"/>
    <w:qFormat/>
    <w:rPr>
      <w:rFonts w:ascii="Times New Roman" w:eastAsia="Times New Roman" w:hAnsi="Times New Roman" w:cs="Times New Roman"/>
      <w:b w:val="0"/>
      <w:bCs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basedOn w:val="a9"/>
    <w:qFormat/>
    <w:rPr>
      <w:rFonts w:ascii="Times New Roman" w:eastAsia="Times New Roman" w:hAnsi="Times New Roman" w:cs="Times New Roman"/>
      <w:sz w:val="22"/>
      <w:szCs w:val="22"/>
      <w:u w:val="none"/>
    </w:rPr>
  </w:style>
  <w:style w:type="character" w:customStyle="1" w:styleId="2fff1">
    <w:name w:val="Основной текст (2) + Полужирный;Курсив"/>
    <w:basedOn w:val="2ff"/>
    <w:qFormat/>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basedOn w:val="a9"/>
    <w:qFormat/>
    <w:rPr>
      <w:rFonts w:ascii="Times New Roman" w:eastAsia="Times New Roman" w:hAnsi="Times New Roman" w:cs="Times New Roman"/>
      <w:b/>
      <w:bCs/>
      <w:i/>
      <w:iCs/>
      <w:sz w:val="22"/>
      <w:szCs w:val="22"/>
      <w:u w:val="none"/>
    </w:rPr>
  </w:style>
  <w:style w:type="character" w:customStyle="1" w:styleId="113Exact">
    <w:name w:val="Основной текст (113) Exact"/>
    <w:basedOn w:val="a9"/>
    <w:link w:val="1132"/>
    <w:qFormat/>
    <w:rPr>
      <w:rFonts w:ascii="Times New Roman" w:eastAsia="Times New Roman" w:hAnsi="Times New Roman"/>
      <w:sz w:val="21"/>
      <w:szCs w:val="21"/>
      <w:shd w:val="clear" w:color="auto" w:fill="FFFFFF"/>
    </w:rPr>
  </w:style>
  <w:style w:type="paragraph" w:customStyle="1" w:styleId="1132">
    <w:name w:val="Основной текст (113)"/>
    <w:basedOn w:val="a8"/>
    <w:link w:val="113Exact"/>
    <w:qFormat/>
    <w:pPr>
      <w:widowControl w:val="0"/>
      <w:shd w:val="clear" w:color="auto" w:fill="FFFFFF"/>
      <w:spacing w:line="292" w:lineRule="exact"/>
    </w:pPr>
    <w:rPr>
      <w:sz w:val="21"/>
      <w:szCs w:val="21"/>
    </w:rPr>
  </w:style>
  <w:style w:type="character" w:customStyle="1" w:styleId="113Arial11ptExact">
    <w:name w:val="Основной текст (113) + Arial;11 pt Exact"/>
    <w:basedOn w:val="113Exact"/>
    <w:qFormat/>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msonormal0">
    <w:name w:val="msonormal"/>
    <w:basedOn w:val="a8"/>
    <w:qFormat/>
    <w:pPr>
      <w:spacing w:before="100" w:beforeAutospacing="1" w:after="100" w:afterAutospacing="1"/>
    </w:pPr>
  </w:style>
  <w:style w:type="character" w:customStyle="1" w:styleId="295pt">
    <w:name w:val="Основной текст (2) + 9;5 pt"/>
    <w:basedOn w:val="2ff"/>
    <w:qFormat/>
    <w:rPr>
      <w:rFonts w:ascii="Times New Roman" w:eastAsia="Times New Roman" w:hAnsi="Times New Roman" w:cs="Times New Roman"/>
      <w:b w:val="0"/>
      <w:bCs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basedOn w:val="a9"/>
    <w:link w:val="79"/>
    <w:qFormat/>
    <w:rPr>
      <w:rFonts w:ascii="Times New Roman" w:eastAsia="Times New Roman" w:hAnsi="Times New Roman"/>
      <w:b/>
      <w:bCs/>
      <w:shd w:val="clear" w:color="auto" w:fill="FFFFFF"/>
    </w:rPr>
  </w:style>
  <w:style w:type="paragraph" w:customStyle="1" w:styleId="79">
    <w:name w:val="Заголовок №7 (9)"/>
    <w:basedOn w:val="a8"/>
    <w:link w:val="79Exact"/>
    <w:qFormat/>
    <w:pPr>
      <w:widowControl w:val="0"/>
      <w:shd w:val="clear" w:color="auto" w:fill="FFFFFF"/>
      <w:spacing w:line="0" w:lineRule="atLeast"/>
      <w:outlineLvl w:val="6"/>
    </w:pPr>
    <w:rPr>
      <w:b/>
      <w:bCs/>
    </w:rPr>
  </w:style>
  <w:style w:type="character" w:customStyle="1" w:styleId="2FranklinGothicHeavy7pt">
    <w:name w:val="Основной текст (2) + Franklin Gothic Heavy;7 pt"/>
    <w:basedOn w:val="2ff"/>
    <w:qFormat/>
    <w:rPr>
      <w:rFonts w:ascii="Franklin Gothic Heavy" w:eastAsia="Franklin Gothic Heavy" w:hAnsi="Franklin Gothic Heavy" w:cs="Franklin Gothic Heavy"/>
      <w:b w:val="0"/>
      <w:bCs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basedOn w:val="2ff"/>
    <w:qFormat/>
    <w:rPr>
      <w:rFonts w:ascii="Times New Roman" w:eastAsia="Times New Roman" w:hAnsi="Times New Roman" w:cs="Times New Roman"/>
      <w:b w:val="0"/>
      <w:bCs w:val="0"/>
      <w:i/>
      <w:iCs/>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basedOn w:val="2ff"/>
    <w:qFormat/>
    <w:rPr>
      <w:rFonts w:ascii="Tahoma" w:eastAsia="Tahoma" w:hAnsi="Tahoma" w:cs="Tahoma"/>
      <w:b w:val="0"/>
      <w:bCs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basedOn w:val="a9"/>
    <w:link w:val="731"/>
    <w:qFormat/>
    <w:rPr>
      <w:rFonts w:ascii="Arial Narrow" w:eastAsia="Arial Narrow" w:hAnsi="Arial Narrow" w:cs="Arial Narrow"/>
      <w:spacing w:val="-20"/>
      <w:w w:val="200"/>
      <w:sz w:val="16"/>
      <w:szCs w:val="16"/>
      <w:shd w:val="clear" w:color="auto" w:fill="FFFFFF"/>
    </w:rPr>
  </w:style>
  <w:style w:type="paragraph" w:customStyle="1" w:styleId="731">
    <w:name w:val="Основной текст (73)"/>
    <w:basedOn w:val="a8"/>
    <w:link w:val="730"/>
    <w:qFormat/>
    <w:pPr>
      <w:widowControl w:val="0"/>
      <w:shd w:val="clear" w:color="auto" w:fill="FFFFFF"/>
      <w:spacing w:before="60" w:line="0" w:lineRule="atLeast"/>
      <w:ind w:hanging="240"/>
    </w:pPr>
    <w:rPr>
      <w:rFonts w:ascii="Arial Narrow" w:eastAsia="Arial Narrow" w:hAnsi="Arial Narrow" w:cs="Arial Narrow"/>
      <w:spacing w:val="-20"/>
      <w:w w:val="200"/>
      <w:sz w:val="16"/>
      <w:szCs w:val="16"/>
    </w:rPr>
  </w:style>
  <w:style w:type="character" w:customStyle="1" w:styleId="6Exact0">
    <w:name w:val="Заголовок №6 Exact"/>
    <w:basedOn w:val="a9"/>
    <w:link w:val="6a"/>
    <w:qFormat/>
    <w:rPr>
      <w:rFonts w:ascii="Times New Roman" w:eastAsia="Times New Roman" w:hAnsi="Times New Roman"/>
      <w:shd w:val="clear" w:color="auto" w:fill="FFFFFF"/>
    </w:rPr>
  </w:style>
  <w:style w:type="paragraph" w:customStyle="1" w:styleId="6a">
    <w:name w:val="Заголовок №6"/>
    <w:basedOn w:val="a8"/>
    <w:link w:val="6Exact0"/>
    <w:qFormat/>
    <w:pPr>
      <w:widowControl w:val="0"/>
      <w:shd w:val="clear" w:color="auto" w:fill="FFFFFF"/>
      <w:spacing w:line="0" w:lineRule="atLeast"/>
      <w:outlineLvl w:val="5"/>
    </w:pPr>
  </w:style>
  <w:style w:type="character" w:customStyle="1" w:styleId="360">
    <w:name w:val="Основной текст (36)_"/>
    <w:basedOn w:val="a9"/>
    <w:link w:val="361"/>
    <w:qFormat/>
    <w:rPr>
      <w:rFonts w:ascii="Times New Roman" w:eastAsia="Times New Roman" w:hAnsi="Times New Roman"/>
      <w:b/>
      <w:bCs/>
      <w:sz w:val="21"/>
      <w:szCs w:val="21"/>
      <w:shd w:val="clear" w:color="auto" w:fill="FFFFFF"/>
    </w:rPr>
  </w:style>
  <w:style w:type="paragraph" w:customStyle="1" w:styleId="361">
    <w:name w:val="Основной текст (36)"/>
    <w:basedOn w:val="a8"/>
    <w:link w:val="360"/>
    <w:qFormat/>
    <w:pPr>
      <w:widowControl w:val="0"/>
      <w:shd w:val="clear" w:color="auto" w:fill="FFFFFF"/>
      <w:spacing w:line="252" w:lineRule="exact"/>
      <w:jc w:val="both"/>
    </w:pPr>
    <w:rPr>
      <w:b/>
      <w:bCs/>
      <w:sz w:val="21"/>
      <w:szCs w:val="21"/>
    </w:rPr>
  </w:style>
  <w:style w:type="character" w:customStyle="1" w:styleId="31Tahoma10pt">
    <w:name w:val="Основной текст (31) + Tahoma;10 pt;Не курсив"/>
    <w:basedOn w:val="317"/>
    <w:qFormat/>
    <w:rPr>
      <w:rFonts w:ascii="Tahoma" w:eastAsia="Tahoma" w:hAnsi="Tahoma" w:cs="Tahoma"/>
      <w:i/>
      <w:iCs/>
      <w:color w:val="000000"/>
      <w:spacing w:val="0"/>
      <w:w w:val="100"/>
      <w:position w:val="0"/>
      <w:sz w:val="20"/>
      <w:szCs w:val="20"/>
      <w:u w:val="none"/>
      <w:shd w:val="clear" w:color="auto" w:fill="FFFFFF"/>
      <w:lang w:val="ru-RU" w:eastAsia="ru-RU" w:bidi="ru-RU"/>
    </w:rPr>
  </w:style>
  <w:style w:type="character" w:customStyle="1" w:styleId="2fff2">
    <w:name w:val="Основной текст (2) + Курсив"/>
    <w:basedOn w:val="2ff"/>
    <w:qFormat/>
    <w:rPr>
      <w:rFonts w:ascii="Times New Roman" w:eastAsia="Times New Roman" w:hAnsi="Times New Roman" w:cs="Times New Roman"/>
      <w:b w:val="0"/>
      <w:bCs w:val="0"/>
      <w:i/>
      <w:iCs/>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basedOn w:val="2ff"/>
    <w:qFormat/>
    <w:rPr>
      <w:rFonts w:ascii="Times New Roman" w:eastAsia="Times New Roman" w:hAnsi="Times New Roman" w:cs="Times New Roman"/>
      <w:b w:val="0"/>
      <w:bCs w:val="0"/>
      <w:i/>
      <w:iCs/>
      <w:color w:val="000000"/>
      <w:spacing w:val="0"/>
      <w:w w:val="100"/>
      <w:position w:val="0"/>
      <w:sz w:val="18"/>
      <w:szCs w:val="18"/>
      <w:u w:val="none"/>
      <w:shd w:val="clear" w:color="auto" w:fill="FFFFFF"/>
      <w:lang w:val="ru-RU" w:eastAsia="ru-RU" w:bidi="ru-RU"/>
    </w:rPr>
  </w:style>
  <w:style w:type="character" w:customStyle="1" w:styleId="96">
    <w:name w:val="Основной текст (96)_"/>
    <w:basedOn w:val="a9"/>
    <w:link w:val="960"/>
    <w:qFormat/>
    <w:rPr>
      <w:sz w:val="15"/>
      <w:szCs w:val="15"/>
      <w:shd w:val="clear" w:color="auto" w:fill="FFFFFF"/>
    </w:rPr>
  </w:style>
  <w:style w:type="paragraph" w:customStyle="1" w:styleId="960">
    <w:name w:val="Основной текст (96)"/>
    <w:basedOn w:val="a8"/>
    <w:link w:val="96"/>
    <w:qFormat/>
    <w:pPr>
      <w:widowControl w:val="0"/>
      <w:shd w:val="clear" w:color="auto" w:fill="FFFFFF"/>
      <w:spacing w:line="212" w:lineRule="exact"/>
      <w:ind w:hanging="2140"/>
    </w:pPr>
    <w:rPr>
      <w:sz w:val="15"/>
      <w:szCs w:val="15"/>
    </w:rPr>
  </w:style>
  <w:style w:type="character" w:customStyle="1" w:styleId="47Exact">
    <w:name w:val="Основной текст (47) Exact"/>
    <w:basedOn w:val="a9"/>
    <w:link w:val="470"/>
    <w:qFormat/>
    <w:rPr>
      <w:rFonts w:ascii="Times New Roman" w:eastAsia="Times New Roman" w:hAnsi="Times New Roman"/>
      <w:sz w:val="28"/>
      <w:szCs w:val="28"/>
      <w:shd w:val="clear" w:color="auto" w:fill="FFFFFF"/>
    </w:rPr>
  </w:style>
  <w:style w:type="paragraph" w:customStyle="1" w:styleId="470">
    <w:name w:val="Основной текст (47)"/>
    <w:basedOn w:val="a8"/>
    <w:link w:val="47Exact"/>
    <w:qFormat/>
    <w:pPr>
      <w:widowControl w:val="0"/>
      <w:shd w:val="clear" w:color="auto" w:fill="FFFFFF"/>
      <w:spacing w:line="370" w:lineRule="exact"/>
      <w:jc w:val="both"/>
    </w:pPr>
    <w:rPr>
      <w:sz w:val="28"/>
      <w:szCs w:val="28"/>
    </w:rPr>
  </w:style>
  <w:style w:type="character" w:customStyle="1" w:styleId="2fff3">
    <w:name w:val="Основной текст (2) + Малые прописные"/>
    <w:basedOn w:val="2ff"/>
    <w:qFormat/>
    <w:rPr>
      <w:rFonts w:ascii="Times New Roman" w:eastAsia="Times New Roman" w:hAnsi="Times New Roman" w:cs="Times New Roman"/>
      <w:b w:val="0"/>
      <w:bCs w:val="0"/>
      <w:smallCaps/>
      <w:color w:val="000000"/>
      <w:spacing w:val="0"/>
      <w:w w:val="100"/>
      <w:position w:val="0"/>
      <w:sz w:val="22"/>
      <w:szCs w:val="22"/>
      <w:u w:val="none"/>
      <w:shd w:val="clear" w:color="auto" w:fill="FFFFFF"/>
      <w:lang w:val="en-US" w:eastAsia="en-US" w:bidi="en-US"/>
    </w:rPr>
  </w:style>
  <w:style w:type="character" w:customStyle="1" w:styleId="155">
    <w:name w:val="Основной текст (155)_"/>
    <w:basedOn w:val="a9"/>
    <w:link w:val="1550"/>
    <w:qFormat/>
    <w:rPr>
      <w:rFonts w:ascii="Arial" w:eastAsia="Arial" w:hAnsi="Arial" w:cs="Arial"/>
      <w:sz w:val="14"/>
      <w:szCs w:val="14"/>
      <w:shd w:val="clear" w:color="auto" w:fill="FFFFFF"/>
    </w:rPr>
  </w:style>
  <w:style w:type="paragraph" w:customStyle="1" w:styleId="1550">
    <w:name w:val="Основной текст (155)"/>
    <w:basedOn w:val="a8"/>
    <w:link w:val="155"/>
    <w:qFormat/>
    <w:pPr>
      <w:widowControl w:val="0"/>
      <w:shd w:val="clear" w:color="auto" w:fill="FFFFFF"/>
      <w:spacing w:line="0" w:lineRule="atLeast"/>
    </w:pPr>
    <w:rPr>
      <w:rFonts w:ascii="Arial" w:eastAsia="Arial" w:hAnsi="Arial" w:cs="Arial"/>
      <w:sz w:val="14"/>
      <w:szCs w:val="14"/>
    </w:rPr>
  </w:style>
  <w:style w:type="paragraph" w:customStyle="1" w:styleId="1593">
    <w:name w:val="Основной текст (159)"/>
    <w:basedOn w:val="a8"/>
    <w:qFormat/>
    <w:pPr>
      <w:widowControl w:val="0"/>
      <w:shd w:val="clear" w:color="auto" w:fill="FFFFFF"/>
      <w:spacing w:line="320" w:lineRule="exact"/>
      <w:ind w:hanging="460"/>
      <w:jc w:val="both"/>
    </w:pPr>
    <w:rPr>
      <w:color w:val="000000"/>
      <w:lang w:bidi="ru-RU"/>
    </w:rPr>
  </w:style>
  <w:style w:type="character" w:customStyle="1" w:styleId="15911pt0">
    <w:name w:val="Основной текст (159) + 11 pt"/>
    <w:basedOn w:val="159"/>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basedOn w:val="a9"/>
    <w:link w:val="153"/>
    <w:qFormat/>
    <w:rPr>
      <w:rFonts w:ascii="Trebuchet MS" w:eastAsia="Trebuchet MS" w:hAnsi="Trebuchet MS" w:cs="Trebuchet MS"/>
      <w:i/>
      <w:iCs/>
      <w:sz w:val="16"/>
      <w:szCs w:val="16"/>
      <w:shd w:val="clear" w:color="auto" w:fill="FFFFFF"/>
    </w:rPr>
  </w:style>
  <w:style w:type="paragraph" w:customStyle="1" w:styleId="153">
    <w:name w:val="Подпись к таблице (15)"/>
    <w:basedOn w:val="a8"/>
    <w:link w:val="15Exact0"/>
    <w:qFormat/>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basedOn w:val="159"/>
    <w:qFormat/>
    <w:rPr>
      <w:rFonts w:ascii="Times New Roman" w:eastAsia="Times New Roman" w:hAnsi="Times New Roman" w:cs="Times New Roman"/>
      <w:smallCaps/>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basedOn w:val="159"/>
    <w:qFormat/>
    <w:rPr>
      <w:rFonts w:ascii="Arial" w:eastAsia="Arial" w:hAnsi="Arial" w:cs="Arial"/>
      <w:smallCaps/>
      <w:color w:val="000000"/>
      <w:spacing w:val="0"/>
      <w:w w:val="100"/>
      <w:position w:val="0"/>
      <w:sz w:val="11"/>
      <w:szCs w:val="11"/>
      <w:u w:val="none"/>
      <w:shd w:val="clear" w:color="auto" w:fill="FFFFFF"/>
      <w:lang w:val="ru-RU" w:eastAsia="ru-RU" w:bidi="ru-RU"/>
    </w:rPr>
  </w:style>
  <w:style w:type="paragraph" w:customStyle="1" w:styleId="001">
    <w:name w:val="0.0 Текст"/>
    <w:basedOn w:val="a8"/>
    <w:link w:val="002"/>
    <w:qFormat/>
    <w:pPr>
      <w:snapToGrid w:val="0"/>
      <w:spacing w:before="40" w:after="400" w:line="300" w:lineRule="auto"/>
      <w:ind w:firstLine="709"/>
      <w:contextualSpacing/>
      <w:jc w:val="both"/>
    </w:pPr>
    <w:rPr>
      <w:sz w:val="28"/>
    </w:rPr>
  </w:style>
  <w:style w:type="character" w:customStyle="1" w:styleId="002">
    <w:name w:val="0.0 Текст Знак"/>
    <w:basedOn w:val="a9"/>
    <w:link w:val="001"/>
    <w:qFormat/>
    <w:rPr>
      <w:rFonts w:ascii="Times New Roman" w:eastAsia="Times New Roman" w:hAnsi="Times New Roman"/>
      <w:sz w:val="28"/>
    </w:rPr>
  </w:style>
  <w:style w:type="paragraph" w:customStyle="1" w:styleId="xl47856">
    <w:name w:val="xl47856"/>
    <w:basedOn w:val="a8"/>
    <w:qFormat/>
    <w:pPr>
      <w:spacing w:before="100" w:beforeAutospacing="1" w:after="100" w:afterAutospacing="1"/>
      <w:jc w:val="center"/>
      <w:textAlignment w:val="center"/>
    </w:pPr>
    <w:rPr>
      <w:sz w:val="20"/>
      <w:szCs w:val="20"/>
    </w:rPr>
  </w:style>
  <w:style w:type="paragraph" w:customStyle="1" w:styleId="xl47855">
    <w:name w:val="xl47855"/>
    <w:basedOn w:val="a8"/>
    <w:qFormat/>
    <w:pPr>
      <w:spacing w:before="100" w:beforeAutospacing="1" w:after="100" w:afterAutospacing="1"/>
    </w:pPr>
    <w:rPr>
      <w:b/>
      <w:bCs/>
    </w:rPr>
  </w:style>
  <w:style w:type="table" w:customStyle="1" w:styleId="TableGridReport15">
    <w:name w:val="Table Grid Report15"/>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11">
    <w:name w:val="Table Grid Report11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a"/>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b">
    <w:name w:val="Сетка таблицы3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11ff">
    <w:name w:val="Сетка таблицы светлая11"/>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21">
    <w:name w:val="Сетка таблицы6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3.1 Таблица12"/>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12">
    <w:name w:val="Сетка таблицы71"/>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3.1 Таблица111"/>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142">
    <w:name w:val="Светлая заливка14"/>
    <w:basedOn w:val="aa"/>
    <w:uiPriority w:val="60"/>
    <w:qFormat/>
    <w:pPr>
      <w:jc w:val="right"/>
    </w:pPr>
    <w:rPr>
      <w:rFonts w:ascii="Arial" w:eastAsia="Times New Roman" w:hAnsi="Arial" w:cs="Times New Roman"/>
      <w:color w:val="000000"/>
      <w:sz w:val="18"/>
    </w:rPr>
    <w:tblPr>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Веб-таблица 31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21">
    <w:name w:val="Table Grid Report12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a"/>
    <w:uiPriority w:val="9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Веб-таблица 32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31">
    <w:name w:val="Table Grid Report13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Веб-таблица 331"/>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Report141">
    <w:name w:val="Table Grid Report141"/>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a"/>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pPr>
    <w:rPr>
      <w:lang w:val="en-US"/>
    </w:rPr>
    <w:tblPr>
      <w:tblCellMar>
        <w:top w:w="0" w:type="dxa"/>
        <w:left w:w="0" w:type="dxa"/>
        <w:bottom w:w="0" w:type="dxa"/>
        <w:right w:w="0" w:type="dxa"/>
      </w:tblCellMar>
    </w:tblPr>
  </w:style>
  <w:style w:type="table" w:customStyle="1" w:styleId="11170">
    <w:name w:val="Средний список 1117"/>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icrosoft Tai Le" w:eastAsia="Times New Roman" w:hAnsi="Microsoft Tai L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name">
    <w:name w:val="name"/>
    <w:basedOn w:val="a9"/>
    <w:qFormat/>
  </w:style>
  <w:style w:type="table" w:customStyle="1" w:styleId="2-42">
    <w:name w:val="Средняя заливка 2 - Акцент 42"/>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0">
    <w:name w:val="Средний список 1118"/>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icrosoft Tai Le" w:eastAsia="Times New Roman" w:hAnsi="Microsoft Tai L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2">
    <w:name w:val="Средний список 13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8"/>
    <w:uiPriority w:val="99"/>
    <w:qFormat/>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1">
    <w:name w:val="xl1861"/>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2">
    <w:name w:val="xl1862"/>
    <w:basedOn w:val="a8"/>
    <w:uiPriority w:val="99"/>
    <w:qFormat/>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3">
    <w:name w:val="xl1863"/>
    <w:basedOn w:val="a8"/>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4">
    <w:name w:val="xl1864"/>
    <w:basedOn w:val="a8"/>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65">
    <w:name w:val="xl1865"/>
    <w:basedOn w:val="a8"/>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1866">
    <w:name w:val="xl1866"/>
    <w:basedOn w:val="a8"/>
    <w:uiPriority w:val="99"/>
    <w:qFormat/>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7">
    <w:name w:val="xl1867"/>
    <w:basedOn w:val="a8"/>
    <w:uiPriority w:val="99"/>
    <w:qFormat/>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8">
    <w:name w:val="xl1868"/>
    <w:basedOn w:val="a8"/>
    <w:uiPriority w:val="99"/>
    <w:qFormat/>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9">
    <w:name w:val="xl1869"/>
    <w:basedOn w:val="a8"/>
    <w:uiPriority w:val="99"/>
    <w:qFormat/>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0">
    <w:name w:val="xl1870"/>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1">
    <w:name w:val="xl1871"/>
    <w:basedOn w:val="a8"/>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2">
    <w:name w:val="xl187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3">
    <w:name w:val="xl1873"/>
    <w:basedOn w:val="a8"/>
    <w:uiPriority w:val="99"/>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xl1874">
    <w:name w:val="xl1874"/>
    <w:basedOn w:val="a8"/>
    <w:uiPriority w:val="99"/>
    <w:qFormat/>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5">
    <w:name w:val="xl1875"/>
    <w:basedOn w:val="a8"/>
    <w:uiPriority w:val="99"/>
    <w:qFormat/>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6">
    <w:name w:val="xl1876"/>
    <w:basedOn w:val="a8"/>
    <w:uiPriority w:val="99"/>
    <w:qFormat/>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7">
    <w:name w:val="xl1877"/>
    <w:basedOn w:val="a8"/>
    <w:uiPriority w:val="99"/>
    <w:qFormat/>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8">
    <w:name w:val="xl1878"/>
    <w:basedOn w:val="a8"/>
    <w:uiPriority w:val="99"/>
    <w:qFormat/>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9">
    <w:name w:val="xl1879"/>
    <w:basedOn w:val="a8"/>
    <w:uiPriority w:val="99"/>
    <w:qFormat/>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0">
    <w:name w:val="xl1880"/>
    <w:basedOn w:val="a8"/>
    <w:uiPriority w:val="99"/>
    <w:qFormat/>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1">
    <w:name w:val="xl1881"/>
    <w:basedOn w:val="a8"/>
    <w:uiPriority w:val="99"/>
    <w:qFormat/>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2">
    <w:name w:val="xl1882"/>
    <w:basedOn w:val="a8"/>
    <w:uiPriority w:val="99"/>
    <w:qFormat/>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xl1883">
    <w:name w:val="xl1883"/>
    <w:basedOn w:val="a8"/>
    <w:uiPriority w:val="99"/>
    <w:qFormat/>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4">
    <w:name w:val="xl1884"/>
    <w:basedOn w:val="a8"/>
    <w:uiPriority w:val="99"/>
    <w:qFormat/>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5">
    <w:name w:val="xl1885"/>
    <w:basedOn w:val="a8"/>
    <w:uiPriority w:val="99"/>
    <w:qFormat/>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6">
    <w:name w:val="xl1886"/>
    <w:basedOn w:val="a8"/>
    <w:uiPriority w:val="99"/>
    <w:qFormat/>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8"/>
    <w:uiPriority w:val="99"/>
    <w:qFormat/>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8">
    <w:name w:val="xl1888"/>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9">
    <w:name w:val="xl1889"/>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0">
    <w:name w:val="xl1890"/>
    <w:basedOn w:val="a8"/>
    <w:uiPriority w:val="99"/>
    <w:qFormat/>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1">
    <w:name w:val="xl1891"/>
    <w:basedOn w:val="a8"/>
    <w:uiPriority w:val="99"/>
    <w:qFormat/>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8"/>
    <w:uiPriority w:val="99"/>
    <w:qFormat/>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3">
    <w:name w:val="xl1893"/>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29">
    <w:name w:val="xl50729"/>
    <w:basedOn w:val="a8"/>
    <w:uiPriority w:val="99"/>
    <w:qFormat/>
    <w:pPr>
      <w:spacing w:before="100" w:beforeAutospacing="1" w:after="100" w:afterAutospacing="1" w:line="360" w:lineRule="auto"/>
    </w:pPr>
    <w:rPr>
      <w:b/>
      <w:bCs/>
      <w:lang w:val="en-US" w:bidi="en-US"/>
    </w:rPr>
  </w:style>
  <w:style w:type="paragraph" w:customStyle="1" w:styleId="xl50730">
    <w:name w:val="xl50730"/>
    <w:basedOn w:val="a8"/>
    <w:uiPriority w:val="99"/>
    <w:qFormat/>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0731">
    <w:name w:val="xl50731"/>
    <w:basedOn w:val="a8"/>
    <w:uiPriority w:val="99"/>
    <w:qFormat/>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0732">
    <w:name w:val="xl50732"/>
    <w:basedOn w:val="a8"/>
    <w:uiPriority w:val="99"/>
    <w:qFormat/>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3">
    <w:name w:val="xl50733"/>
    <w:basedOn w:val="a8"/>
    <w:uiPriority w:val="99"/>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4">
    <w:name w:val="xl50734"/>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35">
    <w:name w:val="xl50735"/>
    <w:basedOn w:val="a8"/>
    <w:uiPriority w:val="99"/>
    <w:qFormat/>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50736">
    <w:name w:val="xl50736"/>
    <w:basedOn w:val="a8"/>
    <w:uiPriority w:val="99"/>
    <w:qFormat/>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50737">
    <w:name w:val="xl50737"/>
    <w:basedOn w:val="a8"/>
    <w:uiPriority w:val="99"/>
    <w:qFormat/>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50738">
    <w:name w:val="xl50738"/>
    <w:basedOn w:val="a8"/>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9">
    <w:name w:val="xl50739"/>
    <w:basedOn w:val="a8"/>
    <w:uiPriority w:val="99"/>
    <w:qFormat/>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50740">
    <w:name w:val="xl50740"/>
    <w:basedOn w:val="a8"/>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1">
    <w:name w:val="xl50741"/>
    <w:basedOn w:val="a8"/>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2">
    <w:name w:val="xl50742"/>
    <w:basedOn w:val="a8"/>
    <w:uiPriority w:val="99"/>
    <w:qFormat/>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xl50743">
    <w:name w:val="xl50743"/>
    <w:basedOn w:val="a8"/>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4">
    <w:name w:val="xl50744"/>
    <w:basedOn w:val="a8"/>
    <w:uiPriority w:val="99"/>
    <w:qFormat/>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5">
    <w:name w:val="xl50745"/>
    <w:basedOn w:val="a8"/>
    <w:uiPriority w:val="99"/>
    <w:qFormat/>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6">
    <w:name w:val="xl50746"/>
    <w:basedOn w:val="a8"/>
    <w:uiPriority w:val="99"/>
    <w:qFormat/>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0747">
    <w:name w:val="xl50747"/>
    <w:basedOn w:val="a8"/>
    <w:uiPriority w:val="99"/>
    <w:qFormat/>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8">
    <w:name w:val="xl50748"/>
    <w:basedOn w:val="a8"/>
    <w:uiPriority w:val="99"/>
    <w:qFormat/>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9">
    <w:name w:val="xl50749"/>
    <w:basedOn w:val="a8"/>
    <w:uiPriority w:val="99"/>
    <w:qFormat/>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1738">
    <w:name w:val="xl51738"/>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41">
    <w:name w:val="xl51741"/>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2">
    <w:name w:val="xl51742"/>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8"/>
    <w:uiPriority w:val="99"/>
    <w:qFormat/>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8"/>
    <w:uiPriority w:val="99"/>
    <w:qFormat/>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8"/>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0">
    <w:name w:val="xl51750"/>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8"/>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2">
    <w:name w:val="xl51752"/>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8"/>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4">
    <w:name w:val="xl51754"/>
    <w:basedOn w:val="a8"/>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5">
    <w:name w:val="xl51755"/>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6">
    <w:name w:val="xl51756"/>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8"/>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8"/>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8"/>
    <w:uiPriority w:val="99"/>
    <w:qFormat/>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3">
    <w:name w:val="xl51763"/>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4">
    <w:name w:val="xl51764"/>
    <w:basedOn w:val="a8"/>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5">
    <w:name w:val="xl51765"/>
    <w:basedOn w:val="a8"/>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6">
    <w:name w:val="xl51766"/>
    <w:basedOn w:val="a8"/>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7">
    <w:name w:val="xl51767"/>
    <w:basedOn w:val="a8"/>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8">
    <w:name w:val="xl51768"/>
    <w:basedOn w:val="a8"/>
    <w:uiPriority w:val="99"/>
    <w:qFormat/>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8"/>
    <w:uiPriority w:val="99"/>
    <w:qFormat/>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8"/>
    <w:uiPriority w:val="99"/>
    <w:qFormat/>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8"/>
    <w:uiPriority w:val="99"/>
    <w:qFormat/>
    <w:pPr>
      <w:shd w:val="clear" w:color="000000" w:fill="FFFF00"/>
      <w:spacing w:before="100" w:beforeAutospacing="1" w:after="100" w:afterAutospacing="1" w:line="360" w:lineRule="auto"/>
      <w:jc w:val="center"/>
    </w:pPr>
    <w:rPr>
      <w:lang w:val="en-US" w:bidi="en-US"/>
    </w:rPr>
  </w:style>
  <w:style w:type="paragraph" w:customStyle="1" w:styleId="xl51772">
    <w:name w:val="xl51772"/>
    <w:basedOn w:val="a8"/>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8"/>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character" w:customStyle="1" w:styleId="227">
    <w:name w:val="Заголовок 2 Знак2"/>
    <w:basedOn w:val="a9"/>
    <w:uiPriority w:val="9"/>
    <w:qFormat/>
    <w:rPr>
      <w:rFonts w:ascii="Cambria" w:eastAsia="Times New Roman" w:hAnsi="Cambria" w:cs="Times New Roman"/>
      <w:color w:val="365F91"/>
      <w:spacing w:val="-5"/>
      <w:sz w:val="26"/>
      <w:szCs w:val="26"/>
    </w:rPr>
  </w:style>
  <w:style w:type="character" w:customStyle="1" w:styleId="85pt1">
    <w:name w:val="Колонтитул + 8.5 pt"/>
    <w:basedOn w:val="4e"/>
    <w:qFormat/>
    <w:rPr>
      <w:rFonts w:ascii="Arial Unicode MS" w:eastAsia="Arial Unicode MS" w:hAnsi="Arial Unicode MS" w:cs="Arial Unicode MS" w:hint="eastAsia"/>
      <w:b/>
      <w:bCs/>
      <w:color w:val="000000"/>
      <w:spacing w:val="0"/>
      <w:w w:val="100"/>
      <w:position w:val="0"/>
      <w:sz w:val="13"/>
      <w:szCs w:val="13"/>
      <w:shd w:val="clear" w:color="auto" w:fill="FFFFFF"/>
      <w:lang w:val="ru-RU"/>
    </w:rPr>
  </w:style>
  <w:style w:type="character" w:customStyle="1" w:styleId="Arial">
    <w:name w:val="Колонтитул + Arial"/>
    <w:basedOn w:val="affffff"/>
    <w:qFormat/>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basedOn w:val="3f6"/>
    <w:uiPriority w:val="99"/>
    <w:qFormat/>
    <w:rPr>
      <w:rFonts w:ascii="Tahoma" w:eastAsia="Tahoma" w:hAnsi="Tahoma" w:cs="Tahoma"/>
      <w:b/>
      <w:bCs/>
      <w:color w:val="000000"/>
      <w:spacing w:val="0"/>
      <w:w w:val="100"/>
      <w:position w:val="0"/>
      <w:sz w:val="21"/>
      <w:szCs w:val="21"/>
      <w:u w:val="none"/>
      <w:shd w:val="clear" w:color="auto" w:fill="FFFFFF"/>
      <w:lang w:val="ru-RU"/>
    </w:rPr>
  </w:style>
  <w:style w:type="table" w:customStyle="1" w:styleId="128">
    <w:name w:val="Прост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28">
    <w:name w:val="Простая таблица 2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323">
    <w:name w:val="Простая таблица 3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il"/>
          <w:tr2bl w:val="nil"/>
        </w:tcBorders>
        <w:shd w:val="solid" w:color="000000" w:fill="FFFFFF"/>
      </w:tcPr>
    </w:tblStylePr>
  </w:style>
  <w:style w:type="table" w:customStyle="1" w:styleId="129">
    <w:name w:val="Классическ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229">
    <w:name w:val="Классическая 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22a">
    <w:name w:val="Столбцы таблицы 22"/>
    <w:basedOn w:val="aa"/>
    <w:semiHidden/>
    <w:unhideWhenUsed/>
    <w:qFormat/>
    <w:pPr>
      <w:widowControl w:val="0"/>
      <w:adjustRightInd w:val="0"/>
      <w:spacing w:line="360" w:lineRule="atLeast"/>
      <w:ind w:firstLine="567"/>
      <w:jc w:val="both"/>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24">
    <w:name w:val="Столбцы таблицы 32"/>
    <w:basedOn w:val="aa"/>
    <w:semiHidden/>
    <w:unhideWhenUsed/>
    <w:qFormat/>
    <w:pPr>
      <w:widowControl w:val="0"/>
      <w:adjustRightInd w:val="0"/>
      <w:spacing w:line="360" w:lineRule="atLeast"/>
      <w:ind w:firstLine="567"/>
      <w:jc w:val="both"/>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20">
    <w:name w:val="Столбцы таблицы 4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2a">
    <w:name w:val="Сетка таблицы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22b">
    <w:name w:val="Сетка таблицы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530">
    <w:name w:val="Сетка таблицы 53"/>
    <w:basedOn w:val="aa"/>
    <w:semiHidden/>
    <w:unhideWhenUsed/>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820">
    <w:name w:val="Сетка таблицы 8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120">
    <w:name w:val="Таблица-список 1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20">
    <w:name w:val="Таблица-список 2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fff4">
    <w:name w:val="Современная таблица2"/>
    <w:basedOn w:val="aa"/>
    <w:semiHidden/>
    <w:unhideWhenUsed/>
    <w:qFormat/>
    <w:pPr>
      <w:widowControl w:val="0"/>
      <w:adjustRightInd w:val="0"/>
      <w:spacing w:line="360" w:lineRule="atLeast"/>
      <w:ind w:firstLine="567"/>
      <w:jc w:val="both"/>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2fff5">
    <w:name w:val="Изысканная таблица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2fff6">
    <w:name w:val="Стандартная таблица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il"/>
          <w:tr2bl w:val="nil"/>
        </w:tcBorders>
        <w:shd w:val="solid" w:color="000000" w:fill="FFFFFF"/>
      </w:tcPr>
    </w:tblStylePr>
  </w:style>
  <w:style w:type="table" w:customStyle="1" w:styleId="12b">
    <w:name w:val="Изящная 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2c">
    <w:name w:val="Изящная 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21">
    <w:name w:val="Веб-таблица 1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21">
    <w:name w:val="Веб-таблица 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il"/>
          <w:tr2bl w:val="nil"/>
        </w:tcBorders>
      </w:tcPr>
    </w:tblStylePr>
  </w:style>
  <w:style w:type="table" w:customStyle="1" w:styleId="-322">
    <w:name w:val="Веб-таблица 322"/>
    <w:basedOn w:val="aa"/>
    <w:semiHidden/>
    <w:unhideWhenUsed/>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421">
    <w:name w:val="Средняя заливка 2 - Акцент 421"/>
    <w:basedOn w:val="aa"/>
    <w:uiPriority w:val="64"/>
    <w:semiHidden/>
    <w:unhideWhenUsed/>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7">
    <w:name w:val="Папушкин2"/>
    <w:basedOn w:val="afffc"/>
    <w:qFormat/>
    <w:pPr>
      <w:ind w:left="0"/>
      <w:jc w:val="center"/>
    </w:pPr>
    <w:rPr>
      <w:rFonts w:ascii="Arial" w:hAnsi="Arial"/>
      <w:sz w:val="18"/>
      <w:szCs w:val="18"/>
    </w:rP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11171">
    <w:name w:val="Средний список 1117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icrosoft Tai Le" w:eastAsia="Times New Roman" w:hAnsi="Microsoft Tai L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1">
    <w:name w:val="Светлая заливка141"/>
    <w:basedOn w:val="aa"/>
    <w:uiPriority w:val="60"/>
    <w:qFormat/>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d">
    <w:name w:val="Светлая заливка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
    <w:name w:val="Светлая заливка3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a"/>
    <w:uiPriority w:val="99"/>
    <w:qFormat/>
    <w:pPr>
      <w:jc w:val="right"/>
    </w:pPr>
    <w:rPr>
      <w:rFonts w:ascii="Arial" w:eastAsia="Calibri" w:hAnsi="Arial" w:cs="Times New Roman"/>
      <w:sz w:val="18"/>
      <w:lang w:val="en-US" w:bidi="en-US"/>
    </w:rP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3">
    <w:name w:val="Светлая заливка31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11ff0">
    <w:name w:val="Папушкин11"/>
    <w:basedOn w:val="afffc"/>
    <w:qFormat/>
    <w:pPr>
      <w:ind w:left="0"/>
      <w:jc w:val="center"/>
    </w:pPr>
    <w:rPr>
      <w:rFonts w:ascii="Arial" w:hAnsi="Arial"/>
      <w:sz w:val="18"/>
      <w:szCs w:val="18"/>
    </w:rP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14">
    <w:name w:val="Столбцы таблицы 311"/>
    <w:basedOn w:val="aa"/>
    <w:qFormat/>
    <w:pPr>
      <w:widowControl w:val="0"/>
      <w:adjustRightInd w:val="0"/>
      <w:spacing w:line="360" w:lineRule="atLeast"/>
      <w:ind w:firstLine="567"/>
      <w:jc w:val="both"/>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12">
    <w:name w:val="Столбцы таблицы 411"/>
    <w:basedOn w:val="aa"/>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13">
    <w:name w:val="Столбцы таблицы 211"/>
    <w:basedOn w:val="aa"/>
    <w:qFormat/>
    <w:pPr>
      <w:widowControl w:val="0"/>
      <w:adjustRightInd w:val="0"/>
      <w:spacing w:line="360" w:lineRule="atLeast"/>
      <w:ind w:firstLine="567"/>
      <w:jc w:val="both"/>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1">
    <w:name w:val="Таблица-список 2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1ff1">
    <w:name w:val="Современная таблица11"/>
    <w:basedOn w:val="aa"/>
    <w:qFormat/>
    <w:pPr>
      <w:widowControl w:val="0"/>
      <w:adjustRightInd w:val="0"/>
      <w:spacing w:line="360" w:lineRule="atLeast"/>
      <w:ind w:firstLine="567"/>
      <w:jc w:val="both"/>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81">
    <w:name w:val="Средний список 1118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icrosoft Tai Le" w:eastAsia="Times New Roman" w:hAnsi="Microsoft Tai L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4">
    <w:name w:val="Простая таблица 211"/>
    <w:basedOn w:val="aa"/>
    <w:qFormat/>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1ff2">
    <w:name w:val="Стандартная таблица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il"/>
          <w:tr2bl w:val="nil"/>
        </w:tcBorders>
        <w:shd w:val="solid" w:color="000000" w:fill="FFFFFF"/>
      </w:tcPr>
    </w:tblStylePr>
  </w:style>
  <w:style w:type="table" w:customStyle="1" w:styleId="111a">
    <w:name w:val="Классическ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1b">
    <w:name w:val="Прост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15">
    <w:name w:val="Изящная 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11">
    <w:name w:val="Веб-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2110">
    <w:name w:val="Веб-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il"/>
          <w:tr2bl w:val="nil"/>
        </w:tcBorders>
      </w:tcPr>
    </w:tblStylePr>
  </w:style>
  <w:style w:type="table" w:customStyle="1" w:styleId="-3111">
    <w:name w:val="Веб-таблица 3111"/>
    <w:basedOn w:val="aa"/>
    <w:qFormat/>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11ff3">
    <w:name w:val="Изысканная таблица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111c">
    <w:name w:val="Изящная таблица 111"/>
    <w:basedOn w:val="aa"/>
    <w:qFormat/>
    <w:pPr>
      <w:widowControl w:val="0"/>
      <w:adjustRightInd w:val="0"/>
      <w:spacing w:before="120" w:after="120"/>
      <w:ind w:firstLine="567"/>
      <w:jc w:val="both"/>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16">
    <w:name w:val="Классическая таблица 2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8110">
    <w:name w:val="Сетка таблицы 8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17">
    <w:name w:val="Сетка таблицы 211"/>
    <w:basedOn w:val="aa"/>
    <w:qFormat/>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1d">
    <w:name w:val="Сетка таблицы 1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15">
    <w:name w:val="Простая таблица 311"/>
    <w:basedOn w:val="aa"/>
    <w:qFormat/>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il"/>
          <w:tr2bl w:val="nil"/>
        </w:tcBorders>
        <w:shd w:val="solid" w:color="000000" w:fill="FFFFFF"/>
      </w:tcPr>
    </w:tblStylePr>
  </w:style>
  <w:style w:type="table" w:customStyle="1" w:styleId="2-4111">
    <w:name w:val="Средняя заливка 2 - Акцент 4111"/>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4">
    <w:name w:val="Светлая заливка4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8">
    <w:name w:val="Светлая заливка21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icrosoft Tai Le" w:eastAsia="Times New Roman" w:hAnsi="Microsoft Tai 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3">
    <w:name w:val="Светлая заливка131"/>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a"/>
    <w:qFormat/>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22">
    <w:name w:val="Сетка таблицы72"/>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a"/>
    <w:uiPriority w:val="59"/>
    <w:qFormat/>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Изысканная таблица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54">
    <w:name w:val="Изящная таблица 1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52">
    <w:name w:val="Классическая таблица 2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420">
    <w:name w:val="Сетка таблицы142"/>
    <w:basedOn w:val="aa"/>
    <w:qFormat/>
    <w:pPr>
      <w:spacing w:line="360" w:lineRule="auto"/>
      <w:ind w:firstLine="567"/>
      <w:jc w:val="both"/>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a"/>
    <w:qFormat/>
    <w:pPr>
      <w:spacing w:line="360" w:lineRule="auto"/>
      <w:ind w:firstLine="567"/>
      <w:jc w:val="both"/>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a"/>
    <w:qFormat/>
    <w:pPr>
      <w:widowControl w:val="0"/>
      <w:adjustRightInd w:val="0"/>
      <w:spacing w:before="120" w:after="120" w:line="360"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character" w:customStyle="1" w:styleId="fontstyle01">
    <w:name w:val="fontstyle01"/>
    <w:basedOn w:val="a9"/>
    <w:qFormat/>
    <w:rPr>
      <w:rFonts w:ascii="Times New Roman" w:hAnsi="Times New Roman" w:cs="Times New Roman" w:hint="default"/>
      <w:color w:val="000000"/>
      <w:sz w:val="26"/>
      <w:szCs w:val="26"/>
    </w:rPr>
  </w:style>
  <w:style w:type="character" w:customStyle="1" w:styleId="fontstyle21">
    <w:name w:val="fontstyle21"/>
    <w:basedOn w:val="a9"/>
    <w:qFormat/>
    <w:rPr>
      <w:rFonts w:ascii="Times New Roman" w:hAnsi="Times New Roman" w:cs="Times New Roman" w:hint="default"/>
      <w:b/>
      <w:bCs/>
      <w:color w:val="000000"/>
      <w:sz w:val="26"/>
      <w:szCs w:val="26"/>
    </w:rPr>
  </w:style>
  <w:style w:type="table" w:customStyle="1" w:styleId="821">
    <w:name w:val="Сетка таблицы8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basedOn w:val="2ff"/>
    <w:qFormat/>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
    <w:qFormat/>
    <w:rPr>
      <w:rFonts w:ascii="Verdana" w:eastAsia="Verdana" w:hAnsi="Verdana" w:cs="Verdana"/>
      <w:b w:val="0"/>
      <w:bCs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basedOn w:val="a9"/>
    <w:qFormat/>
    <w:rPr>
      <w:rFonts w:ascii="Times New Roman" w:eastAsia="Times New Roman" w:hAnsi="Times New Roman" w:cs="Times New Roman"/>
      <w:b/>
      <w:bCs/>
      <w:sz w:val="18"/>
      <w:szCs w:val="18"/>
      <w:u w:val="none"/>
    </w:rPr>
  </w:style>
  <w:style w:type="character" w:customStyle="1" w:styleId="5Exact">
    <w:name w:val="Основной текст (5) Exact"/>
    <w:basedOn w:val="a9"/>
    <w:qFormat/>
    <w:rPr>
      <w:rFonts w:ascii="Times New Roman" w:eastAsia="Times New Roman" w:hAnsi="Times New Roman" w:cs="Times New Roman"/>
      <w:b/>
      <w:bCs/>
      <w:sz w:val="18"/>
      <w:szCs w:val="18"/>
      <w:u w:val="none"/>
    </w:rPr>
  </w:style>
  <w:style w:type="character" w:customStyle="1" w:styleId="Exact1">
    <w:name w:val="Оглавление Exact"/>
    <w:basedOn w:val="a9"/>
    <w:link w:val="afffffffffffff"/>
    <w:qFormat/>
    <w:rPr>
      <w:rFonts w:ascii="Times New Roman" w:eastAsia="Times New Roman" w:hAnsi="Times New Roman" w:cs="Times New Roman"/>
      <w:b/>
      <w:bCs/>
      <w:color w:val="000000"/>
      <w:sz w:val="18"/>
      <w:szCs w:val="18"/>
      <w:shd w:val="clear" w:color="auto" w:fill="FFFFFF"/>
      <w:lang w:eastAsia="ru-RU" w:bidi="ru-RU"/>
    </w:rPr>
  </w:style>
  <w:style w:type="paragraph" w:customStyle="1" w:styleId="afffffffffffff">
    <w:name w:val="Оглавление"/>
    <w:basedOn w:val="a8"/>
    <w:link w:val="Exact1"/>
    <w:qFormat/>
    <w:pPr>
      <w:widowControl w:val="0"/>
      <w:shd w:val="clear" w:color="auto" w:fill="FFFFFF"/>
      <w:spacing w:line="184" w:lineRule="exact"/>
      <w:jc w:val="both"/>
    </w:pPr>
    <w:rPr>
      <w:b/>
      <w:bCs/>
      <w:color w:val="000000"/>
      <w:sz w:val="18"/>
      <w:szCs w:val="18"/>
      <w:lang w:bidi="ru-RU"/>
    </w:rPr>
  </w:style>
  <w:style w:type="paragraph" w:customStyle="1" w:styleId="xl47929">
    <w:name w:val="xl479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0">
    <w:name w:val="xl47930"/>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1">
    <w:name w:val="xl47931"/>
    <w:basedOn w:val="a8"/>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47932">
    <w:name w:val="xl47932"/>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3">
    <w:name w:val="xl47933"/>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4">
    <w:name w:val="xl47934"/>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5">
    <w:name w:val="xl47935"/>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47936">
    <w:name w:val="xl47936"/>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7">
    <w:name w:val="xl4793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38">
    <w:name w:val="xl47938"/>
    <w:basedOn w:val="a8"/>
    <w:qFormat/>
    <w:pPr>
      <w:shd w:val="clear" w:color="000000" w:fill="FFFFFF"/>
      <w:spacing w:before="100" w:beforeAutospacing="1" w:after="100" w:afterAutospacing="1"/>
      <w:jc w:val="center"/>
      <w:textAlignment w:val="center"/>
    </w:pPr>
    <w:rPr>
      <w:sz w:val="20"/>
      <w:szCs w:val="20"/>
    </w:rPr>
  </w:style>
  <w:style w:type="paragraph" w:customStyle="1" w:styleId="xl47939">
    <w:name w:val="xl47939"/>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7940">
    <w:name w:val="xl47940"/>
    <w:basedOn w:val="a8"/>
    <w:qFormat/>
    <w:pPr>
      <w:spacing w:before="100" w:beforeAutospacing="1" w:after="100" w:afterAutospacing="1"/>
    </w:pPr>
    <w:rPr>
      <w:color w:val="000000"/>
    </w:rPr>
  </w:style>
  <w:style w:type="paragraph" w:customStyle="1" w:styleId="xl47941">
    <w:name w:val="xl47941"/>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42">
    <w:name w:val="xl47942"/>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43">
    <w:name w:val="xl47943"/>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44">
    <w:name w:val="xl47944"/>
    <w:basedOn w:val="a8"/>
    <w:qFormat/>
    <w:pPr>
      <w:shd w:val="clear" w:color="000000" w:fill="FFFFFF"/>
      <w:spacing w:before="100" w:beforeAutospacing="1" w:after="100" w:afterAutospacing="1"/>
    </w:pPr>
    <w:rPr>
      <w:color w:val="000000"/>
    </w:rPr>
  </w:style>
  <w:style w:type="paragraph" w:customStyle="1" w:styleId="xl47945">
    <w:name w:val="xl4794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46">
    <w:name w:val="xl479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7947">
    <w:name w:val="xl4794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48">
    <w:name w:val="xl47948"/>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7949">
    <w:name w:val="xl4794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7950">
    <w:name w:val="xl47950"/>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51">
    <w:name w:val="xl47951"/>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2">
    <w:name w:val="xl4795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3">
    <w:name w:val="xl47953"/>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4">
    <w:name w:val="xl4795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5">
    <w:name w:val="xl47955"/>
    <w:basedOn w:val="a8"/>
    <w:qFormat/>
    <w:pPr>
      <w:pBdr>
        <w:top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56">
    <w:name w:val="xl4795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7957">
    <w:name w:val="xl47957"/>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58">
    <w:name w:val="xl47958"/>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59">
    <w:name w:val="xl47959"/>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60">
    <w:name w:val="xl47960"/>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61">
    <w:name w:val="xl47961"/>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2">
    <w:name w:val="xl47962"/>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63">
    <w:name w:val="xl47963"/>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64">
    <w:name w:val="xl47964"/>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7965">
    <w:name w:val="xl4796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6">
    <w:name w:val="xl4796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67">
    <w:name w:val="xl47967"/>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68">
    <w:name w:val="xl47968"/>
    <w:basedOn w:val="a8"/>
    <w:qFormat/>
    <w:pPr>
      <w:shd w:val="clear" w:color="000000" w:fill="FFFF00"/>
      <w:spacing w:before="100" w:beforeAutospacing="1" w:after="100" w:afterAutospacing="1"/>
    </w:pPr>
    <w:rPr>
      <w:color w:val="000000"/>
    </w:rPr>
  </w:style>
  <w:style w:type="paragraph" w:customStyle="1" w:styleId="xl47969">
    <w:name w:val="xl47969"/>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70">
    <w:name w:val="xl47970"/>
    <w:basedOn w:val="a8"/>
    <w:qFormat/>
    <w:pPr>
      <w:shd w:val="clear" w:color="000000" w:fill="FFFF00"/>
      <w:spacing w:before="100" w:beforeAutospacing="1" w:after="100" w:afterAutospacing="1"/>
      <w:jc w:val="center"/>
      <w:textAlignment w:val="center"/>
    </w:pPr>
    <w:rPr>
      <w:sz w:val="20"/>
      <w:szCs w:val="20"/>
    </w:rPr>
  </w:style>
  <w:style w:type="paragraph" w:customStyle="1" w:styleId="xl47971">
    <w:name w:val="xl4797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72">
    <w:name w:val="xl4797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73">
    <w:name w:val="xl47973"/>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7974">
    <w:name w:val="xl4797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75">
    <w:name w:val="xl47975"/>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76">
    <w:name w:val="xl47976"/>
    <w:basedOn w:val="a8"/>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77">
    <w:name w:val="xl47977"/>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7978">
    <w:name w:val="xl47978"/>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79">
    <w:name w:val="xl4797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80">
    <w:name w:val="xl4798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1">
    <w:name w:val="xl47981"/>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47982">
    <w:name w:val="xl47982"/>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3">
    <w:name w:val="xl4798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84">
    <w:name w:val="xl47984"/>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5">
    <w:name w:val="xl4798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7986">
    <w:name w:val="xl47986"/>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87">
    <w:name w:val="xl4798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47988">
    <w:name w:val="xl47988"/>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7989">
    <w:name w:val="xl4798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7990">
    <w:name w:val="xl47990"/>
    <w:basedOn w:val="a8"/>
    <w:qFormat/>
    <w:pPr>
      <w:spacing w:before="100" w:beforeAutospacing="1" w:after="100" w:afterAutospacing="1"/>
    </w:pPr>
    <w:rPr>
      <w:color w:val="000000"/>
      <w:sz w:val="20"/>
      <w:szCs w:val="20"/>
    </w:rPr>
  </w:style>
  <w:style w:type="paragraph" w:customStyle="1" w:styleId="xl47991">
    <w:name w:val="xl47991"/>
    <w:basedOn w:val="a8"/>
    <w:qFormat/>
    <w:pPr>
      <w:shd w:val="clear" w:color="000000" w:fill="FFFFFF"/>
      <w:spacing w:before="100" w:beforeAutospacing="1" w:after="100" w:afterAutospacing="1"/>
    </w:pPr>
    <w:rPr>
      <w:color w:val="000000"/>
      <w:sz w:val="20"/>
      <w:szCs w:val="20"/>
    </w:rPr>
  </w:style>
  <w:style w:type="paragraph" w:customStyle="1" w:styleId="xl47992">
    <w:name w:val="xl47992"/>
    <w:basedOn w:val="a8"/>
    <w:qFormat/>
    <w:pPr>
      <w:spacing w:before="100" w:beforeAutospacing="1" w:after="100" w:afterAutospacing="1"/>
      <w:jc w:val="center"/>
      <w:textAlignment w:val="center"/>
    </w:pPr>
    <w:rPr>
      <w:sz w:val="20"/>
      <w:szCs w:val="20"/>
    </w:rPr>
  </w:style>
  <w:style w:type="paragraph" w:customStyle="1" w:styleId="xl47993">
    <w:name w:val="xl4799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7994">
    <w:name w:val="xl47994"/>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7995">
    <w:name w:val="xl4799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6">
    <w:name w:val="xl47996"/>
    <w:basedOn w:val="a8"/>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7">
    <w:name w:val="xl47997"/>
    <w:basedOn w:val="a8"/>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7998">
    <w:name w:val="xl47998"/>
    <w:basedOn w:val="a8"/>
    <w:qFormat/>
    <w:pPr>
      <w:spacing w:before="100" w:beforeAutospacing="1" w:after="100" w:afterAutospacing="1"/>
    </w:pPr>
    <w:rPr>
      <w:color w:val="000000"/>
    </w:rPr>
  </w:style>
  <w:style w:type="paragraph" w:customStyle="1" w:styleId="xl47999">
    <w:name w:val="xl47999"/>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00">
    <w:name w:val="xl48000"/>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01">
    <w:name w:val="xl48001"/>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02">
    <w:name w:val="xl48002"/>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03">
    <w:name w:val="xl48003"/>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04">
    <w:name w:val="xl4800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48005">
    <w:name w:val="xl48005"/>
    <w:basedOn w:val="a8"/>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06">
    <w:name w:val="xl4800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07">
    <w:name w:val="xl48007"/>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8">
    <w:name w:val="xl48008"/>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9">
    <w:name w:val="xl48009"/>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0">
    <w:name w:val="xl48010"/>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1">
    <w:name w:val="xl48011"/>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48012">
    <w:name w:val="xl48012"/>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3">
    <w:name w:val="xl48013"/>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14">
    <w:name w:val="xl48014"/>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5">
    <w:name w:val="xl48015"/>
    <w:basedOn w:val="a8"/>
    <w:qFormat/>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16">
    <w:name w:val="xl48016"/>
    <w:basedOn w:val="a8"/>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7">
    <w:name w:val="xl4801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8">
    <w:name w:val="xl48018"/>
    <w:basedOn w:val="a8"/>
    <w:qFormat/>
    <w:pPr>
      <w:shd w:val="clear" w:color="000000" w:fill="FFFFFF"/>
      <w:spacing w:before="100" w:beforeAutospacing="1" w:after="100" w:afterAutospacing="1"/>
    </w:pPr>
    <w:rPr>
      <w:sz w:val="20"/>
      <w:szCs w:val="20"/>
    </w:rPr>
  </w:style>
  <w:style w:type="paragraph" w:customStyle="1" w:styleId="xl48019">
    <w:name w:val="xl4801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48020">
    <w:name w:val="xl48020"/>
    <w:basedOn w:val="a8"/>
    <w:qFormat/>
    <w:pPr>
      <w:spacing w:before="100" w:beforeAutospacing="1" w:after="100" w:afterAutospacing="1"/>
    </w:pPr>
    <w:rPr>
      <w:sz w:val="20"/>
      <w:szCs w:val="20"/>
    </w:rPr>
  </w:style>
  <w:style w:type="paragraph" w:customStyle="1" w:styleId="xl48021">
    <w:name w:val="xl48021"/>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2">
    <w:name w:val="xl48022"/>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3">
    <w:name w:val="xl48023"/>
    <w:basedOn w:val="a8"/>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5">
    <w:name w:val="xl48025"/>
    <w:basedOn w:val="a8"/>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7">
    <w:name w:val="xl4802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48028">
    <w:name w:val="xl48028"/>
    <w:basedOn w:val="a8"/>
    <w:qFormat/>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48029">
    <w:name w:val="xl4802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30">
    <w:name w:val="xl48030"/>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1">
    <w:name w:val="xl4803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32">
    <w:name w:val="xl48032"/>
    <w:basedOn w:val="a8"/>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3">
    <w:name w:val="xl48033"/>
    <w:basedOn w:val="a8"/>
    <w:qFormat/>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4">
    <w:name w:val="xl48034"/>
    <w:basedOn w:val="a8"/>
    <w:qFormat/>
    <w:pPr>
      <w:spacing w:before="100" w:beforeAutospacing="1" w:after="100" w:afterAutospacing="1"/>
    </w:pPr>
    <w:rPr>
      <w:sz w:val="20"/>
      <w:szCs w:val="20"/>
    </w:rPr>
  </w:style>
  <w:style w:type="paragraph" w:customStyle="1" w:styleId="xl48035">
    <w:name w:val="xl48035"/>
    <w:basedOn w:val="a8"/>
    <w:qFormat/>
    <w:pPr>
      <w:spacing w:before="100" w:beforeAutospacing="1" w:after="100" w:afterAutospacing="1"/>
    </w:pPr>
    <w:rPr>
      <w:sz w:val="18"/>
      <w:szCs w:val="18"/>
    </w:rPr>
  </w:style>
  <w:style w:type="paragraph" w:customStyle="1" w:styleId="xl48036">
    <w:name w:val="xl48036"/>
    <w:basedOn w:val="a8"/>
    <w:qFormat/>
    <w:pPr>
      <w:shd w:val="clear" w:color="000000" w:fill="FFFFFF"/>
      <w:spacing w:before="100" w:beforeAutospacing="1" w:after="100" w:afterAutospacing="1"/>
    </w:pPr>
    <w:rPr>
      <w:sz w:val="18"/>
      <w:szCs w:val="18"/>
    </w:rPr>
  </w:style>
  <w:style w:type="paragraph" w:customStyle="1" w:styleId="xl48037">
    <w:name w:val="xl48037"/>
    <w:basedOn w:val="a8"/>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8">
    <w:name w:val="xl48038"/>
    <w:basedOn w:val="a8"/>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9">
    <w:name w:val="xl48039"/>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0">
    <w:name w:val="xl48040"/>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41">
    <w:name w:val="xl48041"/>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2">
    <w:name w:val="xl48042"/>
    <w:basedOn w:val="a8"/>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3">
    <w:name w:val="xl48043"/>
    <w:basedOn w:val="a8"/>
    <w:qFormat/>
    <w:pPr>
      <w:shd w:val="clear" w:color="000000" w:fill="FFFFFF"/>
      <w:spacing w:before="100" w:beforeAutospacing="1" w:after="100" w:afterAutospacing="1"/>
      <w:jc w:val="center"/>
      <w:textAlignment w:val="center"/>
    </w:pPr>
    <w:rPr>
      <w:sz w:val="20"/>
      <w:szCs w:val="20"/>
    </w:rPr>
  </w:style>
  <w:style w:type="paragraph" w:customStyle="1" w:styleId="xl48044">
    <w:name w:val="xl48044"/>
    <w:basedOn w:val="a8"/>
    <w:qFormat/>
    <w:pPr>
      <w:spacing w:before="100" w:beforeAutospacing="1" w:after="100" w:afterAutospacing="1"/>
      <w:jc w:val="center"/>
      <w:textAlignment w:val="center"/>
    </w:pPr>
    <w:rPr>
      <w:sz w:val="20"/>
      <w:szCs w:val="20"/>
    </w:rPr>
  </w:style>
  <w:style w:type="paragraph" w:customStyle="1" w:styleId="xl48045">
    <w:name w:val="xl48045"/>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6">
    <w:name w:val="xl48046"/>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47">
    <w:name w:val="xl48047"/>
    <w:basedOn w:val="a8"/>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8">
    <w:name w:val="xl48048"/>
    <w:basedOn w:val="a8"/>
    <w:qFormat/>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49">
    <w:name w:val="xl48049"/>
    <w:basedOn w:val="a8"/>
    <w:qFormat/>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50">
    <w:name w:val="xl48050"/>
    <w:basedOn w:val="a8"/>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1">
    <w:name w:val="xl48051"/>
    <w:basedOn w:val="a8"/>
    <w:qFormat/>
    <w:pPr>
      <w:shd w:val="clear" w:color="000000" w:fill="FFFFFF"/>
      <w:spacing w:before="100" w:beforeAutospacing="1" w:after="100" w:afterAutospacing="1"/>
      <w:textAlignment w:val="center"/>
    </w:pPr>
    <w:rPr>
      <w:sz w:val="20"/>
      <w:szCs w:val="20"/>
    </w:rPr>
  </w:style>
  <w:style w:type="paragraph" w:customStyle="1" w:styleId="xl48052">
    <w:name w:val="xl48052"/>
    <w:basedOn w:val="a8"/>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3">
    <w:name w:val="xl4805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4">
    <w:name w:val="xl48054"/>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5">
    <w:name w:val="xl48055"/>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6">
    <w:name w:val="xl48056"/>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7">
    <w:name w:val="xl4805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8">
    <w:name w:val="xl48058"/>
    <w:basedOn w:val="a8"/>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9">
    <w:name w:val="xl48059"/>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0">
    <w:name w:val="xl48060"/>
    <w:basedOn w:val="a8"/>
    <w:qFormat/>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1">
    <w:name w:val="xl48061"/>
    <w:basedOn w:val="a8"/>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2">
    <w:name w:val="xl48062"/>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3">
    <w:name w:val="xl48063"/>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4">
    <w:name w:val="xl48064"/>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5">
    <w:name w:val="xl48065"/>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6">
    <w:name w:val="xl48066"/>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7">
    <w:name w:val="xl48067"/>
    <w:basedOn w:val="a8"/>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68">
    <w:name w:val="xl48068"/>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9">
    <w:name w:val="xl48069"/>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0">
    <w:name w:val="xl48070"/>
    <w:basedOn w:val="a8"/>
    <w:qFormat/>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1">
    <w:name w:val="xl48071"/>
    <w:basedOn w:val="a8"/>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2">
    <w:name w:val="xl4807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3">
    <w:name w:val="xl48073"/>
    <w:basedOn w:val="a8"/>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74">
    <w:name w:val="xl48074"/>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5">
    <w:name w:val="xl48075"/>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6">
    <w:name w:val="xl48076"/>
    <w:basedOn w:val="a8"/>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77">
    <w:name w:val="xl48077"/>
    <w:basedOn w:val="a8"/>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8">
    <w:name w:val="xl48078"/>
    <w:basedOn w:val="a8"/>
    <w:qFormat/>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79">
    <w:name w:val="xl48079"/>
    <w:basedOn w:val="a8"/>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80">
    <w:name w:val="xl48080"/>
    <w:basedOn w:val="a8"/>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81">
    <w:name w:val="xl48081"/>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3">
    <w:name w:val="xl48083"/>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4">
    <w:name w:val="xl48084"/>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5">
    <w:name w:val="xl48085"/>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6">
    <w:name w:val="xl48086"/>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8">
    <w:name w:val="xl48088"/>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0">
    <w:name w:val="xl48090"/>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2">
    <w:name w:val="xl48092"/>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3">
    <w:name w:val="xl48093"/>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4">
    <w:name w:val="xl48094"/>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5">
    <w:name w:val="xl48095"/>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6">
    <w:name w:val="xl48096"/>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7">
    <w:name w:val="xl48097"/>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8">
    <w:name w:val="xl48098"/>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9">
    <w:name w:val="xl48099"/>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1">
    <w:name w:val="xl48101"/>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2">
    <w:name w:val="xl48102"/>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3">
    <w:name w:val="xl48103"/>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4">
    <w:name w:val="xl4810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5">
    <w:name w:val="xl48105"/>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6">
    <w:name w:val="xl48106"/>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7">
    <w:name w:val="xl48107"/>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8">
    <w:name w:val="xl48108"/>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9">
    <w:name w:val="xl48109"/>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0">
    <w:name w:val="xl48110"/>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1">
    <w:name w:val="xl48111"/>
    <w:basedOn w:val="a8"/>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2">
    <w:name w:val="xl48112"/>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3">
    <w:name w:val="xl48113"/>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4">
    <w:name w:val="xl48114"/>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5">
    <w:name w:val="xl48115"/>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6">
    <w:name w:val="xl48116"/>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7">
    <w:name w:val="xl48117"/>
    <w:basedOn w:val="a8"/>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8">
    <w:name w:val="xl48118"/>
    <w:basedOn w:val="a8"/>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9">
    <w:name w:val="xl48119"/>
    <w:basedOn w:val="a8"/>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0">
    <w:name w:val="xl48120"/>
    <w:basedOn w:val="a8"/>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1">
    <w:name w:val="xl48121"/>
    <w:basedOn w:val="a8"/>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2">
    <w:name w:val="xl48122"/>
    <w:basedOn w:val="a8"/>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3">
    <w:name w:val="xl48123"/>
    <w:basedOn w:val="a8"/>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4">
    <w:name w:val="xl48124"/>
    <w:basedOn w:val="a8"/>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25">
    <w:name w:val="xl48125"/>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6">
    <w:name w:val="xl48126"/>
    <w:basedOn w:val="a8"/>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7">
    <w:name w:val="xl48127"/>
    <w:basedOn w:val="a8"/>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8">
    <w:name w:val="xl48128"/>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9">
    <w:name w:val="xl48129"/>
    <w:basedOn w:val="a8"/>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30">
    <w:name w:val="xl48130"/>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1">
    <w:name w:val="xl48131"/>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2">
    <w:name w:val="xl48132"/>
    <w:basedOn w:val="a8"/>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3">
    <w:name w:val="xl48133"/>
    <w:basedOn w:val="a8"/>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4">
    <w:name w:val="xl48134"/>
    <w:basedOn w:val="a8"/>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135">
    <w:name w:val="xl48135"/>
    <w:basedOn w:val="a8"/>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table" w:customStyle="1" w:styleId="TableGridReport17">
    <w:name w:val="Table Grid Report17"/>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0">
    <w:name w:val="Основной текст Знак Знак"/>
    <w:qFormat/>
    <w:rPr>
      <w:sz w:val="28"/>
      <w:szCs w:val="28"/>
      <w:lang w:val="ru-RU" w:eastAsia="ru-RU"/>
    </w:rPr>
  </w:style>
  <w:style w:type="table" w:customStyle="1" w:styleId="11120">
    <w:name w:val="Сетка таблицы1112"/>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6">
    <w:name w:val="Сетка таблицы311"/>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Веб-таблица 312"/>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110">
    <w:name w:val="Сетка таблицы121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pPr>
      <w:widowControl w:val="0"/>
    </w:pPr>
    <w:rPr>
      <w:rFonts w:ascii="Calibri" w:eastAsia="Calibri" w:hAnsi="Calibri" w:cs="Arial"/>
      <w:lang w:val="en-US"/>
    </w:rPr>
    <w:tblPr>
      <w:tblCellMar>
        <w:top w:w="0" w:type="dxa"/>
        <w:left w:w="0" w:type="dxa"/>
        <w:bottom w:w="0" w:type="dxa"/>
        <w:right w:w="0" w:type="dxa"/>
      </w:tblCellMar>
    </w:tblPr>
  </w:style>
  <w:style w:type="paragraph" w:customStyle="1" w:styleId="formattext">
    <w:name w:val="formattext"/>
    <w:basedOn w:val="a8"/>
    <w:qFormat/>
    <w:pPr>
      <w:spacing w:before="100" w:beforeAutospacing="1" w:after="100" w:afterAutospacing="1"/>
    </w:pPr>
  </w:style>
  <w:style w:type="table" w:customStyle="1" w:styleId="139">
    <w:name w:val="Классическая таблица 13"/>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612">
    <w:name w:val="Сетка таблицы612"/>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Веб-таблица 313"/>
    <w:basedOn w:val="aa"/>
    <w:qFormat/>
    <w:pPr>
      <w:jc w:val="center"/>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21">
    <w:name w:val="Сетка таблицы1221"/>
    <w:basedOn w:val="aa"/>
    <w:uiPriority w:val="59"/>
    <w:qFormat/>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pPr>
      <w:widowControl w:val="0"/>
    </w:pPr>
    <w:rPr>
      <w:rFonts w:ascii="Calibri" w:eastAsia="Calibri" w:hAnsi="Calibri" w:cs="Arial"/>
      <w:lang w:val="en-US"/>
    </w:rPr>
    <w:tblPr>
      <w:tblCellMar>
        <w:top w:w="0" w:type="dxa"/>
        <w:left w:w="0" w:type="dxa"/>
        <w:bottom w:w="0" w:type="dxa"/>
        <w:right w:w="0" w:type="dxa"/>
      </w:tblCellMar>
    </w:tblPr>
  </w:style>
  <w:style w:type="table" w:customStyle="1" w:styleId="143">
    <w:name w:val="Классическая таблица 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6210">
    <w:name w:val="Сетка таблицы621"/>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fff0"/>
    <w:link w:val="1fffff6"/>
    <w:uiPriority w:val="99"/>
    <w:qFormat/>
    <w:pPr>
      <w:spacing w:before="120" w:after="120"/>
      <w:ind w:left="927" w:hanging="360"/>
      <w:jc w:val="both"/>
      <w:outlineLvl w:val="0"/>
    </w:pPr>
    <w:rPr>
      <w:rFonts w:ascii="Arial" w:hAnsi="Arial"/>
      <w:b/>
      <w:caps/>
      <w:szCs w:val="28"/>
    </w:rPr>
  </w:style>
  <w:style w:type="character" w:customStyle="1" w:styleId="1fffff6">
    <w:name w:val="Заголовок 1мой Знак"/>
    <w:link w:val="1fffff5"/>
    <w:uiPriority w:val="99"/>
    <w:qFormat/>
    <w:rPr>
      <w:rFonts w:ascii="Arial" w:eastAsia="Times New Roman" w:hAnsi="Arial" w:cs="Times New Roman"/>
      <w:b/>
      <w:caps/>
      <w:sz w:val="24"/>
      <w:szCs w:val="28"/>
      <w:lang w:eastAsia="ru-RU"/>
    </w:rPr>
  </w:style>
  <w:style w:type="paragraph" w:customStyle="1" w:styleId="2fff8">
    <w:name w:val="Заголовок 2 мой"/>
    <w:basedOn w:val="affff0"/>
    <w:link w:val="2fff9"/>
    <w:uiPriority w:val="99"/>
    <w:qFormat/>
    <w:pPr>
      <w:spacing w:line="360" w:lineRule="auto"/>
      <w:ind w:left="1359" w:hanging="432"/>
      <w:jc w:val="both"/>
      <w:outlineLvl w:val="1"/>
    </w:pPr>
    <w:rPr>
      <w:rFonts w:ascii="Arial" w:hAnsi="Arial"/>
      <w:b/>
      <w:szCs w:val="28"/>
    </w:rPr>
  </w:style>
  <w:style w:type="character" w:customStyle="1" w:styleId="2fff9">
    <w:name w:val="Заголовок 2 мой Знак"/>
    <w:link w:val="2fff8"/>
    <w:uiPriority w:val="99"/>
    <w:qFormat/>
    <w:rPr>
      <w:rFonts w:ascii="Arial" w:eastAsia="Times New Roman" w:hAnsi="Arial" w:cs="Times New Roman"/>
      <w:b/>
      <w:sz w:val="24"/>
      <w:szCs w:val="28"/>
      <w:lang w:eastAsia="ru-RU"/>
    </w:rPr>
  </w:style>
  <w:style w:type="paragraph" w:customStyle="1" w:styleId="xl50750">
    <w:name w:val="xl50750"/>
    <w:basedOn w:val="a8"/>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50751">
    <w:name w:val="xl50751"/>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50752">
    <w:name w:val="xl50752"/>
    <w:basedOn w:val="a8"/>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50753">
    <w:name w:val="xl50753"/>
    <w:basedOn w:val="a8"/>
    <w:uiPriority w:val="99"/>
    <w:qFormat/>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4">
    <w:name w:val="xl50754"/>
    <w:basedOn w:val="a8"/>
    <w:uiPriority w:val="99"/>
    <w:qFormat/>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5">
    <w:name w:val="xl50755"/>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0756">
    <w:name w:val="xl50756"/>
    <w:basedOn w:val="a8"/>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7">
    <w:name w:val="xl50757"/>
    <w:basedOn w:val="a8"/>
    <w:uiPriority w:val="99"/>
    <w:qFormat/>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8">
    <w:name w:val="xl50758"/>
    <w:basedOn w:val="a8"/>
    <w:uiPriority w:val="99"/>
    <w:qFormat/>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59">
    <w:name w:val="xl50759"/>
    <w:basedOn w:val="a8"/>
    <w:uiPriority w:val="99"/>
    <w:qFormat/>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50760">
    <w:name w:val="xl50760"/>
    <w:basedOn w:val="a8"/>
    <w:uiPriority w:val="99"/>
    <w:qFormat/>
    <w:pPr>
      <w:spacing w:before="100" w:beforeAutospacing="1" w:after="100" w:afterAutospacing="1"/>
    </w:pPr>
    <w:rPr>
      <w:b/>
      <w:bCs/>
      <w:color w:val="FF0000"/>
    </w:rPr>
  </w:style>
  <w:style w:type="paragraph" w:customStyle="1" w:styleId="xl50761">
    <w:name w:val="xl50761"/>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50762">
    <w:name w:val="xl507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50763">
    <w:name w:val="xl5076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50764">
    <w:name w:val="xl50764"/>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5">
    <w:name w:val="xl50765"/>
    <w:basedOn w:val="a8"/>
    <w:uiPriority w:val="99"/>
    <w:qFormat/>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6">
    <w:name w:val="xl50766"/>
    <w:basedOn w:val="a8"/>
    <w:uiPriority w:val="99"/>
    <w:qFormat/>
    <w:pPr>
      <w:pBdr>
        <w:top w:val="single" w:sz="4" w:space="0" w:color="auto"/>
        <w:bottom w:val="single" w:sz="4" w:space="0" w:color="auto"/>
        <w:right w:val="single" w:sz="4" w:space="0" w:color="auto"/>
      </w:pBdr>
      <w:spacing w:before="100" w:beforeAutospacing="1" w:after="100" w:afterAutospacing="1"/>
    </w:pPr>
  </w:style>
  <w:style w:type="paragraph" w:customStyle="1" w:styleId="xl50767">
    <w:name w:val="xl507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68">
    <w:name w:val="xl50768"/>
    <w:basedOn w:val="a8"/>
    <w:uiPriority w:val="99"/>
    <w:qFormat/>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9">
    <w:name w:val="xl50769"/>
    <w:basedOn w:val="a8"/>
    <w:uiPriority w:val="99"/>
    <w:qFormat/>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70">
    <w:name w:val="xl50770"/>
    <w:basedOn w:val="a8"/>
    <w:uiPriority w:val="99"/>
    <w:qFormat/>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50771">
    <w:name w:val="xl50771"/>
    <w:basedOn w:val="a8"/>
    <w:uiPriority w:val="99"/>
    <w:qFormat/>
    <w:pPr>
      <w:pBdr>
        <w:top w:val="single" w:sz="4" w:space="0" w:color="auto"/>
        <w:right w:val="single" w:sz="4" w:space="0" w:color="auto"/>
      </w:pBdr>
      <w:spacing w:before="100" w:beforeAutospacing="1" w:after="100" w:afterAutospacing="1"/>
    </w:pPr>
  </w:style>
  <w:style w:type="paragraph" w:customStyle="1" w:styleId="xl50772">
    <w:name w:val="xl50772"/>
    <w:basedOn w:val="a8"/>
    <w:uiPriority w:val="99"/>
    <w:qFormat/>
    <w:pPr>
      <w:pBdr>
        <w:top w:val="single" w:sz="4" w:space="0" w:color="auto"/>
        <w:left w:val="single" w:sz="4" w:space="0" w:color="auto"/>
        <w:right w:val="single" w:sz="4" w:space="0" w:color="auto"/>
      </w:pBdr>
      <w:spacing w:before="100" w:beforeAutospacing="1" w:after="100" w:afterAutospacing="1"/>
    </w:pPr>
  </w:style>
  <w:style w:type="paragraph" w:customStyle="1" w:styleId="xl50773">
    <w:name w:val="xl50773"/>
    <w:basedOn w:val="a8"/>
    <w:uiPriority w:val="99"/>
    <w:qFormat/>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50774">
    <w:name w:val="xl50774"/>
    <w:basedOn w:val="a8"/>
    <w:uiPriority w:val="99"/>
    <w:qFormat/>
    <w:pPr>
      <w:pBdr>
        <w:top w:val="single" w:sz="8" w:space="0" w:color="auto"/>
        <w:bottom w:val="single" w:sz="4" w:space="0" w:color="auto"/>
        <w:right w:val="single" w:sz="4" w:space="0" w:color="auto"/>
      </w:pBdr>
      <w:spacing w:before="100" w:beforeAutospacing="1" w:after="100" w:afterAutospacing="1"/>
    </w:pPr>
  </w:style>
  <w:style w:type="paragraph" w:customStyle="1" w:styleId="xl50775">
    <w:name w:val="xl50775"/>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76">
    <w:name w:val="xl50776"/>
    <w:basedOn w:val="a8"/>
    <w:uiPriority w:val="99"/>
    <w:qFormat/>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7">
    <w:name w:val="xl50777"/>
    <w:basedOn w:val="a8"/>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8">
    <w:name w:val="xl50778"/>
    <w:basedOn w:val="a8"/>
    <w:uiPriority w:val="99"/>
    <w:qFormat/>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79">
    <w:name w:val="xl50779"/>
    <w:basedOn w:val="a8"/>
    <w:uiPriority w:val="99"/>
    <w:qFormat/>
    <w:pPr>
      <w:pBdr>
        <w:top w:val="single" w:sz="4" w:space="0" w:color="auto"/>
        <w:bottom w:val="single" w:sz="8" w:space="0" w:color="auto"/>
        <w:right w:val="single" w:sz="4" w:space="0" w:color="auto"/>
      </w:pBdr>
      <w:spacing w:before="100" w:beforeAutospacing="1" w:after="100" w:afterAutospacing="1"/>
    </w:pPr>
  </w:style>
  <w:style w:type="paragraph" w:customStyle="1" w:styleId="xl50780">
    <w:name w:val="xl50780"/>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0781">
    <w:name w:val="xl50781"/>
    <w:basedOn w:val="a8"/>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50782">
    <w:name w:val="xl50782"/>
    <w:basedOn w:val="a8"/>
    <w:uiPriority w:val="99"/>
    <w:qFormat/>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50783">
    <w:name w:val="xl50783"/>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50784">
    <w:name w:val="xl5078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50785">
    <w:name w:val="xl50785"/>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86">
    <w:name w:val="xl50786"/>
    <w:basedOn w:val="a8"/>
    <w:uiPriority w:val="99"/>
    <w:qFormat/>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87">
    <w:name w:val="xl50787"/>
    <w:basedOn w:val="a8"/>
    <w:uiPriority w:val="99"/>
    <w:qFormat/>
    <w:pPr>
      <w:pBdr>
        <w:top w:val="single" w:sz="4" w:space="0" w:color="auto"/>
        <w:right w:val="single" w:sz="4" w:space="0" w:color="auto"/>
      </w:pBdr>
      <w:spacing w:before="100" w:beforeAutospacing="1" w:after="100" w:afterAutospacing="1"/>
    </w:pPr>
    <w:rPr>
      <w:color w:val="FF0000"/>
    </w:rPr>
  </w:style>
  <w:style w:type="paragraph" w:customStyle="1" w:styleId="xl50788">
    <w:name w:val="xl50788"/>
    <w:basedOn w:val="a8"/>
    <w:uiPriority w:val="99"/>
    <w:qFormat/>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89">
    <w:name w:val="xl50789"/>
    <w:basedOn w:val="a8"/>
    <w:uiPriority w:val="99"/>
    <w:qFormat/>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90">
    <w:name w:val="xl50790"/>
    <w:basedOn w:val="a8"/>
    <w:uiPriority w:val="99"/>
    <w:qFormat/>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50791">
    <w:name w:val="xl50791"/>
    <w:basedOn w:val="a8"/>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2">
    <w:name w:val="xl50792"/>
    <w:basedOn w:val="a8"/>
    <w:uiPriority w:val="99"/>
    <w:qFormat/>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3">
    <w:name w:val="xl50793"/>
    <w:basedOn w:val="a8"/>
    <w:uiPriority w:val="99"/>
    <w:qFormat/>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4">
    <w:name w:val="xl50794"/>
    <w:basedOn w:val="a8"/>
    <w:uiPriority w:val="99"/>
    <w:qFormat/>
    <w:pPr>
      <w:pBdr>
        <w:right w:val="single" w:sz="4" w:space="0" w:color="auto"/>
      </w:pBdr>
      <w:shd w:val="clear" w:color="000000" w:fill="FF0000"/>
      <w:spacing w:before="100" w:beforeAutospacing="1" w:after="100" w:afterAutospacing="1"/>
    </w:pPr>
    <w:rPr>
      <w:b/>
      <w:bCs/>
      <w:sz w:val="20"/>
      <w:szCs w:val="20"/>
    </w:rPr>
  </w:style>
  <w:style w:type="paragraph" w:customStyle="1" w:styleId="xl51227">
    <w:name w:val="xl51227"/>
    <w:basedOn w:val="a8"/>
    <w:uiPriority w:val="99"/>
    <w:qFormat/>
    <w:pPr>
      <w:spacing w:before="100" w:beforeAutospacing="1" w:after="100" w:afterAutospacing="1"/>
    </w:pPr>
  </w:style>
  <w:style w:type="paragraph" w:customStyle="1" w:styleId="xl51228">
    <w:name w:val="xl51228"/>
    <w:basedOn w:val="a8"/>
    <w:uiPriority w:val="99"/>
    <w:qFormat/>
    <w:pPr>
      <w:spacing w:before="100" w:beforeAutospacing="1" w:after="100" w:afterAutospacing="1"/>
    </w:pPr>
  </w:style>
  <w:style w:type="paragraph" w:customStyle="1" w:styleId="xl51229">
    <w:name w:val="xl51229"/>
    <w:basedOn w:val="a8"/>
    <w:uiPriority w:val="99"/>
    <w:qFormat/>
    <w:pPr>
      <w:shd w:val="clear" w:color="000000" w:fill="FFFFFF"/>
      <w:spacing w:before="100" w:beforeAutospacing="1" w:after="100" w:afterAutospacing="1"/>
      <w:textAlignment w:val="center"/>
    </w:pPr>
  </w:style>
  <w:style w:type="paragraph" w:customStyle="1" w:styleId="xl51230">
    <w:name w:val="xl51230"/>
    <w:basedOn w:val="a8"/>
    <w:uiPriority w:val="99"/>
    <w:qFormat/>
    <w:pPr>
      <w:shd w:val="clear" w:color="000000" w:fill="FFFFFF"/>
      <w:spacing w:before="100" w:beforeAutospacing="1" w:after="100" w:afterAutospacing="1"/>
      <w:jc w:val="center"/>
      <w:textAlignment w:val="center"/>
    </w:pPr>
  </w:style>
  <w:style w:type="paragraph" w:customStyle="1" w:styleId="xl51231">
    <w:name w:val="xl51231"/>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2">
    <w:name w:val="xl5123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3">
    <w:name w:val="xl5123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4">
    <w:name w:val="xl5123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5">
    <w:name w:val="xl51235"/>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6">
    <w:name w:val="xl5123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7">
    <w:name w:val="xl5123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8">
    <w:name w:val="xl51238"/>
    <w:basedOn w:val="a8"/>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39">
    <w:name w:val="xl51239"/>
    <w:basedOn w:val="a8"/>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40">
    <w:name w:val="xl51240"/>
    <w:basedOn w:val="a8"/>
    <w:uiPriority w:val="99"/>
    <w:qFormat/>
    <w:pPr>
      <w:spacing w:before="100" w:beforeAutospacing="1" w:after="100" w:afterAutospacing="1"/>
    </w:pPr>
  </w:style>
  <w:style w:type="paragraph" w:customStyle="1" w:styleId="xl51241">
    <w:name w:val="xl51241"/>
    <w:basedOn w:val="a8"/>
    <w:uiPriority w:val="99"/>
    <w:qFormat/>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51242">
    <w:name w:val="xl51242"/>
    <w:basedOn w:val="a8"/>
    <w:uiPriority w:val="99"/>
    <w:qFormat/>
    <w:pPr>
      <w:spacing w:before="100" w:beforeAutospacing="1" w:after="100" w:afterAutospacing="1"/>
    </w:pPr>
    <w:rPr>
      <w:color w:val="FF0000"/>
    </w:rPr>
  </w:style>
  <w:style w:type="paragraph" w:customStyle="1" w:styleId="xl51243">
    <w:name w:val="xl51243"/>
    <w:basedOn w:val="a8"/>
    <w:uiPriority w:val="99"/>
    <w:qFormat/>
    <w:pPr>
      <w:shd w:val="clear" w:color="000000" w:fill="FFFFFF"/>
      <w:spacing w:before="100" w:beforeAutospacing="1" w:after="100" w:afterAutospacing="1"/>
      <w:jc w:val="center"/>
      <w:textAlignment w:val="center"/>
    </w:pPr>
    <w:rPr>
      <w:color w:val="FF0000"/>
    </w:rPr>
  </w:style>
  <w:style w:type="paragraph" w:customStyle="1" w:styleId="xl51244">
    <w:name w:val="xl51244"/>
    <w:basedOn w:val="a8"/>
    <w:uiPriority w:val="99"/>
    <w:qFormat/>
    <w:pPr>
      <w:shd w:val="clear" w:color="000000" w:fill="FFC000"/>
      <w:spacing w:before="100" w:beforeAutospacing="1" w:after="100" w:afterAutospacing="1"/>
    </w:pPr>
  </w:style>
  <w:style w:type="paragraph" w:customStyle="1" w:styleId="xl51245">
    <w:name w:val="xl51245"/>
    <w:basedOn w:val="a8"/>
    <w:uiPriority w:val="99"/>
    <w:qFormat/>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1246">
    <w:name w:val="xl5124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7">
    <w:name w:val="xl5124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8">
    <w:name w:val="xl5124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49">
    <w:name w:val="xl51249"/>
    <w:basedOn w:val="a8"/>
    <w:uiPriority w:val="99"/>
    <w:qFormat/>
    <w:pPr>
      <w:spacing w:before="100" w:beforeAutospacing="1" w:after="100" w:afterAutospacing="1"/>
    </w:pPr>
    <w:rPr>
      <w:color w:val="FF0000"/>
    </w:rPr>
  </w:style>
  <w:style w:type="paragraph" w:customStyle="1" w:styleId="xl51250">
    <w:name w:val="xl5125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51251">
    <w:name w:val="xl51251"/>
    <w:basedOn w:val="a8"/>
    <w:uiPriority w:val="99"/>
    <w:qFormat/>
    <w:pPr>
      <w:spacing w:before="100" w:beforeAutospacing="1" w:after="100" w:afterAutospacing="1"/>
    </w:pPr>
    <w:rPr>
      <w:b/>
      <w:bCs/>
    </w:rPr>
  </w:style>
  <w:style w:type="paragraph" w:customStyle="1" w:styleId="xl51252">
    <w:name w:val="xl51252"/>
    <w:basedOn w:val="a8"/>
    <w:uiPriority w:val="99"/>
    <w:qFormat/>
    <w:pPr>
      <w:shd w:val="clear" w:color="000000" w:fill="FFC000"/>
      <w:spacing w:before="100" w:beforeAutospacing="1" w:after="100" w:afterAutospacing="1"/>
    </w:pPr>
    <w:rPr>
      <w:b/>
      <w:bCs/>
    </w:rPr>
  </w:style>
  <w:style w:type="paragraph" w:customStyle="1" w:styleId="xl51253">
    <w:name w:val="xl51253"/>
    <w:basedOn w:val="a8"/>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54">
    <w:name w:val="xl51254"/>
    <w:basedOn w:val="a8"/>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51255">
    <w:name w:val="xl51255"/>
    <w:basedOn w:val="a8"/>
    <w:uiPriority w:val="99"/>
    <w:qFormat/>
    <w:pPr>
      <w:spacing w:before="100" w:beforeAutospacing="1" w:after="100" w:afterAutospacing="1"/>
      <w:jc w:val="center"/>
    </w:pPr>
    <w:rPr>
      <w:color w:val="FF0000"/>
    </w:rPr>
  </w:style>
  <w:style w:type="paragraph" w:customStyle="1" w:styleId="xl52219">
    <w:name w:val="xl5221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0">
    <w:name w:val="xl52220"/>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1">
    <w:name w:val="xl52221"/>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22">
    <w:name w:val="xl52222"/>
    <w:basedOn w:val="a8"/>
    <w:uiPriority w:val="99"/>
    <w:qFormat/>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23">
    <w:name w:val="xl5222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4">
    <w:name w:val="xl52224"/>
    <w:basedOn w:val="a8"/>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5">
    <w:name w:val="xl5222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6">
    <w:name w:val="xl5222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7">
    <w:name w:val="xl5222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8">
    <w:name w:val="xl5222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9">
    <w:name w:val="xl52229"/>
    <w:basedOn w:val="a8"/>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30">
    <w:name w:val="xl52230"/>
    <w:basedOn w:val="a8"/>
    <w:uiPriority w:val="99"/>
    <w:qFormat/>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31">
    <w:name w:val="xl522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2">
    <w:name w:val="xl52232"/>
    <w:basedOn w:val="a8"/>
    <w:uiPriority w:val="99"/>
    <w:qFormat/>
    <w:pPr>
      <w:shd w:val="clear" w:color="000000" w:fill="92CDDC"/>
      <w:spacing w:before="100" w:beforeAutospacing="1" w:after="100" w:afterAutospacing="1"/>
      <w:jc w:val="center"/>
    </w:pPr>
  </w:style>
  <w:style w:type="paragraph" w:customStyle="1" w:styleId="xl52233">
    <w:name w:val="xl52233"/>
    <w:basedOn w:val="a8"/>
    <w:uiPriority w:val="99"/>
    <w:qFormat/>
    <w:pPr>
      <w:pBdr>
        <w:right w:val="single" w:sz="4" w:space="0" w:color="auto"/>
      </w:pBdr>
      <w:shd w:val="clear" w:color="000000" w:fill="92CDDC"/>
      <w:spacing w:before="100" w:beforeAutospacing="1" w:after="100" w:afterAutospacing="1"/>
      <w:jc w:val="center"/>
    </w:pPr>
  </w:style>
  <w:style w:type="paragraph" w:customStyle="1" w:styleId="xl52234">
    <w:name w:val="xl52234"/>
    <w:basedOn w:val="a8"/>
    <w:uiPriority w:val="99"/>
    <w:qFormat/>
    <w:pPr>
      <w:spacing w:before="100" w:beforeAutospacing="1" w:after="100" w:afterAutospacing="1"/>
      <w:jc w:val="center"/>
    </w:pPr>
  </w:style>
  <w:style w:type="paragraph" w:customStyle="1" w:styleId="xl52235">
    <w:name w:val="xl5223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6">
    <w:name w:val="xl5223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7">
    <w:name w:val="xl5223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8">
    <w:name w:val="xl5223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2239">
    <w:name w:val="xl52239"/>
    <w:basedOn w:val="a8"/>
    <w:uiPriority w:val="99"/>
    <w:qFormat/>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52240">
    <w:name w:val="xl52240"/>
    <w:basedOn w:val="a8"/>
    <w:uiPriority w:val="99"/>
    <w:qFormat/>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2241">
    <w:name w:val="xl52241"/>
    <w:basedOn w:val="a8"/>
    <w:uiPriority w:val="99"/>
    <w:qFormat/>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2">
    <w:name w:val="xl52242"/>
    <w:basedOn w:val="a8"/>
    <w:uiPriority w:val="99"/>
    <w:qFormat/>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3">
    <w:name w:val="xl5224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character" w:customStyle="1" w:styleId="1fffff3">
    <w:name w:val="Мой 1 Знак"/>
    <w:link w:val="1fffff2"/>
    <w:qFormat/>
    <w:rPr>
      <w:rFonts w:ascii="Times New Roman" w:eastAsia="TimesNewRomanPSMT" w:hAnsi="Times New Roman" w:cs="Times New Roman"/>
      <w:b/>
      <w:color w:val="0070C0"/>
      <w:sz w:val="28"/>
      <w:szCs w:val="20"/>
    </w:rPr>
  </w:style>
  <w:style w:type="table" w:customStyle="1" w:styleId="1182">
    <w:name w:val="Светлая заливка118"/>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2">
    <w:name w:val="Светлая заливка119"/>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Светлая заливка1110"/>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6">
    <w:name w:val="Средняя заливка 2 - Акцент 46"/>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Светлая заливка111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0">
    <w:name w:val="Светлая заливка111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2">
    <w:name w:val="Светлая заливка1114"/>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50">
    <w:name w:val="Светлая заливка1115"/>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60">
    <w:name w:val="Светлая заливка1116"/>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72">
    <w:name w:val="Светлая заливка1117"/>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82">
    <w:name w:val="Светлая заливка1118"/>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90">
    <w:name w:val="Светлая заливка1119"/>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l838">
    <w:name w:val="xl838"/>
    <w:basedOn w:val="a8"/>
    <w:uiPriority w:val="99"/>
    <w:qFormat/>
    <w:pPr>
      <w:spacing w:before="100" w:beforeAutospacing="1" w:after="100" w:afterAutospacing="1"/>
      <w:textAlignment w:val="top"/>
    </w:pPr>
  </w:style>
  <w:style w:type="paragraph" w:customStyle="1" w:styleId="xl839">
    <w:name w:val="xl839"/>
    <w:basedOn w:val="a8"/>
    <w:uiPriority w:val="99"/>
    <w:qFormat/>
    <w:pPr>
      <w:spacing w:before="100" w:beforeAutospacing="1" w:after="100" w:afterAutospacing="1"/>
    </w:pPr>
  </w:style>
  <w:style w:type="paragraph" w:customStyle="1" w:styleId="xl840">
    <w:name w:val="xl840"/>
    <w:basedOn w:val="a8"/>
    <w:uiPriority w:val="99"/>
    <w:qFormat/>
    <w:pPr>
      <w:spacing w:before="100" w:beforeAutospacing="1" w:after="100" w:afterAutospacing="1"/>
      <w:textAlignment w:val="top"/>
    </w:pPr>
  </w:style>
  <w:style w:type="paragraph" w:customStyle="1" w:styleId="xl841">
    <w:name w:val="xl841"/>
    <w:basedOn w:val="a8"/>
    <w:uiPriority w:val="99"/>
    <w:qFormat/>
    <w:pPr>
      <w:pBdr>
        <w:bottom w:val="single" w:sz="8" w:space="0" w:color="auto"/>
      </w:pBdr>
      <w:spacing w:before="100" w:beforeAutospacing="1" w:after="100" w:afterAutospacing="1"/>
      <w:textAlignment w:val="top"/>
    </w:pPr>
  </w:style>
  <w:style w:type="paragraph" w:customStyle="1" w:styleId="xl842">
    <w:name w:val="xl842"/>
    <w:basedOn w:val="a8"/>
    <w:uiPriority w:val="99"/>
    <w:qFormat/>
    <w:pPr>
      <w:pBdr>
        <w:bottom w:val="single" w:sz="8" w:space="0" w:color="auto"/>
      </w:pBdr>
      <w:spacing w:before="100" w:beforeAutospacing="1" w:after="100" w:afterAutospacing="1"/>
      <w:textAlignment w:val="top"/>
    </w:pPr>
    <w:rPr>
      <w:b/>
      <w:bCs/>
      <w:sz w:val="20"/>
      <w:szCs w:val="20"/>
    </w:rPr>
  </w:style>
  <w:style w:type="paragraph" w:customStyle="1" w:styleId="xl843">
    <w:name w:val="xl843"/>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44">
    <w:name w:val="xl844"/>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xl845">
    <w:name w:val="xl845"/>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46">
    <w:name w:val="xl846"/>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47">
    <w:name w:val="xl847"/>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48">
    <w:name w:val="xl848"/>
    <w:basedOn w:val="a8"/>
    <w:uiPriority w:val="99"/>
    <w:qFormat/>
    <w:pPr>
      <w:spacing w:before="100" w:beforeAutospacing="1" w:after="100" w:afterAutospacing="1"/>
      <w:textAlignment w:val="top"/>
    </w:pPr>
    <w:rPr>
      <w:b/>
      <w:bCs/>
      <w:sz w:val="20"/>
      <w:szCs w:val="20"/>
    </w:rPr>
  </w:style>
  <w:style w:type="paragraph" w:customStyle="1" w:styleId="xl849">
    <w:name w:val="xl849"/>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50">
    <w:name w:val="xl850"/>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851">
    <w:name w:val="xl851"/>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2">
    <w:name w:val="xl852"/>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3">
    <w:name w:val="xl853"/>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854">
    <w:name w:val="xl854"/>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5">
    <w:name w:val="xl855"/>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6">
    <w:name w:val="xl856"/>
    <w:basedOn w:val="a8"/>
    <w:uiPriority w:val="99"/>
    <w:qFormat/>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7">
    <w:name w:val="xl857"/>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8">
    <w:name w:val="xl858"/>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9">
    <w:name w:val="xl859"/>
    <w:basedOn w:val="a8"/>
    <w:uiPriority w:val="99"/>
    <w:qFormat/>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60">
    <w:name w:val="xl860"/>
    <w:basedOn w:val="a8"/>
    <w:uiPriority w:val="99"/>
    <w:qFormat/>
    <w:pPr>
      <w:spacing w:before="100" w:beforeAutospacing="1" w:after="100" w:afterAutospacing="1"/>
      <w:textAlignment w:val="top"/>
    </w:pPr>
    <w:rPr>
      <w:color w:val="000000"/>
      <w:sz w:val="18"/>
      <w:szCs w:val="18"/>
    </w:rPr>
  </w:style>
  <w:style w:type="paragraph" w:customStyle="1" w:styleId="xl861">
    <w:name w:val="xl861"/>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862">
    <w:name w:val="xl862"/>
    <w:basedOn w:val="a8"/>
    <w:uiPriority w:val="99"/>
    <w:qFormat/>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863">
    <w:name w:val="xl863"/>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4">
    <w:name w:val="xl864"/>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865">
    <w:name w:val="xl865"/>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6">
    <w:name w:val="xl866"/>
    <w:basedOn w:val="a8"/>
    <w:uiPriority w:val="99"/>
    <w:qFormat/>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867">
    <w:name w:val="xl867"/>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68">
    <w:name w:val="xl868"/>
    <w:basedOn w:val="a8"/>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9">
    <w:name w:val="xl869"/>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70">
    <w:name w:val="xl870"/>
    <w:basedOn w:val="a8"/>
    <w:uiPriority w:val="99"/>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871">
    <w:name w:val="xl871"/>
    <w:basedOn w:val="a8"/>
    <w:uiPriority w:val="99"/>
    <w:qFormat/>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72">
    <w:name w:val="xl872"/>
    <w:basedOn w:val="a8"/>
    <w:uiPriority w:val="99"/>
    <w:qFormat/>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73">
    <w:name w:val="xl873"/>
    <w:basedOn w:val="a8"/>
    <w:uiPriority w:val="99"/>
    <w:qFormat/>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table" w:styleId="-40">
    <w:name w:val="Light Grid Accent 4"/>
    <w:basedOn w:val="aa"/>
    <w:uiPriority w:val="62"/>
    <w:qFormat/>
    <w:rPr>
      <w:rFonts w:ascii="Times New Roman" w:eastAsia="Times New Roman" w:hAnsi="Times New Roman" w:cs="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41">
    <w:name w:val="Светлая сетка - Акцент 41"/>
    <w:basedOn w:val="aa"/>
    <w:uiPriority w:val="62"/>
    <w:qFormat/>
    <w:rPr>
      <w:rFonts w:ascii="Times New Roman" w:eastAsia="Times New Roman" w:hAnsi="Times New Roman" w:cs="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156">
    <w:name w:val="Светлая заливка15"/>
    <w:basedOn w:val="aa"/>
    <w:uiPriority w:val="60"/>
    <w:qFormat/>
    <w:rPr>
      <w:rFonts w:ascii="Arial" w:eastAsia="Times New Roman" w:hAnsi="Arial"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54035">
    <w:name w:val="xl5403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8"/>
    <w:uiPriority w:val="99"/>
    <w:qFormat/>
    <w:pPr>
      <w:spacing w:before="100" w:beforeAutospacing="1" w:after="100" w:afterAutospacing="1"/>
      <w:jc w:val="center"/>
      <w:textAlignment w:val="top"/>
    </w:pPr>
  </w:style>
  <w:style w:type="paragraph" w:customStyle="1" w:styleId="xl54037">
    <w:name w:val="xl54037"/>
    <w:basedOn w:val="a8"/>
    <w:uiPriority w:val="99"/>
    <w:qFormat/>
    <w:pPr>
      <w:spacing w:before="100" w:beforeAutospacing="1" w:after="100" w:afterAutospacing="1"/>
    </w:pPr>
    <w:rPr>
      <w:rFonts w:ascii="Arial" w:hAnsi="Arial" w:cs="Arial"/>
    </w:rPr>
  </w:style>
  <w:style w:type="paragraph" w:customStyle="1" w:styleId="xl54038">
    <w:name w:val="xl5403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39">
    <w:name w:val="xl5403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8"/>
    <w:uiPriority w:val="99"/>
    <w:qFormat/>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1">
    <w:name w:val="xl54041"/>
    <w:basedOn w:val="a8"/>
    <w:uiPriority w:val="99"/>
    <w:qFormat/>
    <w:pPr>
      <w:spacing w:before="100" w:beforeAutospacing="1" w:after="100" w:afterAutospacing="1"/>
      <w:jc w:val="center"/>
      <w:textAlignment w:val="top"/>
    </w:pPr>
    <w:rPr>
      <w:rFonts w:ascii="Arial" w:hAnsi="Arial" w:cs="Arial"/>
      <w:color w:val="FF0000"/>
      <w:sz w:val="20"/>
      <w:szCs w:val="20"/>
    </w:rPr>
  </w:style>
  <w:style w:type="paragraph" w:customStyle="1" w:styleId="xl54042">
    <w:name w:val="xl5404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43">
    <w:name w:val="xl5404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8"/>
    <w:uiPriority w:val="99"/>
    <w:qFormat/>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5">
    <w:name w:val="xl54045"/>
    <w:basedOn w:val="a8"/>
    <w:uiPriority w:val="99"/>
    <w:qFormat/>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6">
    <w:name w:val="xl54046"/>
    <w:basedOn w:val="a8"/>
    <w:uiPriority w:val="99"/>
    <w:qFormat/>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7">
    <w:name w:val="xl54047"/>
    <w:basedOn w:val="a8"/>
    <w:uiPriority w:val="99"/>
    <w:qFormat/>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8">
    <w:name w:val="xl54048"/>
    <w:basedOn w:val="a8"/>
    <w:uiPriority w:val="99"/>
    <w:qFormat/>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9">
    <w:name w:val="xl5404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0">
    <w:name w:val="xl540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1">
    <w:name w:val="xl5405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2">
    <w:name w:val="xl540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3">
    <w:name w:val="xl540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4">
    <w:name w:val="xl540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5">
    <w:name w:val="xl540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6">
    <w:name w:val="xl5405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9">
    <w:name w:val="xl540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0">
    <w:name w:val="xl5406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1">
    <w:name w:val="xl540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2">
    <w:name w:val="xl540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4">
    <w:name w:val="xl5406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6">
    <w:name w:val="xl5406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7">
    <w:name w:val="xl5406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8">
    <w:name w:val="xl5406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69">
    <w:name w:val="xl5406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2">
    <w:name w:val="xl54072"/>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3">
    <w:name w:val="xl5407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5">
    <w:name w:val="xl5407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6">
    <w:name w:val="xl5407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7">
    <w:name w:val="xl5407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79">
    <w:name w:val="xl5407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0">
    <w:name w:val="xl5408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1">
    <w:name w:val="xl54081"/>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2">
    <w:name w:val="xl54082"/>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3">
    <w:name w:val="xl5408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4">
    <w:name w:val="xl5408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5">
    <w:name w:val="xl54085"/>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6">
    <w:name w:val="xl5408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7">
    <w:name w:val="xl54087"/>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8">
    <w:name w:val="xl5408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89">
    <w:name w:val="xl54089"/>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90">
    <w:name w:val="xl54090"/>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091">
    <w:name w:val="xl5409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2">
    <w:name w:val="xl5409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3">
    <w:name w:val="xl54093"/>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4">
    <w:name w:val="xl5409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5">
    <w:name w:val="xl5409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6">
    <w:name w:val="xl5409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7">
    <w:name w:val="xl5409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9">
    <w:name w:val="xl5409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0">
    <w:name w:val="xl5410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1">
    <w:name w:val="xl5410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2">
    <w:name w:val="xl5410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04">
    <w:name w:val="xl54104"/>
    <w:basedOn w:val="a8"/>
    <w:uiPriority w:val="99"/>
    <w:qFormat/>
    <w:pPr>
      <w:spacing w:before="100" w:beforeAutospacing="1" w:after="100" w:afterAutospacing="1"/>
      <w:jc w:val="center"/>
    </w:pPr>
  </w:style>
  <w:style w:type="paragraph" w:customStyle="1" w:styleId="xl54105">
    <w:name w:val="xl54105"/>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6">
    <w:name w:val="xl54106"/>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7">
    <w:name w:val="xl54107"/>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8">
    <w:name w:val="xl54108"/>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9">
    <w:name w:val="xl54109"/>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0">
    <w:name w:val="xl54110"/>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1">
    <w:name w:val="xl5411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2">
    <w:name w:val="xl54112"/>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3">
    <w:name w:val="xl5411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4">
    <w:name w:val="xl5411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5">
    <w:name w:val="xl5411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6">
    <w:name w:val="xl5411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8">
    <w:name w:val="xl5411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19">
    <w:name w:val="xl54119"/>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20">
    <w:name w:val="xl5412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1">
    <w:name w:val="xl54121"/>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2">
    <w:name w:val="xl54122"/>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3">
    <w:name w:val="xl54123"/>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4">
    <w:name w:val="xl54124"/>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5">
    <w:name w:val="xl5412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6">
    <w:name w:val="xl54126"/>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27">
    <w:name w:val="xl5412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8">
    <w:name w:val="xl5412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9">
    <w:name w:val="xl5412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0">
    <w:name w:val="xl5413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1">
    <w:name w:val="xl5413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32">
    <w:name w:val="xl5413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33">
    <w:name w:val="xl54133"/>
    <w:basedOn w:val="a8"/>
    <w:uiPriority w:val="99"/>
    <w:qFormat/>
    <w:pPr>
      <w:spacing w:before="100" w:beforeAutospacing="1" w:after="100" w:afterAutospacing="1"/>
      <w:textAlignment w:val="top"/>
    </w:pPr>
    <w:rPr>
      <w:rFonts w:ascii="Arial" w:hAnsi="Arial" w:cs="Arial"/>
      <w:sz w:val="20"/>
      <w:szCs w:val="20"/>
    </w:rPr>
  </w:style>
  <w:style w:type="paragraph" w:customStyle="1" w:styleId="xl54134">
    <w:name w:val="xl54134"/>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8"/>
    <w:uiPriority w:val="99"/>
    <w:qFormat/>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6">
    <w:name w:val="xl54136"/>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7">
    <w:name w:val="xl54137"/>
    <w:basedOn w:val="a8"/>
    <w:uiPriority w:val="99"/>
    <w:qFormat/>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8">
    <w:name w:val="xl54138"/>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9">
    <w:name w:val="xl54139"/>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0">
    <w:name w:val="xl54140"/>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1">
    <w:name w:val="xl54141"/>
    <w:basedOn w:val="a8"/>
    <w:uiPriority w:val="99"/>
    <w:qFormat/>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42">
    <w:name w:val="xl5414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43">
    <w:name w:val="xl54143"/>
    <w:basedOn w:val="a8"/>
    <w:uiPriority w:val="99"/>
    <w:qFormat/>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4">
    <w:name w:val="xl54144"/>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5">
    <w:name w:val="xl5414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46">
    <w:name w:val="xl54146"/>
    <w:basedOn w:val="a8"/>
    <w:uiPriority w:val="99"/>
    <w:qFormat/>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7">
    <w:name w:val="xl54147"/>
    <w:basedOn w:val="a8"/>
    <w:uiPriority w:val="99"/>
    <w:qFormat/>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8">
    <w:name w:val="xl54148"/>
    <w:basedOn w:val="a8"/>
    <w:uiPriority w:val="99"/>
    <w:qFormat/>
    <w:pPr>
      <w:spacing w:before="100" w:beforeAutospacing="1" w:after="100" w:afterAutospacing="1"/>
      <w:jc w:val="center"/>
      <w:textAlignment w:val="top"/>
    </w:pPr>
    <w:rPr>
      <w:rFonts w:ascii="Arial" w:hAnsi="Arial" w:cs="Arial"/>
      <w:sz w:val="20"/>
      <w:szCs w:val="20"/>
    </w:rPr>
  </w:style>
  <w:style w:type="paragraph" w:customStyle="1" w:styleId="xl54149">
    <w:name w:val="xl5414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0">
    <w:name w:val="xl54150"/>
    <w:basedOn w:val="a8"/>
    <w:uiPriority w:val="99"/>
    <w:qFormat/>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1">
    <w:name w:val="xl54151"/>
    <w:basedOn w:val="a8"/>
    <w:uiPriority w:val="99"/>
    <w:qFormat/>
    <w:pPr>
      <w:spacing w:before="100" w:beforeAutospacing="1" w:after="100" w:afterAutospacing="1"/>
      <w:textAlignment w:val="top"/>
    </w:pPr>
  </w:style>
  <w:style w:type="paragraph" w:customStyle="1" w:styleId="xl54152">
    <w:name w:val="xl54152"/>
    <w:basedOn w:val="a8"/>
    <w:uiPriority w:val="99"/>
    <w:qFormat/>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4153">
    <w:name w:val="xl54153"/>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54">
    <w:name w:val="xl54154"/>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8"/>
    <w:uiPriority w:val="99"/>
    <w:qFormat/>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8">
    <w:name w:val="xl54158"/>
    <w:basedOn w:val="a8"/>
    <w:uiPriority w:val="99"/>
    <w:qFormat/>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8"/>
    <w:uiPriority w:val="99"/>
    <w:qFormat/>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8"/>
    <w:uiPriority w:val="99"/>
    <w:qFormat/>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8"/>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5">
    <w:name w:val="xl5416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7">
    <w:name w:val="xl5416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8">
    <w:name w:val="xl5416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0">
    <w:name w:val="xl5417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2">
    <w:name w:val="xl5417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3">
    <w:name w:val="xl5417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5">
    <w:name w:val="xl5417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8">
    <w:name w:val="xl5417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1">
    <w:name w:val="xl54181"/>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2">
    <w:name w:val="xl5418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3">
    <w:name w:val="xl54183"/>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4">
    <w:name w:val="xl5418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5">
    <w:name w:val="xl5418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8">
    <w:name w:val="xl5418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2">
    <w:name w:val="xl54192"/>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8"/>
    <w:uiPriority w:val="99"/>
    <w:qFormat/>
    <w:pPr>
      <w:pBdr>
        <w:right w:val="single" w:sz="8" w:space="0" w:color="auto"/>
      </w:pBdr>
      <w:spacing w:before="100" w:beforeAutospacing="1" w:after="100" w:afterAutospacing="1"/>
      <w:jc w:val="center"/>
    </w:pPr>
  </w:style>
  <w:style w:type="paragraph" w:customStyle="1" w:styleId="xl54194">
    <w:name w:val="xl54194"/>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7">
    <w:name w:val="xl54197"/>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8">
    <w:name w:val="xl54198"/>
    <w:basedOn w:val="a8"/>
    <w:uiPriority w:val="99"/>
    <w:qFormat/>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9">
    <w:name w:val="xl54199"/>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0">
    <w:name w:val="xl54200"/>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8"/>
    <w:uiPriority w:val="99"/>
    <w:qFormat/>
    <w:pPr>
      <w:pBdr>
        <w:left w:val="single" w:sz="8" w:space="0" w:color="auto"/>
        <w:bottom w:val="single" w:sz="8" w:space="0" w:color="auto"/>
      </w:pBdr>
      <w:spacing w:before="100" w:beforeAutospacing="1" w:after="100" w:afterAutospacing="1"/>
      <w:jc w:val="center"/>
      <w:textAlignment w:val="top"/>
    </w:pPr>
  </w:style>
  <w:style w:type="paragraph" w:customStyle="1" w:styleId="xl54202">
    <w:name w:val="xl54202"/>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03">
    <w:name w:val="xl54203"/>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4">
    <w:name w:val="xl54204"/>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5">
    <w:name w:val="xl54205"/>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6">
    <w:name w:val="xl54206"/>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7">
    <w:name w:val="xl54207"/>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8">
    <w:name w:val="xl54208"/>
    <w:basedOn w:val="a8"/>
    <w:uiPriority w:val="99"/>
    <w:qFormat/>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9">
    <w:name w:val="xl54209"/>
    <w:basedOn w:val="a8"/>
    <w:uiPriority w:val="99"/>
    <w:qFormat/>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1">
    <w:name w:val="xl54211"/>
    <w:basedOn w:val="a8"/>
    <w:uiPriority w:val="99"/>
    <w:qFormat/>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2">
    <w:name w:val="xl54212"/>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213">
    <w:name w:val="xl54213"/>
    <w:basedOn w:val="a8"/>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14">
    <w:name w:val="xl54214"/>
    <w:basedOn w:val="a8"/>
    <w:uiPriority w:val="99"/>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5">
    <w:name w:val="xl5421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6">
    <w:name w:val="xl54216"/>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8">
    <w:name w:val="xl54218"/>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2">
    <w:name w:val="xl54222"/>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7">
    <w:name w:val="xl54227"/>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8">
    <w:name w:val="xl54228"/>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9">
    <w:name w:val="xl54229"/>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2">
    <w:name w:val="xl54232"/>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4">
    <w:name w:val="xl54234"/>
    <w:basedOn w:val="a8"/>
    <w:uiPriority w:val="99"/>
    <w:qFormat/>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5">
    <w:name w:val="xl54235"/>
    <w:basedOn w:val="a8"/>
    <w:uiPriority w:val="99"/>
    <w:qFormat/>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6">
    <w:name w:val="xl54236"/>
    <w:basedOn w:val="a8"/>
    <w:uiPriority w:val="99"/>
    <w:qFormat/>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7">
    <w:name w:val="xl54237"/>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8">
    <w:name w:val="xl54238"/>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1">
    <w:name w:val="xl54241"/>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2">
    <w:name w:val="xl54242"/>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3">
    <w:name w:val="xl54243"/>
    <w:basedOn w:val="a8"/>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4">
    <w:name w:val="xl54244"/>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8"/>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47">
    <w:name w:val="xl54247"/>
    <w:basedOn w:val="a8"/>
    <w:uiPriority w:val="99"/>
    <w:qFormat/>
    <w:pPr>
      <w:pBdr>
        <w:left w:val="single" w:sz="4" w:space="0" w:color="auto"/>
        <w:right w:val="single" w:sz="4" w:space="0" w:color="auto"/>
      </w:pBdr>
      <w:spacing w:before="100" w:beforeAutospacing="1" w:after="100" w:afterAutospacing="1"/>
      <w:jc w:val="center"/>
    </w:pPr>
  </w:style>
  <w:style w:type="paragraph" w:customStyle="1" w:styleId="xl54248">
    <w:name w:val="xl54248"/>
    <w:basedOn w:val="a8"/>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249">
    <w:name w:val="xl54249"/>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0">
    <w:name w:val="xl54250"/>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1">
    <w:name w:val="xl5425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2">
    <w:name w:val="xl54252"/>
    <w:basedOn w:val="a8"/>
    <w:uiPriority w:val="99"/>
    <w:qFormat/>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3">
    <w:name w:val="xl54253"/>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4">
    <w:name w:val="xl542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56">
    <w:name w:val="xl54256"/>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57">
    <w:name w:val="xl54257"/>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59">
    <w:name w:val="xl54259"/>
    <w:basedOn w:val="a8"/>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60">
    <w:name w:val="xl5426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1">
    <w:name w:val="xl542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2">
    <w:name w:val="xl5426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3">
    <w:name w:val="xl5426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4">
    <w:name w:val="xl542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5">
    <w:name w:val="xl5426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6">
    <w:name w:val="xl5426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7">
    <w:name w:val="xl542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9">
    <w:name w:val="xl54269"/>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0">
    <w:name w:val="xl5427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1">
    <w:name w:val="xl5427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2">
    <w:name w:val="xl5427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3">
    <w:name w:val="xl54273"/>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7">
    <w:name w:val="xl5427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9">
    <w:name w:val="xl5427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1">
    <w:name w:val="xl54281"/>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83">
    <w:name w:val="xl54283"/>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4">
    <w:name w:val="xl5428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5">
    <w:name w:val="xl54285"/>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6">
    <w:name w:val="xl54286"/>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7">
    <w:name w:val="xl54287"/>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8">
    <w:name w:val="xl54288"/>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9">
    <w:name w:val="xl54289"/>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0">
    <w:name w:val="xl54290"/>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2">
    <w:name w:val="xl54292"/>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3">
    <w:name w:val="xl54293"/>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4">
    <w:name w:val="xl54294"/>
    <w:basedOn w:val="a8"/>
    <w:uiPriority w:val="99"/>
    <w:qFormat/>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5">
    <w:name w:val="xl54295"/>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6">
    <w:name w:val="xl54296"/>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7">
    <w:name w:val="xl54297"/>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8">
    <w:name w:val="xl54298"/>
    <w:basedOn w:val="a8"/>
    <w:uiPriority w:val="99"/>
    <w:qFormat/>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9">
    <w:name w:val="xl54299"/>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0">
    <w:name w:val="xl54300"/>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8"/>
    <w:uiPriority w:val="99"/>
    <w:qFormat/>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3">
    <w:name w:val="xl54303"/>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4">
    <w:name w:val="xl54304"/>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5">
    <w:name w:val="xl54305"/>
    <w:basedOn w:val="a8"/>
    <w:uiPriority w:val="99"/>
    <w:qFormat/>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6">
    <w:name w:val="xl54306"/>
    <w:basedOn w:val="a8"/>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table" w:customStyle="1" w:styleId="370">
    <w:name w:val="3 варианта 7 групп"/>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
    <w:name w:val="3 варианта 7 групп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
    <w:name w:val="3 варианта 7 групп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0"/>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9"/>
    <w:qFormat/>
    <w:rPr>
      <w:rFonts w:ascii="Arial" w:eastAsia="Arial" w:hAnsi="Arial" w:cs="Arial"/>
      <w:i/>
      <w:iCs/>
      <w:spacing w:val="0"/>
      <w:sz w:val="16"/>
      <w:szCs w:val="16"/>
    </w:rPr>
  </w:style>
  <w:style w:type="character" w:customStyle="1" w:styleId="blk">
    <w:name w:val="blk"/>
    <w:basedOn w:val="a9"/>
    <w:qFormat/>
  </w:style>
  <w:style w:type="character" w:customStyle="1" w:styleId="29pt4">
    <w:name w:val="Основной текст (2) + 9 pt;Полужирный;Малые прописные"/>
    <w:basedOn w:val="2ff"/>
    <w:qFormat/>
    <w:rPr>
      <w:rFonts w:ascii="Times New Roman" w:eastAsia="Times New Roman" w:hAnsi="Times New Roman" w:cs="Times New Roman"/>
      <w:b/>
      <w:bCs/>
      <w:smallCaps/>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
    <w:qFormat/>
    <w:rPr>
      <w:rFonts w:ascii="Times New Roman" w:eastAsia="Times New Roman" w:hAnsi="Times New Roman" w:cs="Times New Roman"/>
      <w:b w:val="0"/>
      <w:bCs w:val="0"/>
      <w:i/>
      <w:iCs/>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9"/>
    <w:qFormat/>
    <w:rPr>
      <w:rFonts w:ascii="Arial" w:eastAsia="Arial" w:hAnsi="Arial" w:cs="Arial"/>
      <w:b/>
      <w:bCs/>
      <w:spacing w:val="-20"/>
      <w:sz w:val="26"/>
      <w:szCs w:val="26"/>
      <w:shd w:val="clear" w:color="auto" w:fill="FFFFFF"/>
    </w:rPr>
  </w:style>
  <w:style w:type="character" w:customStyle="1" w:styleId="2fffa">
    <w:name w:val="Подпись к таблице (2)_"/>
    <w:basedOn w:val="a9"/>
    <w:link w:val="2fffb"/>
    <w:qFormat/>
    <w:rPr>
      <w:rFonts w:ascii="Verdana" w:eastAsia="Verdana" w:hAnsi="Verdana" w:cs="Verdana"/>
      <w:spacing w:val="-20"/>
      <w:sz w:val="21"/>
      <w:szCs w:val="21"/>
      <w:shd w:val="clear" w:color="auto" w:fill="FFFFFF"/>
    </w:rPr>
  </w:style>
  <w:style w:type="paragraph" w:customStyle="1" w:styleId="2fffb">
    <w:name w:val="Подпись к таблице (2)"/>
    <w:basedOn w:val="a8"/>
    <w:link w:val="2fffa"/>
    <w:qFormat/>
    <w:pPr>
      <w:shd w:val="clear" w:color="auto" w:fill="FFFFFF"/>
      <w:spacing w:line="0" w:lineRule="atLeast"/>
    </w:pPr>
    <w:rPr>
      <w:rFonts w:ascii="Verdana" w:eastAsia="Verdana" w:hAnsi="Verdana" w:cs="Verdana"/>
      <w:spacing w:val="-20"/>
      <w:sz w:val="21"/>
      <w:szCs w:val="21"/>
    </w:rPr>
  </w:style>
  <w:style w:type="character" w:customStyle="1" w:styleId="13pt0pt">
    <w:name w:val="Основной текст + 13 pt;Интервал 0 pt"/>
    <w:basedOn w:val="afffffe"/>
    <w:qFormat/>
    <w:rPr>
      <w:rFonts w:ascii="Arial" w:eastAsia="Arial" w:hAnsi="Arial" w:cs="Arial"/>
      <w:spacing w:val="-10"/>
      <w:sz w:val="26"/>
      <w:szCs w:val="26"/>
      <w:shd w:val="clear" w:color="auto" w:fill="FFFFFF"/>
    </w:rPr>
  </w:style>
  <w:style w:type="character" w:customStyle="1" w:styleId="Arial65pt">
    <w:name w:val="Колонтитул + Arial;6;5 pt"/>
    <w:basedOn w:val="affffff"/>
    <w:qFormat/>
    <w:rPr>
      <w:rFonts w:ascii="Arial" w:eastAsia="Arial" w:hAnsi="Arial" w:cs="Arial"/>
      <w:b w:val="0"/>
      <w:bCs w:val="0"/>
      <w:spacing w:val="0"/>
      <w:sz w:val="13"/>
      <w:szCs w:val="13"/>
      <w:shd w:val="clear" w:color="auto" w:fill="FFFFFF"/>
    </w:rPr>
  </w:style>
  <w:style w:type="character" w:customStyle="1" w:styleId="Arial8pt">
    <w:name w:val="Колонтитул + Arial;8 pt"/>
    <w:basedOn w:val="affffff"/>
    <w:qFormat/>
    <w:rPr>
      <w:rFonts w:ascii="Arial" w:eastAsia="Arial" w:hAnsi="Arial" w:cs="Arial"/>
      <w:b w:val="0"/>
      <w:bCs w:val="0"/>
      <w:spacing w:val="0"/>
      <w:sz w:val="16"/>
      <w:szCs w:val="16"/>
      <w:shd w:val="clear" w:color="auto" w:fill="FFFFFF"/>
    </w:rPr>
  </w:style>
  <w:style w:type="character" w:customStyle="1" w:styleId="Verdana105pt-1pt">
    <w:name w:val="Колонтитул + Verdana;10;5 pt;Полужирный;Интервал -1 pt"/>
    <w:basedOn w:val="affffff"/>
    <w:qFormat/>
    <w:rPr>
      <w:rFonts w:ascii="Verdana" w:eastAsia="Verdana" w:hAnsi="Verdana" w:cs="Verdana"/>
      <w:b/>
      <w:bCs/>
      <w:spacing w:val="-20"/>
      <w:sz w:val="21"/>
      <w:szCs w:val="21"/>
      <w:shd w:val="clear" w:color="auto" w:fill="FFFFFF"/>
    </w:rPr>
  </w:style>
  <w:style w:type="character" w:customStyle="1" w:styleId="4f2">
    <w:name w:val="Заголовок №4_"/>
    <w:basedOn w:val="a9"/>
    <w:link w:val="4f3"/>
    <w:qFormat/>
    <w:rPr>
      <w:rFonts w:ascii="Arial" w:eastAsia="Verdana" w:hAnsi="Arial" w:cs="Verdana"/>
      <w:bCs/>
      <w:color w:val="000000"/>
      <w:spacing w:val="-20"/>
      <w:sz w:val="28"/>
      <w:szCs w:val="21"/>
      <w:shd w:val="clear" w:color="auto" w:fill="FFFFFF"/>
    </w:rPr>
  </w:style>
  <w:style w:type="paragraph" w:customStyle="1" w:styleId="4f3">
    <w:name w:val="Заголовок №4"/>
    <w:basedOn w:val="a8"/>
    <w:link w:val="4f2"/>
    <w:qFormat/>
    <w:pPr>
      <w:shd w:val="clear" w:color="auto" w:fill="FFFFFF"/>
      <w:spacing w:after="240" w:line="0" w:lineRule="atLeast"/>
      <w:ind w:hanging="360"/>
      <w:jc w:val="center"/>
      <w:outlineLvl w:val="3"/>
    </w:pPr>
    <w:rPr>
      <w:rFonts w:ascii="Arial" w:eastAsia="Verdana" w:hAnsi="Arial" w:cs="Verdana"/>
      <w:bCs/>
      <w:color w:val="000000"/>
      <w:spacing w:val="-20"/>
      <w:sz w:val="28"/>
      <w:szCs w:val="21"/>
    </w:rPr>
  </w:style>
  <w:style w:type="character" w:customStyle="1" w:styleId="3ff0">
    <w:name w:val="Подпись к таблице (3)_"/>
    <w:basedOn w:val="a9"/>
    <w:link w:val="3ff1"/>
    <w:qFormat/>
    <w:rPr>
      <w:rFonts w:ascii="Arial" w:eastAsia="Arial" w:hAnsi="Arial" w:cs="Arial"/>
      <w:sz w:val="16"/>
      <w:szCs w:val="16"/>
      <w:shd w:val="clear" w:color="auto" w:fill="FFFFFF"/>
    </w:rPr>
  </w:style>
  <w:style w:type="paragraph" w:customStyle="1" w:styleId="3ff1">
    <w:name w:val="Подпись к таблице (3)"/>
    <w:basedOn w:val="a8"/>
    <w:link w:val="3ff0"/>
    <w:qFormat/>
    <w:pPr>
      <w:shd w:val="clear" w:color="auto" w:fill="FFFFFF"/>
      <w:spacing w:line="0" w:lineRule="atLeast"/>
    </w:pPr>
    <w:rPr>
      <w:rFonts w:ascii="Arial" w:eastAsia="Arial" w:hAnsi="Arial" w:cs="Arial"/>
      <w:sz w:val="16"/>
      <w:szCs w:val="16"/>
    </w:rPr>
  </w:style>
  <w:style w:type="character" w:customStyle="1" w:styleId="Tahoma9pt">
    <w:name w:val="Колонтитул + Tahoma;9 pt"/>
    <w:basedOn w:val="affffff"/>
    <w:qFormat/>
    <w:rPr>
      <w:rFonts w:ascii="Tahoma" w:eastAsia="Tahoma" w:hAnsi="Tahoma" w:cs="Tahoma"/>
      <w:b w:val="0"/>
      <w:bCs w:val="0"/>
      <w:spacing w:val="0"/>
      <w:sz w:val="18"/>
      <w:szCs w:val="18"/>
      <w:shd w:val="clear" w:color="auto" w:fill="FFFFFF"/>
    </w:rPr>
  </w:style>
  <w:style w:type="character" w:customStyle="1" w:styleId="98">
    <w:name w:val="Основной текст (9)_"/>
    <w:basedOn w:val="a9"/>
    <w:link w:val="99"/>
    <w:qFormat/>
    <w:rPr>
      <w:rFonts w:ascii="Arial" w:eastAsia="Arial" w:hAnsi="Arial" w:cs="Arial"/>
      <w:sz w:val="18"/>
      <w:szCs w:val="18"/>
      <w:shd w:val="clear" w:color="auto" w:fill="FFFFFF"/>
    </w:rPr>
  </w:style>
  <w:style w:type="paragraph" w:customStyle="1" w:styleId="99">
    <w:name w:val="Основной текст (9)"/>
    <w:basedOn w:val="a8"/>
    <w:link w:val="98"/>
    <w:qFormat/>
    <w:pPr>
      <w:shd w:val="clear" w:color="auto" w:fill="FFFFFF"/>
      <w:spacing w:line="0" w:lineRule="atLeast"/>
    </w:pPr>
    <w:rPr>
      <w:rFonts w:ascii="Arial" w:eastAsia="Arial" w:hAnsi="Arial" w:cs="Arial"/>
      <w:sz w:val="18"/>
      <w:szCs w:val="18"/>
    </w:rPr>
  </w:style>
  <w:style w:type="character" w:customStyle="1" w:styleId="105">
    <w:name w:val="Основной текст (10)_"/>
    <w:basedOn w:val="a9"/>
    <w:link w:val="106"/>
    <w:qFormat/>
    <w:rPr>
      <w:rFonts w:ascii="Arial" w:eastAsia="Arial" w:hAnsi="Arial" w:cs="Arial"/>
      <w:spacing w:val="-10"/>
      <w:sz w:val="16"/>
      <w:szCs w:val="16"/>
      <w:shd w:val="clear" w:color="auto" w:fill="FFFFFF"/>
    </w:rPr>
  </w:style>
  <w:style w:type="paragraph" w:customStyle="1" w:styleId="106">
    <w:name w:val="Основной текст (10)"/>
    <w:basedOn w:val="a8"/>
    <w:link w:val="105"/>
    <w:qFormat/>
    <w:pPr>
      <w:shd w:val="clear" w:color="auto" w:fill="FFFFFF"/>
      <w:spacing w:line="0" w:lineRule="atLeast"/>
    </w:pPr>
    <w:rPr>
      <w:rFonts w:ascii="Arial" w:eastAsia="Arial" w:hAnsi="Arial" w:cs="Arial"/>
      <w:spacing w:val="-10"/>
      <w:sz w:val="16"/>
      <w:szCs w:val="16"/>
    </w:rPr>
  </w:style>
  <w:style w:type="character" w:customStyle="1" w:styleId="109pt0pt">
    <w:name w:val="Основной текст (10) + 9 pt;Полужирный;Не курсив;Интервал 0 pt"/>
    <w:basedOn w:val="105"/>
    <w:qFormat/>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6"/>
    <w:qFormat/>
    <w:rPr>
      <w:rFonts w:ascii="Arial" w:eastAsia="Arial" w:hAnsi="Arial" w:cs="Arial"/>
      <w:i/>
      <w:iCs/>
      <w:spacing w:val="0"/>
      <w:sz w:val="18"/>
      <w:szCs w:val="18"/>
      <w:shd w:val="clear" w:color="auto" w:fill="FFFFFF"/>
    </w:rPr>
  </w:style>
  <w:style w:type="character" w:customStyle="1" w:styleId="80pt">
    <w:name w:val="Основной текст (8) + Не полужирный;Интервал 0 pt"/>
    <w:basedOn w:val="86"/>
    <w:qFormat/>
    <w:rPr>
      <w:rFonts w:ascii="Arial" w:eastAsia="Arial" w:hAnsi="Arial" w:cs="Arial"/>
      <w:b/>
      <w:bCs/>
      <w:spacing w:val="-10"/>
      <w:sz w:val="16"/>
      <w:szCs w:val="16"/>
      <w:shd w:val="clear" w:color="auto" w:fill="FFFFFF"/>
    </w:rPr>
  </w:style>
  <w:style w:type="character" w:customStyle="1" w:styleId="11ff4">
    <w:name w:val="Основной текст (11)_"/>
    <w:basedOn w:val="a9"/>
    <w:link w:val="11ff5"/>
    <w:qFormat/>
    <w:rPr>
      <w:rFonts w:ascii="Arial" w:eastAsia="Arial" w:hAnsi="Arial" w:cs="Arial"/>
      <w:sz w:val="18"/>
      <w:szCs w:val="18"/>
      <w:shd w:val="clear" w:color="auto" w:fill="FFFFFF"/>
    </w:rPr>
  </w:style>
  <w:style w:type="paragraph" w:customStyle="1" w:styleId="11ff5">
    <w:name w:val="Основной текст (11)"/>
    <w:basedOn w:val="a8"/>
    <w:link w:val="11ff4"/>
    <w:qFormat/>
    <w:pPr>
      <w:shd w:val="clear" w:color="auto" w:fill="FFFFFF"/>
      <w:spacing w:line="0" w:lineRule="atLeast"/>
    </w:pPr>
    <w:rPr>
      <w:rFonts w:ascii="Arial" w:eastAsia="Arial" w:hAnsi="Arial" w:cs="Arial"/>
      <w:sz w:val="18"/>
      <w:szCs w:val="18"/>
    </w:rPr>
  </w:style>
  <w:style w:type="character" w:customStyle="1" w:styleId="12c">
    <w:name w:val="Основной текст (12)_"/>
    <w:basedOn w:val="a9"/>
    <w:link w:val="12d"/>
    <w:qFormat/>
    <w:rPr>
      <w:rFonts w:ascii="Arial" w:eastAsia="Arial" w:hAnsi="Arial" w:cs="Arial"/>
      <w:sz w:val="8"/>
      <w:szCs w:val="8"/>
      <w:shd w:val="clear" w:color="auto" w:fill="FFFFFF"/>
    </w:rPr>
  </w:style>
  <w:style w:type="paragraph" w:customStyle="1" w:styleId="12d">
    <w:name w:val="Основной текст (12)"/>
    <w:basedOn w:val="a8"/>
    <w:link w:val="12c"/>
    <w:qFormat/>
    <w:pPr>
      <w:shd w:val="clear" w:color="auto" w:fill="FFFFFF"/>
      <w:spacing w:line="0" w:lineRule="atLeast"/>
    </w:pPr>
    <w:rPr>
      <w:rFonts w:ascii="Arial" w:eastAsia="Arial" w:hAnsi="Arial" w:cs="Arial"/>
      <w:sz w:val="8"/>
      <w:szCs w:val="8"/>
    </w:rPr>
  </w:style>
  <w:style w:type="character" w:customStyle="1" w:styleId="13a">
    <w:name w:val="Основной текст (13)_"/>
    <w:basedOn w:val="a9"/>
    <w:link w:val="13b"/>
    <w:qFormat/>
    <w:rPr>
      <w:rFonts w:ascii="Arial" w:eastAsia="Arial" w:hAnsi="Arial" w:cs="Arial"/>
      <w:sz w:val="8"/>
      <w:szCs w:val="8"/>
      <w:shd w:val="clear" w:color="auto" w:fill="FFFFFF"/>
    </w:rPr>
  </w:style>
  <w:style w:type="paragraph" w:customStyle="1" w:styleId="13b">
    <w:name w:val="Основной текст (13)"/>
    <w:basedOn w:val="a8"/>
    <w:link w:val="13a"/>
    <w:qFormat/>
    <w:pPr>
      <w:shd w:val="clear" w:color="auto" w:fill="FFFFFF"/>
      <w:spacing w:line="0" w:lineRule="atLeast"/>
    </w:pPr>
    <w:rPr>
      <w:rFonts w:ascii="Arial" w:eastAsia="Arial" w:hAnsi="Arial" w:cs="Arial"/>
      <w:sz w:val="8"/>
      <w:szCs w:val="8"/>
    </w:rPr>
  </w:style>
  <w:style w:type="character" w:customStyle="1" w:styleId="144">
    <w:name w:val="Основной текст (14)_"/>
    <w:basedOn w:val="a9"/>
    <w:link w:val="145"/>
    <w:qFormat/>
    <w:rPr>
      <w:rFonts w:ascii="Arial" w:eastAsia="Arial" w:hAnsi="Arial" w:cs="Arial"/>
      <w:sz w:val="8"/>
      <w:szCs w:val="8"/>
      <w:shd w:val="clear" w:color="auto" w:fill="FFFFFF"/>
    </w:rPr>
  </w:style>
  <w:style w:type="paragraph" w:customStyle="1" w:styleId="145">
    <w:name w:val="Основной текст (14)"/>
    <w:basedOn w:val="a8"/>
    <w:link w:val="144"/>
    <w:qFormat/>
    <w:pPr>
      <w:shd w:val="clear" w:color="auto" w:fill="FFFFFF"/>
      <w:spacing w:line="0" w:lineRule="atLeast"/>
    </w:pPr>
    <w:rPr>
      <w:rFonts w:ascii="Arial" w:eastAsia="Arial" w:hAnsi="Arial" w:cs="Arial"/>
      <w:sz w:val="8"/>
      <w:szCs w:val="8"/>
    </w:rPr>
  </w:style>
  <w:style w:type="character" w:customStyle="1" w:styleId="8a">
    <w:name w:val="Основной текст (8) + Не курсив"/>
    <w:basedOn w:val="86"/>
    <w:qFormat/>
    <w:rPr>
      <w:rFonts w:ascii="Arial" w:eastAsia="Arial" w:hAnsi="Arial" w:cs="Arial"/>
      <w:i/>
      <w:iCs/>
      <w:spacing w:val="0"/>
      <w:sz w:val="16"/>
      <w:szCs w:val="16"/>
      <w:shd w:val="clear" w:color="auto" w:fill="FFFFFF"/>
    </w:rPr>
  </w:style>
  <w:style w:type="character" w:customStyle="1" w:styleId="163">
    <w:name w:val="Основной текст (16)_"/>
    <w:basedOn w:val="a9"/>
    <w:link w:val="164"/>
    <w:qFormat/>
    <w:rPr>
      <w:rFonts w:ascii="Arial" w:eastAsia="Arial" w:hAnsi="Arial" w:cs="Arial"/>
      <w:sz w:val="12"/>
      <w:szCs w:val="12"/>
      <w:shd w:val="clear" w:color="auto" w:fill="FFFFFF"/>
    </w:rPr>
  </w:style>
  <w:style w:type="paragraph" w:customStyle="1" w:styleId="164">
    <w:name w:val="Основной текст (16)"/>
    <w:basedOn w:val="a8"/>
    <w:link w:val="163"/>
    <w:qFormat/>
    <w:pPr>
      <w:shd w:val="clear" w:color="auto" w:fill="FFFFFF"/>
      <w:spacing w:line="0" w:lineRule="atLeast"/>
      <w:jc w:val="center"/>
    </w:pPr>
    <w:rPr>
      <w:rFonts w:ascii="Arial" w:eastAsia="Arial" w:hAnsi="Arial" w:cs="Arial"/>
      <w:sz w:val="12"/>
      <w:szCs w:val="12"/>
    </w:rPr>
  </w:style>
  <w:style w:type="character" w:customStyle="1" w:styleId="1645pt">
    <w:name w:val="Основной текст (16) + 4;5 pt"/>
    <w:basedOn w:val="163"/>
    <w:qFormat/>
    <w:rPr>
      <w:rFonts w:ascii="Arial" w:eastAsia="Arial" w:hAnsi="Arial" w:cs="Arial"/>
      <w:sz w:val="9"/>
      <w:szCs w:val="9"/>
      <w:shd w:val="clear" w:color="auto" w:fill="FFFFFF"/>
    </w:rPr>
  </w:style>
  <w:style w:type="character" w:customStyle="1" w:styleId="1645pt1">
    <w:name w:val="Основной текст (16) + 4;5 pt1"/>
    <w:basedOn w:val="163"/>
    <w:qFormat/>
    <w:rPr>
      <w:rFonts w:ascii="Arial" w:eastAsia="Arial" w:hAnsi="Arial" w:cs="Arial"/>
      <w:sz w:val="9"/>
      <w:szCs w:val="9"/>
      <w:shd w:val="clear" w:color="auto" w:fill="FFFFFF"/>
    </w:rPr>
  </w:style>
  <w:style w:type="character" w:customStyle="1" w:styleId="165">
    <w:name w:val="Основной текст (16) + Полужирный"/>
    <w:basedOn w:val="163"/>
    <w:qFormat/>
    <w:rPr>
      <w:rFonts w:ascii="Arial" w:eastAsia="Arial" w:hAnsi="Arial" w:cs="Arial"/>
      <w:b/>
      <w:bCs/>
      <w:sz w:val="12"/>
      <w:szCs w:val="12"/>
      <w:shd w:val="clear" w:color="auto" w:fill="FFFFFF"/>
    </w:rPr>
  </w:style>
  <w:style w:type="character" w:customStyle="1" w:styleId="157">
    <w:name w:val="Основной текст (15) + Малые прописные"/>
    <w:basedOn w:val="151"/>
    <w:qFormat/>
    <w:rPr>
      <w:rFonts w:ascii="Arial" w:eastAsia="Arial" w:hAnsi="Arial" w:cs="Arial"/>
      <w:smallCaps/>
      <w:spacing w:val="0"/>
      <w:sz w:val="12"/>
      <w:szCs w:val="12"/>
      <w:shd w:val="clear" w:color="auto" w:fill="FFFFFF"/>
    </w:rPr>
  </w:style>
  <w:style w:type="character" w:customStyle="1" w:styleId="173">
    <w:name w:val="Основной текст (17)_"/>
    <w:basedOn w:val="a9"/>
    <w:link w:val="174"/>
    <w:qFormat/>
    <w:rPr>
      <w:rFonts w:ascii="Arial" w:eastAsia="Arial" w:hAnsi="Arial" w:cs="Arial"/>
      <w:sz w:val="12"/>
      <w:szCs w:val="12"/>
      <w:shd w:val="clear" w:color="auto" w:fill="FFFFFF"/>
    </w:rPr>
  </w:style>
  <w:style w:type="paragraph" w:customStyle="1" w:styleId="174">
    <w:name w:val="Основной текст (17)"/>
    <w:basedOn w:val="a8"/>
    <w:link w:val="173"/>
    <w:qFormat/>
    <w:pPr>
      <w:shd w:val="clear" w:color="auto" w:fill="FFFFFF"/>
      <w:spacing w:line="0" w:lineRule="atLeast"/>
    </w:pPr>
    <w:rPr>
      <w:rFonts w:ascii="Arial" w:eastAsia="Arial" w:hAnsi="Arial" w:cs="Arial"/>
      <w:sz w:val="12"/>
      <w:szCs w:val="12"/>
    </w:rPr>
  </w:style>
  <w:style w:type="character" w:customStyle="1" w:styleId="1630">
    <w:name w:val="Основной текст (16) + Полужирный3"/>
    <w:basedOn w:val="163"/>
    <w:qFormat/>
    <w:rPr>
      <w:rFonts w:ascii="Arial" w:eastAsia="Arial" w:hAnsi="Arial" w:cs="Arial"/>
      <w:b/>
      <w:bCs/>
      <w:sz w:val="12"/>
      <w:szCs w:val="12"/>
      <w:shd w:val="clear" w:color="auto" w:fill="FFFFFF"/>
    </w:rPr>
  </w:style>
  <w:style w:type="character" w:customStyle="1" w:styleId="1612pt">
    <w:name w:val="Основной текст (16) + Интервал 12 pt"/>
    <w:basedOn w:val="163"/>
    <w:qFormat/>
    <w:rPr>
      <w:rFonts w:ascii="Arial" w:eastAsia="Arial" w:hAnsi="Arial" w:cs="Arial"/>
      <w:spacing w:val="240"/>
      <w:sz w:val="12"/>
      <w:szCs w:val="12"/>
      <w:shd w:val="clear" w:color="auto" w:fill="FFFFFF"/>
    </w:rPr>
  </w:style>
  <w:style w:type="character" w:customStyle="1" w:styleId="191">
    <w:name w:val="Основной текст (19)_"/>
    <w:basedOn w:val="a9"/>
    <w:link w:val="192"/>
    <w:qFormat/>
    <w:rPr>
      <w:rFonts w:ascii="Arial" w:eastAsia="Arial" w:hAnsi="Arial" w:cs="Arial"/>
      <w:sz w:val="11"/>
      <w:szCs w:val="11"/>
      <w:shd w:val="clear" w:color="auto" w:fill="FFFFFF"/>
    </w:rPr>
  </w:style>
  <w:style w:type="paragraph" w:customStyle="1" w:styleId="192">
    <w:name w:val="Основной текст (19)"/>
    <w:basedOn w:val="a8"/>
    <w:link w:val="191"/>
    <w:qFormat/>
    <w:pPr>
      <w:shd w:val="clear" w:color="auto" w:fill="FFFFFF"/>
      <w:spacing w:line="0" w:lineRule="atLeast"/>
    </w:pPr>
    <w:rPr>
      <w:rFonts w:ascii="Arial" w:eastAsia="Arial" w:hAnsi="Arial" w:cs="Arial"/>
      <w:sz w:val="11"/>
      <w:szCs w:val="11"/>
    </w:rPr>
  </w:style>
  <w:style w:type="character" w:customStyle="1" w:styleId="1655pt">
    <w:name w:val="Основной текст (16) + 5;5 pt"/>
    <w:basedOn w:val="163"/>
    <w:qFormat/>
    <w:rPr>
      <w:rFonts w:ascii="Arial" w:eastAsia="Arial" w:hAnsi="Arial" w:cs="Arial"/>
      <w:sz w:val="11"/>
      <w:szCs w:val="11"/>
      <w:shd w:val="clear" w:color="auto" w:fill="FFFFFF"/>
    </w:rPr>
  </w:style>
  <w:style w:type="character" w:customStyle="1" w:styleId="166">
    <w:name w:val="Основной текст (16) + Полужирный;Малые прописные"/>
    <w:basedOn w:val="163"/>
    <w:qFormat/>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qFormat/>
    <w:rPr>
      <w:rFonts w:ascii="Arial" w:eastAsia="Arial" w:hAnsi="Arial" w:cs="Arial"/>
      <w:spacing w:val="-10"/>
      <w:sz w:val="11"/>
      <w:szCs w:val="11"/>
      <w:shd w:val="clear" w:color="auto" w:fill="FFFFFF"/>
    </w:rPr>
  </w:style>
  <w:style w:type="character" w:customStyle="1" w:styleId="4f4">
    <w:name w:val="Подпись к таблице (4)_"/>
    <w:basedOn w:val="a9"/>
    <w:link w:val="4f5"/>
    <w:qFormat/>
    <w:rPr>
      <w:rFonts w:ascii="Arial" w:eastAsia="Arial" w:hAnsi="Arial" w:cs="Arial"/>
      <w:shd w:val="clear" w:color="auto" w:fill="FFFFFF"/>
    </w:rPr>
  </w:style>
  <w:style w:type="paragraph" w:customStyle="1" w:styleId="4f5">
    <w:name w:val="Подпись к таблице (4)"/>
    <w:basedOn w:val="a8"/>
    <w:link w:val="4f4"/>
    <w:qFormat/>
    <w:pPr>
      <w:shd w:val="clear" w:color="auto" w:fill="FFFFFF"/>
      <w:spacing w:line="259" w:lineRule="exact"/>
      <w:jc w:val="both"/>
    </w:pPr>
    <w:rPr>
      <w:rFonts w:ascii="Arial" w:eastAsia="Arial" w:hAnsi="Arial" w:cs="Arial"/>
    </w:rPr>
  </w:style>
  <w:style w:type="character" w:customStyle="1" w:styleId="1620">
    <w:name w:val="Основной текст (16) + Полужирный2"/>
    <w:basedOn w:val="163"/>
    <w:qFormat/>
    <w:rPr>
      <w:rFonts w:ascii="Arial" w:eastAsia="Arial" w:hAnsi="Arial" w:cs="Arial"/>
      <w:b/>
      <w:bCs/>
      <w:sz w:val="12"/>
      <w:szCs w:val="12"/>
      <w:shd w:val="clear" w:color="auto" w:fill="FFFFFF"/>
    </w:rPr>
  </w:style>
  <w:style w:type="character" w:customStyle="1" w:styleId="1611">
    <w:name w:val="Основной текст (16) + Полужирный1"/>
    <w:basedOn w:val="163"/>
    <w:qFormat/>
    <w:rPr>
      <w:rFonts w:ascii="Arial" w:eastAsia="Arial" w:hAnsi="Arial" w:cs="Arial"/>
      <w:b/>
      <w:bCs/>
      <w:sz w:val="12"/>
      <w:szCs w:val="12"/>
      <w:shd w:val="clear" w:color="auto" w:fill="FFFFFF"/>
    </w:rPr>
  </w:style>
  <w:style w:type="character" w:customStyle="1" w:styleId="6b">
    <w:name w:val="Основной текст (6) + Курсив"/>
    <w:basedOn w:val="66"/>
    <w:qFormat/>
    <w:rPr>
      <w:rFonts w:ascii="Arial" w:eastAsia="Arial" w:hAnsi="Arial" w:cs="Arial"/>
      <w:b w:val="0"/>
      <w:bCs w:val="0"/>
      <w:i/>
      <w:iCs/>
      <w:spacing w:val="0"/>
      <w:sz w:val="16"/>
      <w:szCs w:val="16"/>
      <w:shd w:val="clear" w:color="auto" w:fill="FFFFFF"/>
    </w:rPr>
  </w:style>
  <w:style w:type="character" w:customStyle="1" w:styleId="2fffc">
    <w:name w:val="Подпись к картинке (2)_"/>
    <w:basedOn w:val="a9"/>
    <w:link w:val="2fffd"/>
    <w:qFormat/>
    <w:rPr>
      <w:rFonts w:ascii="Arial" w:eastAsia="Arial" w:hAnsi="Arial" w:cs="Arial"/>
      <w:sz w:val="11"/>
      <w:szCs w:val="11"/>
      <w:shd w:val="clear" w:color="auto" w:fill="FFFFFF"/>
    </w:rPr>
  </w:style>
  <w:style w:type="paragraph" w:customStyle="1" w:styleId="2fffd">
    <w:name w:val="Подпись к картинке (2)"/>
    <w:basedOn w:val="a8"/>
    <w:link w:val="2fffc"/>
    <w:qFormat/>
    <w:pPr>
      <w:shd w:val="clear" w:color="auto" w:fill="FFFFFF"/>
      <w:spacing w:line="0" w:lineRule="atLeast"/>
    </w:pPr>
    <w:rPr>
      <w:rFonts w:ascii="Arial" w:eastAsia="Arial" w:hAnsi="Arial" w:cs="Arial"/>
      <w:sz w:val="11"/>
      <w:szCs w:val="11"/>
    </w:rPr>
  </w:style>
  <w:style w:type="character" w:customStyle="1" w:styleId="3ff2">
    <w:name w:val="Заголовок №3_"/>
    <w:basedOn w:val="a9"/>
    <w:link w:val="31c"/>
    <w:qFormat/>
    <w:rPr>
      <w:rFonts w:ascii="Arial" w:eastAsia="Arial" w:hAnsi="Arial" w:cs="Arial"/>
      <w:spacing w:val="-10"/>
      <w:shd w:val="clear" w:color="auto" w:fill="FFFFFF"/>
    </w:rPr>
  </w:style>
  <w:style w:type="paragraph" w:customStyle="1" w:styleId="31c">
    <w:name w:val="Заголовок №31"/>
    <w:basedOn w:val="a8"/>
    <w:link w:val="3ff2"/>
    <w:qFormat/>
    <w:pPr>
      <w:shd w:val="clear" w:color="auto" w:fill="FFFFFF"/>
      <w:spacing w:before="300" w:after="180" w:line="0" w:lineRule="atLeast"/>
      <w:jc w:val="both"/>
      <w:outlineLvl w:val="2"/>
    </w:pPr>
    <w:rPr>
      <w:rFonts w:ascii="Arial" w:eastAsia="Arial" w:hAnsi="Arial" w:cs="Arial"/>
      <w:spacing w:val="-10"/>
    </w:rPr>
  </w:style>
  <w:style w:type="character" w:customStyle="1" w:styleId="3ff3">
    <w:name w:val="Заголовок №3"/>
    <w:basedOn w:val="3ff2"/>
    <w:qFormat/>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e"/>
    <w:qFormat/>
    <w:rPr>
      <w:rFonts w:ascii="Arial" w:eastAsia="Arial" w:hAnsi="Arial" w:cs="Arial"/>
      <w:b/>
      <w:bCs/>
      <w:spacing w:val="0"/>
      <w:sz w:val="22"/>
      <w:szCs w:val="22"/>
      <w:shd w:val="clear" w:color="auto" w:fill="FFFFFF"/>
    </w:rPr>
  </w:style>
  <w:style w:type="character" w:customStyle="1" w:styleId="200">
    <w:name w:val="Основной текст (20)_"/>
    <w:basedOn w:val="a9"/>
    <w:link w:val="201"/>
    <w:qFormat/>
    <w:rPr>
      <w:rFonts w:ascii="Arial" w:eastAsia="Arial" w:hAnsi="Arial" w:cs="Arial"/>
      <w:shd w:val="clear" w:color="auto" w:fill="FFFFFF"/>
    </w:rPr>
  </w:style>
  <w:style w:type="paragraph" w:customStyle="1" w:styleId="201">
    <w:name w:val="Основной текст (20)"/>
    <w:basedOn w:val="a8"/>
    <w:link w:val="200"/>
    <w:qFormat/>
    <w:pPr>
      <w:shd w:val="clear" w:color="auto" w:fill="FFFFFF"/>
      <w:spacing w:line="379" w:lineRule="exact"/>
      <w:ind w:firstLine="700"/>
      <w:jc w:val="both"/>
    </w:pPr>
    <w:rPr>
      <w:rFonts w:ascii="Arial" w:eastAsia="Arial" w:hAnsi="Arial" w:cs="Arial"/>
    </w:rPr>
  </w:style>
  <w:style w:type="character" w:customStyle="1" w:styleId="5e">
    <w:name w:val="Подпись к таблице (5)_"/>
    <w:basedOn w:val="a9"/>
    <w:link w:val="5f"/>
    <w:qFormat/>
    <w:rPr>
      <w:rFonts w:ascii="Arial" w:eastAsia="Arial" w:hAnsi="Arial" w:cs="Arial"/>
      <w:shd w:val="clear" w:color="auto" w:fill="FFFFFF"/>
    </w:rPr>
  </w:style>
  <w:style w:type="paragraph" w:customStyle="1" w:styleId="5f">
    <w:name w:val="Подпись к таблице (5)"/>
    <w:basedOn w:val="a8"/>
    <w:link w:val="5e"/>
    <w:qFormat/>
    <w:pPr>
      <w:shd w:val="clear" w:color="auto" w:fill="FFFFFF"/>
      <w:spacing w:line="0" w:lineRule="atLeast"/>
    </w:pPr>
    <w:rPr>
      <w:rFonts w:ascii="Arial" w:eastAsia="Arial" w:hAnsi="Arial" w:cs="Arial"/>
    </w:rPr>
  </w:style>
  <w:style w:type="character" w:customStyle="1" w:styleId="22e">
    <w:name w:val="Основной текст (22)_"/>
    <w:basedOn w:val="a9"/>
    <w:link w:val="22f"/>
    <w:qFormat/>
    <w:rPr>
      <w:rFonts w:ascii="CordiaUPC" w:eastAsia="CordiaUPC" w:hAnsi="CordiaUPC" w:cs="CordiaUPC"/>
      <w:sz w:val="35"/>
      <w:szCs w:val="35"/>
      <w:shd w:val="clear" w:color="auto" w:fill="FFFFFF"/>
    </w:rPr>
  </w:style>
  <w:style w:type="paragraph" w:customStyle="1" w:styleId="22f">
    <w:name w:val="Основной текст (22)"/>
    <w:basedOn w:val="a8"/>
    <w:link w:val="22e"/>
    <w:qFormat/>
    <w:pPr>
      <w:shd w:val="clear" w:color="auto" w:fill="FFFFFF"/>
      <w:spacing w:line="0" w:lineRule="atLeast"/>
    </w:pPr>
    <w:rPr>
      <w:rFonts w:ascii="CordiaUPC" w:eastAsia="CordiaUPC" w:hAnsi="CordiaUPC" w:cs="CordiaUPC"/>
      <w:sz w:val="35"/>
      <w:szCs w:val="35"/>
    </w:rPr>
  </w:style>
  <w:style w:type="character" w:customStyle="1" w:styleId="4Arial11pt0pt">
    <w:name w:val="Заголовок №4 + Arial;11 pt;Курсив;Интервал 0 pt"/>
    <w:basedOn w:val="4f2"/>
    <w:qFormat/>
    <w:rPr>
      <w:rFonts w:ascii="Arial" w:eastAsia="Arial" w:hAnsi="Arial" w:cs="Arial"/>
      <w:bCs w:val="0"/>
      <w:i/>
      <w:iCs/>
      <w:color w:val="000000"/>
      <w:spacing w:val="0"/>
      <w:sz w:val="22"/>
      <w:szCs w:val="22"/>
      <w:shd w:val="clear" w:color="auto" w:fill="FFFFFF"/>
    </w:rPr>
  </w:style>
  <w:style w:type="character" w:customStyle="1" w:styleId="242">
    <w:name w:val="Основной текст (24)_"/>
    <w:basedOn w:val="a9"/>
    <w:link w:val="243"/>
    <w:qFormat/>
    <w:rPr>
      <w:rFonts w:ascii="Arial" w:eastAsia="Arial" w:hAnsi="Arial" w:cs="Arial"/>
      <w:sz w:val="12"/>
      <w:szCs w:val="12"/>
      <w:shd w:val="clear" w:color="auto" w:fill="FFFFFF"/>
    </w:rPr>
  </w:style>
  <w:style w:type="paragraph" w:customStyle="1" w:styleId="243">
    <w:name w:val="Основной текст (24)"/>
    <w:basedOn w:val="a8"/>
    <w:link w:val="242"/>
    <w:qFormat/>
    <w:pPr>
      <w:shd w:val="clear" w:color="auto" w:fill="FFFFFF"/>
      <w:spacing w:line="0" w:lineRule="atLeast"/>
    </w:pPr>
    <w:rPr>
      <w:rFonts w:ascii="Arial" w:eastAsia="Arial" w:hAnsi="Arial" w:cs="Arial"/>
      <w:sz w:val="12"/>
      <w:szCs w:val="12"/>
    </w:rPr>
  </w:style>
  <w:style w:type="character" w:customStyle="1" w:styleId="233">
    <w:name w:val="Основной текст (23)_"/>
    <w:basedOn w:val="a9"/>
    <w:link w:val="234"/>
    <w:qFormat/>
    <w:rPr>
      <w:rFonts w:ascii="Arial" w:eastAsia="Arial" w:hAnsi="Arial" w:cs="Arial"/>
      <w:sz w:val="13"/>
      <w:szCs w:val="13"/>
      <w:shd w:val="clear" w:color="auto" w:fill="FFFFFF"/>
    </w:rPr>
  </w:style>
  <w:style w:type="paragraph" w:customStyle="1" w:styleId="234">
    <w:name w:val="Основной текст (23)"/>
    <w:basedOn w:val="a8"/>
    <w:link w:val="233"/>
    <w:qFormat/>
    <w:pPr>
      <w:shd w:val="clear" w:color="auto" w:fill="FFFFFF"/>
      <w:spacing w:line="245" w:lineRule="exact"/>
      <w:jc w:val="center"/>
    </w:pPr>
    <w:rPr>
      <w:rFonts w:ascii="Arial" w:eastAsia="Arial" w:hAnsi="Arial" w:cs="Arial"/>
      <w:sz w:val="13"/>
      <w:szCs w:val="13"/>
    </w:rPr>
  </w:style>
  <w:style w:type="character" w:customStyle="1" w:styleId="423">
    <w:name w:val="Заголовок №4 (2)_"/>
    <w:basedOn w:val="a9"/>
    <w:link w:val="424"/>
    <w:qFormat/>
    <w:rPr>
      <w:rFonts w:ascii="Arial" w:eastAsia="Arial" w:hAnsi="Arial" w:cs="Arial"/>
      <w:spacing w:val="-10"/>
      <w:shd w:val="clear" w:color="auto" w:fill="FFFFFF"/>
    </w:rPr>
  </w:style>
  <w:style w:type="paragraph" w:customStyle="1" w:styleId="424">
    <w:name w:val="Заголовок №4 (2)"/>
    <w:basedOn w:val="a8"/>
    <w:link w:val="423"/>
    <w:qFormat/>
    <w:pPr>
      <w:shd w:val="clear" w:color="auto" w:fill="FFFFFF"/>
      <w:spacing w:line="378" w:lineRule="exact"/>
      <w:ind w:firstLine="720"/>
      <w:jc w:val="both"/>
      <w:outlineLvl w:val="3"/>
    </w:pPr>
    <w:rPr>
      <w:rFonts w:ascii="Arial" w:eastAsia="Arial" w:hAnsi="Arial" w:cs="Arial"/>
      <w:spacing w:val="-10"/>
    </w:rPr>
  </w:style>
  <w:style w:type="character" w:customStyle="1" w:styleId="253">
    <w:name w:val="Основной текст (25)_"/>
    <w:basedOn w:val="a9"/>
    <w:qFormat/>
    <w:rPr>
      <w:rFonts w:ascii="Arial" w:eastAsia="Arial" w:hAnsi="Arial" w:cs="Arial"/>
      <w:spacing w:val="0"/>
      <w:sz w:val="12"/>
      <w:szCs w:val="12"/>
    </w:rPr>
  </w:style>
  <w:style w:type="character" w:customStyle="1" w:styleId="261">
    <w:name w:val="Основной текст (26)_"/>
    <w:basedOn w:val="a9"/>
    <w:link w:val="2610"/>
    <w:qFormat/>
    <w:rPr>
      <w:rFonts w:ascii="Arial" w:eastAsia="Arial" w:hAnsi="Arial" w:cs="Arial"/>
      <w:sz w:val="11"/>
      <w:szCs w:val="11"/>
      <w:shd w:val="clear" w:color="auto" w:fill="FFFFFF"/>
    </w:rPr>
  </w:style>
  <w:style w:type="paragraph" w:customStyle="1" w:styleId="2610">
    <w:name w:val="Основной текст (26)1"/>
    <w:basedOn w:val="a8"/>
    <w:link w:val="261"/>
    <w:qFormat/>
    <w:pPr>
      <w:shd w:val="clear" w:color="auto" w:fill="FFFFFF"/>
      <w:spacing w:before="120" w:after="300" w:line="0" w:lineRule="atLeast"/>
    </w:pPr>
    <w:rPr>
      <w:rFonts w:ascii="Arial" w:eastAsia="Arial" w:hAnsi="Arial" w:cs="Arial"/>
      <w:sz w:val="11"/>
      <w:szCs w:val="11"/>
    </w:rPr>
  </w:style>
  <w:style w:type="character" w:customStyle="1" w:styleId="262">
    <w:name w:val="Основной текст (26)"/>
    <w:basedOn w:val="261"/>
    <w:qFormat/>
    <w:rPr>
      <w:rFonts w:ascii="Arial" w:eastAsia="Arial" w:hAnsi="Arial" w:cs="Arial"/>
      <w:sz w:val="11"/>
      <w:szCs w:val="11"/>
      <w:shd w:val="clear" w:color="auto" w:fill="FFFFFF"/>
    </w:rPr>
  </w:style>
  <w:style w:type="character" w:customStyle="1" w:styleId="2620">
    <w:name w:val="Основной текст (26)2"/>
    <w:basedOn w:val="261"/>
    <w:qFormat/>
    <w:rPr>
      <w:rFonts w:ascii="Arial" w:eastAsia="Arial" w:hAnsi="Arial" w:cs="Arial"/>
      <w:sz w:val="11"/>
      <w:szCs w:val="11"/>
      <w:shd w:val="clear" w:color="auto" w:fill="FFFFFF"/>
    </w:rPr>
  </w:style>
  <w:style w:type="character" w:customStyle="1" w:styleId="8pt">
    <w:name w:val="Основной текст + 8 pt;Полужирный;Курсив"/>
    <w:basedOn w:val="afffffe"/>
    <w:qFormat/>
    <w:rPr>
      <w:rFonts w:ascii="Arial" w:eastAsia="Arial" w:hAnsi="Arial" w:cs="Arial"/>
      <w:b/>
      <w:bCs/>
      <w:i/>
      <w:iCs/>
      <w:spacing w:val="0"/>
      <w:sz w:val="16"/>
      <w:szCs w:val="16"/>
      <w:shd w:val="clear" w:color="auto" w:fill="FFFFFF"/>
    </w:rPr>
  </w:style>
  <w:style w:type="character" w:customStyle="1" w:styleId="236pt">
    <w:name w:val="Основной текст (23) + 6 pt"/>
    <w:basedOn w:val="233"/>
    <w:qFormat/>
    <w:rPr>
      <w:rFonts w:ascii="Arial" w:eastAsia="Arial" w:hAnsi="Arial" w:cs="Arial"/>
      <w:sz w:val="12"/>
      <w:szCs w:val="12"/>
      <w:shd w:val="clear" w:color="auto" w:fill="FFFFFF"/>
    </w:rPr>
  </w:style>
  <w:style w:type="character" w:customStyle="1" w:styleId="2fffe">
    <w:name w:val="Заголовок №2_"/>
    <w:basedOn w:val="a9"/>
    <w:link w:val="2ffff"/>
    <w:qFormat/>
    <w:rPr>
      <w:rFonts w:ascii="Arial" w:eastAsia="Arial" w:hAnsi="Arial" w:cs="Arial"/>
      <w:shd w:val="clear" w:color="auto" w:fill="FFFFFF"/>
    </w:rPr>
  </w:style>
  <w:style w:type="paragraph" w:customStyle="1" w:styleId="2ffff">
    <w:name w:val="Заголовок №2"/>
    <w:basedOn w:val="a8"/>
    <w:link w:val="2fffe"/>
    <w:qFormat/>
    <w:pPr>
      <w:shd w:val="clear" w:color="auto" w:fill="FFFFFF"/>
      <w:spacing w:after="180" w:line="378" w:lineRule="exact"/>
      <w:ind w:firstLine="720"/>
      <w:jc w:val="both"/>
      <w:outlineLvl w:val="1"/>
    </w:pPr>
    <w:rPr>
      <w:rFonts w:ascii="Arial" w:eastAsia="Arial" w:hAnsi="Arial" w:cs="Arial"/>
    </w:rPr>
  </w:style>
  <w:style w:type="character" w:customStyle="1" w:styleId="244">
    <w:name w:val="Основной текст (24) + Не полужирный"/>
    <w:basedOn w:val="242"/>
    <w:qFormat/>
    <w:rPr>
      <w:rFonts w:ascii="Arial" w:eastAsia="Arial" w:hAnsi="Arial" w:cs="Arial"/>
      <w:b/>
      <w:bCs/>
      <w:sz w:val="12"/>
      <w:szCs w:val="12"/>
      <w:shd w:val="clear" w:color="auto" w:fill="FFFFFF"/>
    </w:rPr>
  </w:style>
  <w:style w:type="character" w:customStyle="1" w:styleId="56pt">
    <w:name w:val="Основной текст (5) + 6 pt"/>
    <w:basedOn w:val="5a"/>
    <w:qFormat/>
    <w:rPr>
      <w:rFonts w:ascii="Arial" w:eastAsia="Arial" w:hAnsi="Arial" w:cs="Arial"/>
      <w:b w:val="0"/>
      <w:bCs w:val="0"/>
      <w:spacing w:val="0"/>
      <w:sz w:val="12"/>
      <w:szCs w:val="12"/>
      <w:shd w:val="clear" w:color="auto" w:fill="FFFFFF"/>
    </w:rPr>
  </w:style>
  <w:style w:type="character" w:customStyle="1" w:styleId="afffffffffffff1">
    <w:name w:val="Подпись к картинке_"/>
    <w:basedOn w:val="a9"/>
    <w:qFormat/>
    <w:rPr>
      <w:rFonts w:ascii="Arial" w:eastAsia="Arial" w:hAnsi="Arial" w:cs="Arial"/>
      <w:spacing w:val="0"/>
      <w:sz w:val="22"/>
      <w:szCs w:val="22"/>
    </w:rPr>
  </w:style>
  <w:style w:type="paragraph" w:customStyle="1" w:styleId="1fffff7">
    <w:name w:val="Подпись к таблице1"/>
    <w:basedOn w:val="a8"/>
    <w:uiPriority w:val="99"/>
    <w:qFormat/>
    <w:pPr>
      <w:shd w:val="clear" w:color="auto" w:fill="FFFFFF"/>
      <w:spacing w:line="0" w:lineRule="atLeast"/>
    </w:pPr>
    <w:rPr>
      <w:rFonts w:ascii="Verdana" w:eastAsia="Verdana" w:hAnsi="Verdana" w:cs="Verdana"/>
      <w:color w:val="000000"/>
      <w:spacing w:val="-10"/>
      <w:sz w:val="17"/>
      <w:szCs w:val="17"/>
    </w:rPr>
  </w:style>
  <w:style w:type="table" w:customStyle="1" w:styleId="1-12">
    <w:name w:val="Средний список 1 - Акцент 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61">
    <w:name w:val="Заголовок 6 Знак1"/>
    <w:basedOn w:val="a9"/>
    <w:link w:val="6"/>
    <w:qFormat/>
    <w:rPr>
      <w:rFonts w:asciiTheme="majorHAnsi" w:eastAsiaTheme="majorEastAsia" w:hAnsiTheme="majorHAnsi" w:cstheme="majorBidi"/>
      <w:color w:val="244061" w:themeColor="accent1" w:themeShade="80"/>
    </w:rPr>
  </w:style>
  <w:style w:type="character" w:customStyle="1" w:styleId="71">
    <w:name w:val="Заголовок 7 Знак1"/>
    <w:basedOn w:val="a9"/>
    <w:link w:val="7"/>
    <w:qFormat/>
    <w:rPr>
      <w:rFonts w:asciiTheme="majorHAnsi" w:eastAsiaTheme="majorEastAsia" w:hAnsiTheme="majorHAnsi" w:cstheme="majorBidi"/>
      <w:i/>
      <w:iCs/>
      <w:color w:val="244061" w:themeColor="accent1" w:themeShade="80"/>
    </w:rPr>
  </w:style>
  <w:style w:type="character" w:customStyle="1" w:styleId="81">
    <w:name w:val="Заголовок 8 Знак1"/>
    <w:basedOn w:val="a9"/>
    <w:link w:val="8"/>
    <w:qFormat/>
    <w:rPr>
      <w:rFonts w:asciiTheme="majorHAnsi" w:eastAsiaTheme="majorEastAsia" w:hAnsiTheme="majorHAnsi" w:cstheme="majorBidi"/>
      <w:color w:val="262626" w:themeColor="text1" w:themeTint="D9"/>
      <w:sz w:val="21"/>
      <w:szCs w:val="21"/>
    </w:rPr>
  </w:style>
  <w:style w:type="character" w:customStyle="1" w:styleId="91">
    <w:name w:val="Заголовок 9 Знак1"/>
    <w:basedOn w:val="a9"/>
    <w:link w:val="9"/>
    <w:qFormat/>
    <w:rPr>
      <w:rFonts w:asciiTheme="majorHAnsi" w:eastAsiaTheme="majorEastAsia" w:hAnsiTheme="majorHAnsi" w:cstheme="majorBidi"/>
      <w:i/>
      <w:iCs/>
      <w:color w:val="262626" w:themeColor="text1" w:themeTint="D9"/>
      <w:sz w:val="21"/>
      <w:szCs w:val="21"/>
    </w:rPr>
  </w:style>
  <w:style w:type="table" w:customStyle="1" w:styleId="-113">
    <w:name w:val="Светлая заливка - Акцент 11"/>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8"/>
    <w:link w:val="StyleforTableChar"/>
    <w:uiPriority w:val="99"/>
    <w:qFormat/>
    <w:pPr>
      <w:spacing w:line="360" w:lineRule="auto"/>
      <w:jc w:val="both"/>
    </w:pPr>
    <w:rPr>
      <w:spacing w:val="-5"/>
    </w:rPr>
  </w:style>
  <w:style w:type="character" w:customStyle="1" w:styleId="StyleforTableChar">
    <w:name w:val="Style for Table Char"/>
    <w:link w:val="StyleforTable"/>
    <w:uiPriority w:val="99"/>
    <w:qFormat/>
    <w:rPr>
      <w:rFonts w:ascii="Times New Roman" w:eastAsia="Times New Roman" w:hAnsi="Times New Roman" w:cs="Times New Roman"/>
      <w:spacing w:val="-5"/>
      <w:sz w:val="24"/>
      <w:szCs w:val="24"/>
    </w:rPr>
  </w:style>
  <w:style w:type="paragraph" w:customStyle="1" w:styleId="1">
    <w:name w:val="Заголовок 1 с номером"/>
    <w:basedOn w:val="15"/>
    <w:next w:val="a8"/>
    <w:uiPriority w:val="99"/>
    <w:qFormat/>
    <w:pPr>
      <w:keepLines w:val="0"/>
      <w:pageBreakBefore/>
      <w:numPr>
        <w:numId w:val="27"/>
      </w:numPr>
      <w:tabs>
        <w:tab w:val="clear" w:pos="397"/>
        <w:tab w:val="left" w:pos="360"/>
      </w:tabs>
      <w:spacing w:before="240"/>
      <w:ind w:left="1778" w:hanging="360"/>
      <w:jc w:val="both"/>
    </w:pPr>
    <w:rPr>
      <w:rFonts w:ascii="Arial" w:eastAsia="Times New Roman" w:hAnsi="Arial" w:cs="Arial"/>
      <w:kern w:val="32"/>
      <w:sz w:val="32"/>
      <w:szCs w:val="32"/>
    </w:rPr>
  </w:style>
  <w:style w:type="paragraph" w:customStyle="1" w:styleId="2ffff0">
    <w:name w:val="Заголовок 2 с номером"/>
    <w:basedOn w:val="20"/>
    <w:next w:val="a8"/>
    <w:uiPriority w:val="99"/>
    <w:qFormat/>
    <w:pPr>
      <w:keepLines w:val="0"/>
      <w:tabs>
        <w:tab w:val="left" w:pos="397"/>
      </w:tabs>
      <w:spacing w:before="360"/>
      <w:ind w:left="397" w:hanging="397"/>
    </w:pPr>
    <w:rPr>
      <w:rFonts w:ascii="Arial" w:eastAsia="Times New Roman" w:hAnsi="Arial" w:cs="Arial"/>
      <w:b w:val="0"/>
      <w:bCs/>
      <w:iCs/>
      <w:sz w:val="32"/>
      <w:szCs w:val="28"/>
    </w:rPr>
  </w:style>
  <w:style w:type="paragraph" w:customStyle="1" w:styleId="3ff4">
    <w:name w:val="Заголовок 3 с номером"/>
    <w:basedOn w:val="31"/>
    <w:next w:val="a8"/>
    <w:uiPriority w:val="99"/>
    <w:qFormat/>
    <w:pPr>
      <w:keepLines w:val="0"/>
      <w:tabs>
        <w:tab w:val="left" w:pos="397"/>
      </w:tabs>
      <w:spacing w:before="120" w:after="60"/>
      <w:ind w:left="397" w:hanging="397"/>
    </w:pPr>
    <w:rPr>
      <w:rFonts w:ascii="Arial" w:hAnsi="Arial" w:cs="Arial"/>
      <w:bCs/>
      <w:sz w:val="32"/>
      <w:szCs w:val="26"/>
    </w:rPr>
  </w:style>
  <w:style w:type="paragraph" w:customStyle="1" w:styleId="xl58051">
    <w:name w:val="xl58051"/>
    <w:basedOn w:val="a8"/>
    <w:uiPriority w:val="99"/>
    <w:qFormat/>
    <w:pPr>
      <w:spacing w:before="100" w:beforeAutospacing="1" w:after="100" w:afterAutospacing="1"/>
    </w:pPr>
    <w:rPr>
      <w:sz w:val="20"/>
      <w:szCs w:val="20"/>
    </w:rPr>
  </w:style>
  <w:style w:type="paragraph" w:customStyle="1" w:styleId="xl58052">
    <w:name w:val="xl580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3">
    <w:name w:val="xl580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4">
    <w:name w:val="xl5805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5">
    <w:name w:val="xl5805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6">
    <w:name w:val="xl58056"/>
    <w:basedOn w:val="a8"/>
    <w:uiPriority w:val="99"/>
    <w:qFormat/>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7">
    <w:name w:val="xl58057"/>
    <w:basedOn w:val="a8"/>
    <w:uiPriority w:val="99"/>
    <w:qFormat/>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8">
    <w:name w:val="xl58058"/>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9">
    <w:name w:val="xl58059"/>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0">
    <w:name w:val="xl58060"/>
    <w:basedOn w:val="a8"/>
    <w:uiPriority w:val="99"/>
    <w:qFormat/>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061">
    <w:name w:val="xl58061"/>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2">
    <w:name w:val="xl5806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79">
    <w:name w:val="xl58079"/>
    <w:basedOn w:val="a8"/>
    <w:uiPriority w:val="99"/>
    <w:qFormat/>
    <w:pPr>
      <w:spacing w:before="100" w:beforeAutospacing="1" w:after="100" w:afterAutospacing="1"/>
      <w:jc w:val="center"/>
      <w:textAlignment w:val="center"/>
    </w:pPr>
    <w:rPr>
      <w:sz w:val="20"/>
      <w:szCs w:val="20"/>
    </w:rPr>
  </w:style>
  <w:style w:type="paragraph" w:customStyle="1" w:styleId="xl58080">
    <w:name w:val="xl58080"/>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81">
    <w:name w:val="xl58081"/>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xl58082">
    <w:name w:val="xl58082"/>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083">
    <w:name w:val="xl58083"/>
    <w:basedOn w:val="a8"/>
    <w:uiPriority w:val="99"/>
    <w:qFormat/>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084">
    <w:name w:val="xl58084"/>
    <w:basedOn w:val="a8"/>
    <w:uiPriority w:val="99"/>
    <w:qFormat/>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customStyle="1" w:styleId="xl58085">
    <w:name w:val="xl58085"/>
    <w:basedOn w:val="a8"/>
    <w:uiPriority w:val="99"/>
    <w:qFormat/>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86">
    <w:name w:val="xl58086"/>
    <w:basedOn w:val="a8"/>
    <w:uiPriority w:val="99"/>
    <w:qFormat/>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87">
    <w:name w:val="xl58087"/>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088">
    <w:name w:val="xl58088"/>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customStyle="1" w:styleId="xl58089">
    <w:name w:val="xl58089"/>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customStyle="1" w:styleId="xl58090">
    <w:name w:val="xl58090"/>
    <w:basedOn w:val="a8"/>
    <w:uiPriority w:val="99"/>
    <w:qFormat/>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1">
    <w:name w:val="xl58091"/>
    <w:basedOn w:val="a8"/>
    <w:uiPriority w:val="99"/>
    <w:qFormat/>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92">
    <w:name w:val="xl58092"/>
    <w:basedOn w:val="a8"/>
    <w:uiPriority w:val="99"/>
    <w:qFormat/>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3">
    <w:name w:val="xl58093"/>
    <w:basedOn w:val="a8"/>
    <w:uiPriority w:val="99"/>
    <w:qFormat/>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customStyle="1" w:styleId="xl58094">
    <w:name w:val="xl58094"/>
    <w:basedOn w:val="a8"/>
    <w:uiPriority w:val="99"/>
    <w:qFormat/>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xl58095">
    <w:name w:val="xl58095"/>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096">
    <w:name w:val="xl58096"/>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097">
    <w:name w:val="xl5809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8">
    <w:name w:val="xl58098"/>
    <w:basedOn w:val="a8"/>
    <w:uiPriority w:val="99"/>
    <w:qFormat/>
    <w:pPr>
      <w:spacing w:before="100" w:beforeAutospacing="1" w:after="100" w:afterAutospacing="1"/>
      <w:jc w:val="center"/>
      <w:textAlignment w:val="center"/>
    </w:pPr>
    <w:rPr>
      <w:sz w:val="20"/>
      <w:szCs w:val="20"/>
    </w:rPr>
  </w:style>
  <w:style w:type="paragraph" w:customStyle="1" w:styleId="xl58099">
    <w:name w:val="xl58099"/>
    <w:basedOn w:val="a8"/>
    <w:uiPriority w:val="99"/>
    <w:qFormat/>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100">
    <w:name w:val="xl5810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1">
    <w:name w:val="xl58101"/>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2">
    <w:name w:val="xl5810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8"/>
    <w:uiPriority w:val="99"/>
    <w:qFormat/>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4">
    <w:name w:val="xl58104"/>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5">
    <w:name w:val="xl58105"/>
    <w:basedOn w:val="a8"/>
    <w:uiPriority w:val="99"/>
    <w:qFormat/>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6">
    <w:name w:val="xl58106"/>
    <w:basedOn w:val="a8"/>
    <w:uiPriority w:val="99"/>
    <w:qFormat/>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7">
    <w:name w:val="xl58107"/>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8">
    <w:name w:val="xl58108"/>
    <w:basedOn w:val="a8"/>
    <w:uiPriority w:val="99"/>
    <w:qFormat/>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109">
    <w:name w:val="xl58109"/>
    <w:basedOn w:val="a8"/>
    <w:uiPriority w:val="99"/>
    <w:qFormat/>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110">
    <w:name w:val="xl58110"/>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1">
    <w:name w:val="xl5811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2">
    <w:name w:val="xl58112"/>
    <w:basedOn w:val="a8"/>
    <w:uiPriority w:val="99"/>
    <w:qFormat/>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xl58113">
    <w:name w:val="xl58113"/>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4">
    <w:name w:val="xl58114"/>
    <w:basedOn w:val="a8"/>
    <w:uiPriority w:val="99"/>
    <w:qFormat/>
    <w:pPr>
      <w:spacing w:before="100" w:beforeAutospacing="1" w:after="100" w:afterAutospacing="1"/>
      <w:textAlignment w:val="center"/>
    </w:pPr>
    <w:rPr>
      <w:sz w:val="20"/>
      <w:szCs w:val="20"/>
    </w:rPr>
  </w:style>
  <w:style w:type="paragraph" w:customStyle="1" w:styleId="xl58115">
    <w:name w:val="xl58115"/>
    <w:basedOn w:val="a8"/>
    <w:uiPriority w:val="99"/>
    <w:qFormat/>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58116">
    <w:name w:val="xl58116"/>
    <w:basedOn w:val="a8"/>
    <w:uiPriority w:val="99"/>
    <w:qFormat/>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8"/>
    <w:uiPriority w:val="99"/>
    <w:qFormat/>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8">
    <w:name w:val="xl58118"/>
    <w:basedOn w:val="a8"/>
    <w:uiPriority w:val="99"/>
    <w:qFormat/>
    <w:pPr>
      <w:spacing w:before="100" w:beforeAutospacing="1" w:after="100" w:afterAutospacing="1"/>
      <w:textAlignment w:val="center"/>
    </w:pPr>
    <w:rPr>
      <w:b/>
      <w:bCs/>
      <w:sz w:val="20"/>
      <w:szCs w:val="20"/>
    </w:rPr>
  </w:style>
  <w:style w:type="paragraph" w:customStyle="1" w:styleId="xl58119">
    <w:name w:val="xl58119"/>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20">
    <w:name w:val="xl58120"/>
    <w:basedOn w:val="a8"/>
    <w:uiPriority w:val="99"/>
    <w:qFormat/>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1">
    <w:name w:val="xl58121"/>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2">
    <w:name w:val="xl58122"/>
    <w:basedOn w:val="a8"/>
    <w:uiPriority w:val="99"/>
    <w:qFormat/>
    <w:pPr>
      <w:spacing w:before="100" w:beforeAutospacing="1" w:after="100" w:afterAutospacing="1"/>
      <w:textAlignment w:val="center"/>
    </w:pPr>
    <w:rPr>
      <w:sz w:val="20"/>
      <w:szCs w:val="20"/>
    </w:rPr>
  </w:style>
  <w:style w:type="paragraph" w:customStyle="1" w:styleId="xl58123">
    <w:name w:val="xl58123"/>
    <w:basedOn w:val="a8"/>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4">
    <w:name w:val="xl5812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5">
    <w:name w:val="xl58125"/>
    <w:basedOn w:val="a8"/>
    <w:uiPriority w:val="99"/>
    <w:qFormat/>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6">
    <w:name w:val="xl58126"/>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7">
    <w:name w:val="xl58127"/>
    <w:basedOn w:val="a8"/>
    <w:uiPriority w:val="99"/>
    <w:qFormat/>
    <w:pPr>
      <w:spacing w:before="100" w:beforeAutospacing="1" w:after="100" w:afterAutospacing="1"/>
      <w:textAlignment w:val="center"/>
    </w:pPr>
    <w:rPr>
      <w:sz w:val="20"/>
      <w:szCs w:val="20"/>
    </w:rPr>
  </w:style>
  <w:style w:type="paragraph" w:customStyle="1" w:styleId="xl58128">
    <w:name w:val="xl58128"/>
    <w:basedOn w:val="a8"/>
    <w:uiPriority w:val="99"/>
    <w:qFormat/>
    <w:pPr>
      <w:shd w:val="clear" w:color="000000" w:fill="FFFFFF"/>
      <w:spacing w:before="100" w:beforeAutospacing="1" w:after="100" w:afterAutospacing="1"/>
      <w:textAlignment w:val="center"/>
    </w:pPr>
    <w:rPr>
      <w:sz w:val="20"/>
      <w:szCs w:val="20"/>
    </w:rPr>
  </w:style>
  <w:style w:type="paragraph" w:customStyle="1" w:styleId="xl58129">
    <w:name w:val="xl58129"/>
    <w:basedOn w:val="a8"/>
    <w:uiPriority w:val="99"/>
    <w:qFormat/>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130">
    <w:name w:val="xl58130"/>
    <w:basedOn w:val="a8"/>
    <w:uiPriority w:val="99"/>
    <w:qFormat/>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customStyle="1" w:styleId="xl58131">
    <w:name w:val="xl58131"/>
    <w:basedOn w:val="a8"/>
    <w:uiPriority w:val="99"/>
    <w:qFormat/>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2">
    <w:name w:val="xl58132"/>
    <w:basedOn w:val="a8"/>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3">
    <w:name w:val="xl58133"/>
    <w:basedOn w:val="a8"/>
    <w:uiPriority w:val="99"/>
    <w:qFormat/>
    <w:pPr>
      <w:spacing w:before="100" w:beforeAutospacing="1" w:after="100" w:afterAutospacing="1"/>
      <w:textAlignment w:val="center"/>
    </w:pPr>
    <w:rPr>
      <w:b/>
      <w:bCs/>
      <w:sz w:val="20"/>
      <w:szCs w:val="20"/>
    </w:rPr>
  </w:style>
  <w:style w:type="paragraph" w:customStyle="1" w:styleId="xl58134">
    <w:name w:val="xl58134"/>
    <w:basedOn w:val="a8"/>
    <w:uiPriority w:val="99"/>
    <w:qFormat/>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35">
    <w:name w:val="xl58135"/>
    <w:basedOn w:val="a8"/>
    <w:uiPriority w:val="99"/>
    <w:qFormat/>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36">
    <w:name w:val="xl58136"/>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37">
    <w:name w:val="xl58137"/>
    <w:basedOn w:val="a8"/>
    <w:uiPriority w:val="99"/>
    <w:qFormat/>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xl58138">
    <w:name w:val="xl58138"/>
    <w:basedOn w:val="a8"/>
    <w:uiPriority w:val="99"/>
    <w:qFormat/>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39">
    <w:name w:val="xl58139"/>
    <w:basedOn w:val="a8"/>
    <w:uiPriority w:val="99"/>
    <w:qFormat/>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0">
    <w:name w:val="xl58140"/>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1">
    <w:name w:val="xl5814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2">
    <w:name w:val="xl5814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3">
    <w:name w:val="xl58143"/>
    <w:basedOn w:val="a8"/>
    <w:uiPriority w:val="99"/>
    <w:qFormat/>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44">
    <w:name w:val="xl58144"/>
    <w:basedOn w:val="a8"/>
    <w:uiPriority w:val="99"/>
    <w:qFormat/>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45">
    <w:name w:val="xl58145"/>
    <w:basedOn w:val="a8"/>
    <w:uiPriority w:val="99"/>
    <w:qFormat/>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146">
    <w:name w:val="xl58146"/>
    <w:basedOn w:val="a8"/>
    <w:uiPriority w:val="99"/>
    <w:qFormat/>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47">
    <w:name w:val="xl5814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48">
    <w:name w:val="xl5814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49">
    <w:name w:val="xl5814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50">
    <w:name w:val="xl5815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51">
    <w:name w:val="xl58151"/>
    <w:basedOn w:val="a8"/>
    <w:uiPriority w:val="99"/>
    <w:qFormat/>
    <w:pPr>
      <w:shd w:val="clear" w:color="000000" w:fill="FFFFFF"/>
      <w:spacing w:before="100" w:beforeAutospacing="1" w:after="100" w:afterAutospacing="1"/>
      <w:textAlignment w:val="center"/>
    </w:pPr>
    <w:rPr>
      <w:b/>
      <w:bCs/>
      <w:sz w:val="20"/>
      <w:szCs w:val="20"/>
    </w:rPr>
  </w:style>
  <w:style w:type="paragraph" w:customStyle="1" w:styleId="xl58152">
    <w:name w:val="xl58152"/>
    <w:basedOn w:val="a8"/>
    <w:uiPriority w:val="99"/>
    <w:qFormat/>
    <w:pPr>
      <w:shd w:val="clear" w:color="000000" w:fill="FFFFFF"/>
      <w:spacing w:before="100" w:beforeAutospacing="1" w:after="100" w:afterAutospacing="1"/>
      <w:textAlignment w:val="center"/>
    </w:pPr>
    <w:rPr>
      <w:b/>
      <w:bCs/>
      <w:sz w:val="20"/>
      <w:szCs w:val="20"/>
    </w:rPr>
  </w:style>
  <w:style w:type="paragraph" w:customStyle="1" w:styleId="xl58153">
    <w:name w:val="xl58153"/>
    <w:basedOn w:val="a8"/>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54">
    <w:name w:val="xl58154"/>
    <w:basedOn w:val="a8"/>
    <w:uiPriority w:val="99"/>
    <w:qFormat/>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55">
    <w:name w:val="xl58155"/>
    <w:basedOn w:val="a8"/>
    <w:uiPriority w:val="99"/>
    <w:qFormat/>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56">
    <w:name w:val="xl5815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7">
    <w:name w:val="xl58157"/>
    <w:basedOn w:val="a8"/>
    <w:uiPriority w:val="99"/>
    <w:qFormat/>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158">
    <w:name w:val="xl58158"/>
    <w:basedOn w:val="a8"/>
    <w:uiPriority w:val="99"/>
    <w:qFormat/>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59">
    <w:name w:val="xl58159"/>
    <w:basedOn w:val="a8"/>
    <w:uiPriority w:val="99"/>
    <w:qFormat/>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60">
    <w:name w:val="xl58160"/>
    <w:basedOn w:val="a8"/>
    <w:uiPriority w:val="99"/>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61">
    <w:name w:val="xl5816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2">
    <w:name w:val="xl58162"/>
    <w:basedOn w:val="a8"/>
    <w:uiPriority w:val="99"/>
    <w:qFormat/>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63">
    <w:name w:val="xl58163"/>
    <w:basedOn w:val="a8"/>
    <w:uiPriority w:val="99"/>
    <w:qFormat/>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4">
    <w:name w:val="xl581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65">
    <w:name w:val="xl58165"/>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6">
    <w:name w:val="xl58166"/>
    <w:basedOn w:val="a8"/>
    <w:uiPriority w:val="99"/>
    <w:qFormat/>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67">
    <w:name w:val="xl58167"/>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8">
    <w:name w:val="xl58168"/>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9">
    <w:name w:val="xl58169"/>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70">
    <w:name w:val="xl5817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71">
    <w:name w:val="xl58171"/>
    <w:basedOn w:val="a8"/>
    <w:uiPriority w:val="99"/>
    <w:qFormat/>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2">
    <w:name w:val="xl58172"/>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3">
    <w:name w:val="xl58173"/>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4">
    <w:name w:val="xl5817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75">
    <w:name w:val="xl58175"/>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6">
    <w:name w:val="xl58176"/>
    <w:basedOn w:val="a8"/>
    <w:uiPriority w:val="99"/>
    <w:qFormat/>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7">
    <w:name w:val="xl58177"/>
    <w:basedOn w:val="a8"/>
    <w:uiPriority w:val="99"/>
    <w:qFormat/>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8">
    <w:name w:val="xl58178"/>
    <w:basedOn w:val="a8"/>
    <w:uiPriority w:val="99"/>
    <w:qFormat/>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79">
    <w:name w:val="xl58179"/>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0">
    <w:name w:val="xl58180"/>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1">
    <w:name w:val="xl58181"/>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2">
    <w:name w:val="xl58182"/>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3">
    <w:name w:val="xl58183"/>
    <w:basedOn w:val="a8"/>
    <w:uiPriority w:val="99"/>
    <w:qFormat/>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184">
    <w:name w:val="xl58184"/>
    <w:basedOn w:val="a8"/>
    <w:uiPriority w:val="99"/>
    <w:qFormat/>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5">
    <w:name w:val="xl58185"/>
    <w:basedOn w:val="a8"/>
    <w:uiPriority w:val="99"/>
    <w:qFormat/>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6">
    <w:name w:val="xl58186"/>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87">
    <w:name w:val="xl5818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88">
    <w:name w:val="xl5818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9">
    <w:name w:val="xl5818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90">
    <w:name w:val="xl58190"/>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91">
    <w:name w:val="xl58191"/>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92">
    <w:name w:val="xl58192"/>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93">
    <w:name w:val="xl58193"/>
    <w:basedOn w:val="a8"/>
    <w:uiPriority w:val="99"/>
    <w:qFormat/>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94">
    <w:name w:val="xl58194"/>
    <w:basedOn w:val="a8"/>
    <w:uiPriority w:val="99"/>
    <w:qFormat/>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5">
    <w:name w:val="xl58195"/>
    <w:basedOn w:val="a8"/>
    <w:uiPriority w:val="99"/>
    <w:qFormat/>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6">
    <w:name w:val="xl58196"/>
    <w:basedOn w:val="a8"/>
    <w:uiPriority w:val="99"/>
    <w:qFormat/>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7">
    <w:name w:val="xl58197"/>
    <w:basedOn w:val="a8"/>
    <w:uiPriority w:val="99"/>
    <w:qFormat/>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98">
    <w:name w:val="xl58198"/>
    <w:basedOn w:val="a8"/>
    <w:uiPriority w:val="99"/>
    <w:qFormat/>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9">
    <w:name w:val="xl58199"/>
    <w:basedOn w:val="a8"/>
    <w:uiPriority w:val="99"/>
    <w:qFormat/>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0">
    <w:name w:val="xl58200"/>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1">
    <w:name w:val="xl58201"/>
    <w:basedOn w:val="a8"/>
    <w:uiPriority w:val="99"/>
    <w:qFormat/>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2">
    <w:name w:val="xl58202"/>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3">
    <w:name w:val="xl58203"/>
    <w:basedOn w:val="a8"/>
    <w:uiPriority w:val="99"/>
    <w:qFormat/>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4">
    <w:name w:val="xl5820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5">
    <w:name w:val="xl58205"/>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6">
    <w:name w:val="xl5820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7">
    <w:name w:val="xl5820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8">
    <w:name w:val="xl5820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9">
    <w:name w:val="xl58209"/>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10">
    <w:name w:val="xl58210"/>
    <w:basedOn w:val="a8"/>
    <w:uiPriority w:val="99"/>
    <w:qFormat/>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1">
    <w:name w:val="xl58211"/>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2">
    <w:name w:val="xl58212"/>
    <w:basedOn w:val="a8"/>
    <w:uiPriority w:val="99"/>
    <w:qFormat/>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213">
    <w:name w:val="xl58213"/>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4">
    <w:name w:val="xl58214"/>
    <w:basedOn w:val="a8"/>
    <w:uiPriority w:val="99"/>
    <w:qFormat/>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5">
    <w:name w:val="xl58215"/>
    <w:basedOn w:val="a8"/>
    <w:uiPriority w:val="99"/>
    <w:qFormat/>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16">
    <w:name w:val="xl58216"/>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8"/>
    <w:uiPriority w:val="99"/>
    <w:qFormat/>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9">
    <w:name w:val="xl58219"/>
    <w:basedOn w:val="a8"/>
    <w:uiPriority w:val="99"/>
    <w:qFormat/>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8"/>
    <w:uiPriority w:val="99"/>
    <w:qFormat/>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21">
    <w:name w:val="xl58221"/>
    <w:basedOn w:val="a8"/>
    <w:uiPriority w:val="99"/>
    <w:qFormat/>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22">
    <w:name w:val="xl58222"/>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3">
    <w:name w:val="xl58223"/>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4">
    <w:name w:val="xl58224"/>
    <w:basedOn w:val="a8"/>
    <w:uiPriority w:val="99"/>
    <w:qFormat/>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xl58225">
    <w:name w:val="xl58225"/>
    <w:basedOn w:val="a8"/>
    <w:uiPriority w:val="99"/>
    <w:qFormat/>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8"/>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8"/>
    <w:uiPriority w:val="99"/>
    <w:qFormat/>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8"/>
    <w:uiPriority w:val="99"/>
    <w:qFormat/>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8"/>
    <w:uiPriority w:val="99"/>
    <w:qFormat/>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8"/>
    <w:uiPriority w:val="99"/>
    <w:qFormat/>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8"/>
    <w:uiPriority w:val="99"/>
    <w:qFormat/>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7">
    <w:name w:val="xl5823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8"/>
    <w:uiPriority w:val="99"/>
    <w:qFormat/>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8"/>
    <w:uiPriority w:val="99"/>
    <w:qFormat/>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8"/>
    <w:uiPriority w:val="99"/>
    <w:qFormat/>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1">
    <w:name w:val="xl5824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42">
    <w:name w:val="xl58242"/>
    <w:basedOn w:val="a8"/>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8"/>
    <w:uiPriority w:val="99"/>
    <w:qFormat/>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8"/>
    <w:uiPriority w:val="99"/>
    <w:qFormat/>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8"/>
    <w:uiPriority w:val="99"/>
    <w:qFormat/>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48">
    <w:name w:val="xl58248"/>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49">
    <w:name w:val="xl58249"/>
    <w:basedOn w:val="a8"/>
    <w:uiPriority w:val="99"/>
    <w:qFormat/>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50">
    <w:name w:val="xl582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1">
    <w:name w:val="xl58251"/>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2">
    <w:name w:val="xl58252"/>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3">
    <w:name w:val="xl5825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8"/>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table" w:customStyle="1" w:styleId="1-121">
    <w:name w:val="Средний список 1 - Акцент 121"/>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ff6">
    <w:name w:val="Объемная таблица 1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f6">
    <w:name w:val="Объемная таблица 21"/>
    <w:basedOn w:val="aa"/>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d">
    <w:name w:val="Объемная таблица 31"/>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e">
    <w:name w:val="Классическая таблица 31"/>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5">
    <w:name w:val="Классическая таблица 41"/>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ff7">
    <w:name w:val="Цветная таблица 1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f7">
    <w:name w:val="Цветная таблица 21"/>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f">
    <w:name w:val="Цветная таблица 31"/>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ff8">
    <w:name w:val="Столбцы таблицы 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f0">
    <w:name w:val="Сетка таблицы 31"/>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6">
    <w:name w:val="Сетка таблицы 41"/>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3">
    <w:name w:val="Сетка таблицы 6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3">
    <w:name w:val="Сетка таблицы 7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0">
    <w:name w:val="Таблица-список 31"/>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0">
    <w:name w:val="Таблица-список 4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0">
    <w:name w:val="Таблица-список 51"/>
    <w:basedOn w:val="aa"/>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
    <w:name w:val="Таблица-список 6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
    <w:name w:val="Таблица-список 71"/>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
    <w:name w:val="Таблица-список 8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fffff8">
    <w:name w:val="Тема таблицы1"/>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a"/>
    <w:uiPriority w:val="60"/>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semiHidden/>
    <w:unhideWhenUsed/>
    <w:qFormat/>
    <w:pPr>
      <w:widowControl w:val="0"/>
    </w:pPr>
    <w:rPr>
      <w:lang w:val="en-US"/>
    </w:rPr>
    <w:tblPr>
      <w:tblCellMar>
        <w:top w:w="0" w:type="dxa"/>
        <w:left w:w="0" w:type="dxa"/>
        <w:bottom w:w="0" w:type="dxa"/>
        <w:right w:w="0" w:type="dxa"/>
      </w:tblCellMar>
    </w:tblPr>
  </w:style>
  <w:style w:type="table" w:customStyle="1" w:styleId="TableGridReport6">
    <w:name w:val="Table Grid Report6"/>
    <w:basedOn w:val="aa"/>
    <w:uiPriority w:val="59"/>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2">
    <w:name w:val="Table Grid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5">
    <w:name w:val="Папушкин3"/>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32">
    <w:name w:val="Столбцы таблицы 3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32">
    <w:name w:val="Столбцы таблицы 4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35">
    <w:name w:val="Столбцы таблицы 2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30">
    <w:name w:val="Таблица-список 2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3ff6">
    <w:name w:val="Современная таблица3"/>
    <w:basedOn w:val="aa"/>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91">
    <w:name w:val="Средний список 1119"/>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6">
    <w:name w:val="Простая таблица 2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3ff7">
    <w:name w:val="Стандартная таблица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58">
    <w:name w:val="Классическая таблица 15"/>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3c">
    <w:name w:val="Простая 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37">
    <w:name w:val="Изящная 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31">
    <w:name w:val="Веб-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31">
    <w:name w:val="Веб-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5">
    <w:name w:val="Веб-таблица 35"/>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ff8">
    <w:name w:val="Изысканная таблица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3d">
    <w:name w:val="Изящная таблица 13"/>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38">
    <w:name w:val="Классическая таблица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33">
    <w:name w:val="Сетка таблицы1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39">
    <w:name w:val="Сетка таблицы 2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3e">
    <w:name w:val="Сетка таблицы 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33">
    <w:name w:val="Простая таблица 3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5">
    <w:name w:val="Средняя заливка 2 - Акцент 415"/>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7">
    <w:name w:val="Светлая заливка16"/>
    <w:basedOn w:val="aa"/>
    <w:uiPriority w:val="60"/>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e">
    <w:name w:val="Объемная таблица 12"/>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2f0">
    <w:name w:val="Объемная таблица 22"/>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26">
    <w:name w:val="Объемная таблица 32"/>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27">
    <w:name w:val="Классическая таблица 32"/>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25">
    <w:name w:val="Классическая таблица 42"/>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2f">
    <w:name w:val="Цветная таблица 12"/>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2f1">
    <w:name w:val="Цветная таблица 2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28">
    <w:name w:val="Цветная таблица 32"/>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2f0">
    <w:name w:val="Столбцы таблицы 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29">
    <w:name w:val="Сетка таблицы 32"/>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26">
    <w:name w:val="Сетка таблицы 42"/>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22">
    <w:name w:val="Сетка таблицы 6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23">
    <w:name w:val="Сетка таблицы 7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20">
    <w:name w:val="Таблица-список 32"/>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2">
    <w:name w:val="Таблица-список 4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2">
    <w:name w:val="Таблица-список 5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2">
    <w:name w:val="Таблица-список 6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2">
    <w:name w:val="Таблица-список 72"/>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2">
    <w:name w:val="Таблица-список 8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2ffff1">
    <w:name w:val="Тема таблицы2"/>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a">
    <w:name w:val="Светлая заливка2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a"/>
    <w:uiPriority w:val="99"/>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a"/>
    <w:uiPriority w:val="59"/>
    <w:qFormat/>
    <w:locked/>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 513"/>
    <w:basedOn w:val="aa"/>
    <w:qFormat/>
    <w:locked/>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1">
    <w:name w:val="Table Grid1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1">
    <w:name w:val="Папушкин12"/>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21">
    <w:name w:val="Столбцы таблицы 312"/>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20">
    <w:name w:val="Столбцы таблицы 412"/>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21">
    <w:name w:val="Столбцы таблицы 212"/>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2">
    <w:name w:val="Таблица-список 2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2f2">
    <w:name w:val="Современная таблица12"/>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00">
    <w:name w:val="Средний список 11110"/>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2f3">
    <w:name w:val="Стандартная таблица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23">
    <w:name w:val="Классическ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24">
    <w:name w:val="Прост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23">
    <w:name w:val="Изящная 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22">
    <w:name w:val="Веб-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20">
    <w:name w:val="Веб-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4">
    <w:name w:val="Веб-таблица 31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f4">
    <w:name w:val="Изысканная таблица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25">
    <w:name w:val="Изящная таблица 112"/>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24">
    <w:name w:val="Классическая таблица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42">
    <w:name w:val="Сетка таблицы114"/>
    <w:basedOn w:val="a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25">
    <w:name w:val="Сетка таблицы 2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26">
    <w:name w:val="Сетка таблицы 1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22">
    <w:name w:val="Простая таблица 312"/>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6">
    <w:name w:val="Средняя заливка 2 - Акцент 416"/>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00">
    <w:name w:val="Светлая заливка1120"/>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a"/>
    <w:uiPriority w:val="65"/>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1e">
    <w:name w:val="Объемная таблица 111"/>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19">
    <w:name w:val="Объемная таблица 211"/>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17">
    <w:name w:val="Объемная таблица 311"/>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18">
    <w:name w:val="Классическая таблица 311"/>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13">
    <w:name w:val="Классическая таблица 411"/>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1f">
    <w:name w:val="Цветная таблица 111"/>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1a">
    <w:name w:val="Цветная таблица 211"/>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19">
    <w:name w:val="Цветная таблица 311"/>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1f0">
    <w:name w:val="Столбцы таблицы 1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1a">
    <w:name w:val="Сетка таблицы 311"/>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14">
    <w:name w:val="Сетка таблицы 411"/>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11">
    <w:name w:val="Сетка таблицы 61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11">
    <w:name w:val="Сетка таблицы 711"/>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10">
    <w:name w:val="Таблица-список 311"/>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1">
    <w:name w:val="Таблица-список 411"/>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10">
    <w:name w:val="Таблица-список 5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1">
    <w:name w:val="Таблица-список 6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1">
    <w:name w:val="Таблица-список 711"/>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1">
    <w:name w:val="Таблица-список 811"/>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1ff9">
    <w:name w:val="Тема таблицы11"/>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6">
    <w:name w:val="Светлая заливка21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4">
    <w:name w:val="Table Normal4"/>
    <w:uiPriority w:val="2"/>
    <w:semiHidden/>
    <w:unhideWhenUsed/>
    <w:qFormat/>
    <w:pPr>
      <w:widowControl w:val="0"/>
    </w:pPr>
    <w:rPr>
      <w:lang w:val="en-US"/>
    </w:rPr>
    <w:tblPr>
      <w:tblCellMar>
        <w:top w:w="0" w:type="dxa"/>
        <w:left w:w="0" w:type="dxa"/>
        <w:bottom w:w="0" w:type="dxa"/>
        <w:right w:w="0" w:type="dxa"/>
      </w:tblCellMar>
    </w:tblPr>
  </w:style>
  <w:style w:type="table" w:customStyle="1" w:styleId="TableGridReport7">
    <w:name w:val="Table Grid Report7"/>
    <w:basedOn w:val="aa"/>
    <w:uiPriority w:val="99"/>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3">
    <w:name w:val="Table Grid1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6">
    <w:name w:val="Папушкин4"/>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43">
    <w:name w:val="Столбцы таблицы 34"/>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40">
    <w:name w:val="Столбцы таблицы 44"/>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45">
    <w:name w:val="Столбцы таблицы 24"/>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4">
    <w:name w:val="Таблица-список 2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4f7">
    <w:name w:val="Современная таблица4"/>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201">
    <w:name w:val="Средний список 1120"/>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6">
    <w:name w:val="Простая таблица 24"/>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4f8">
    <w:name w:val="Стандартная таблица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68">
    <w:name w:val="Классическая таблица 16"/>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46">
    <w:name w:val="Простая 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47">
    <w:name w:val="Изящная 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41">
    <w:name w:val="Веб-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40">
    <w:name w:val="Веб-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6">
    <w:name w:val="Веб-таблица 36"/>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4f9">
    <w:name w:val="Изысканная таблица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47">
    <w:name w:val="Изящная таблица 14"/>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48">
    <w:name w:val="Классическая таблица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52">
    <w:name w:val="Сетка таблицы115"/>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49">
    <w:name w:val="Сетка таблицы 2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48">
    <w:name w:val="Сетка таблицы 1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44">
    <w:name w:val="Простая таблица 34"/>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7">
    <w:name w:val="Средняя заливка 2 - Акцент 417"/>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5">
    <w:name w:val="Светлая заливка17"/>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f">
    <w:name w:val="Объемная таблица 13"/>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3b">
    <w:name w:val="Объемная таблица 23"/>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35">
    <w:name w:val="Объемная таблица 33"/>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36">
    <w:name w:val="Классическая таблица 33"/>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34">
    <w:name w:val="Классическая таблица 43"/>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3f0">
    <w:name w:val="Цветная таблица 13"/>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3c">
    <w:name w:val="Цветная таблица 23"/>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37">
    <w:name w:val="Цветная таблица 33"/>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3f1">
    <w:name w:val="Столбцы таблицы 13"/>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38">
    <w:name w:val="Сетка таблицы 33"/>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35">
    <w:name w:val="Сетка таблицы 43"/>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30">
    <w:name w:val="Сетка таблицы 6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32">
    <w:name w:val="Сетка таблицы 73"/>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30">
    <w:name w:val="Таблица-список 33"/>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3">
    <w:name w:val="Таблица-список 4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3">
    <w:name w:val="Таблица-список 5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3">
    <w:name w:val="Таблица-список 6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3">
    <w:name w:val="Таблица-список 73"/>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3">
    <w:name w:val="Таблица-список 83"/>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3ff9">
    <w:name w:val="Тема таблицы3"/>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a">
    <w:name w:val="Светлая заливка24"/>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0">
    <w:name w:val="Средний список 123"/>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a"/>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9">
    <w:name w:val="Table Grid Report19"/>
    <w:basedOn w:val="aa"/>
    <w:uiPriority w:val="59"/>
    <w:qFormat/>
    <w:locked/>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 514"/>
    <w:basedOn w:val="aa"/>
    <w:qFormat/>
    <w:locked/>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2">
    <w:name w:val="Table Grid1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2">
    <w:name w:val="Папушкин13"/>
    <w:basedOn w:val="afffc"/>
    <w:qFormat/>
    <w:pPr>
      <w:ind w:left="0"/>
      <w:jc w:val="center"/>
    </w:pPr>
    <w:rPr>
      <w:rFonts w:ascii="Arial" w:hAnsi="Arial"/>
      <w:sz w:val="18"/>
      <w:szCs w:val="18"/>
      <w:lang w:val="ru-RU" w:bidi="ar-SA"/>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31">
    <w:name w:val="Столбцы таблицы 31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30">
    <w:name w:val="Столбцы таблицы 41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31">
    <w:name w:val="Столбцы таблицы 213"/>
    <w:basedOn w:val="aa"/>
    <w:qFormat/>
    <w:pPr>
      <w:widowControl w:val="0"/>
      <w:adjustRightInd w:val="0"/>
      <w:spacing w:line="360" w:lineRule="atLeast"/>
      <w:ind w:firstLine="567"/>
      <w:textAlignment w:val="baseline"/>
    </w:pPr>
    <w:rPr>
      <w:rFonts w:ascii="Times New Roman" w:eastAsia="Times New Roman"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3">
    <w:name w:val="Таблица-список 2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3f3">
    <w:name w:val="Современная таблица13"/>
    <w:basedOn w:val="aa"/>
    <w:qFormat/>
    <w:pPr>
      <w:widowControl w:val="0"/>
      <w:adjustRightInd w:val="0"/>
      <w:spacing w:line="360" w:lineRule="atLeast"/>
      <w:ind w:firstLine="567"/>
      <w:textAlignment w:val="baseline"/>
    </w:pPr>
    <w:rPr>
      <w:rFonts w:ascii="Times New Roman" w:eastAsia="Times New Roman"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30">
    <w:name w:val="Средний список 11113"/>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a"/>
    <w:qFormat/>
    <w:pPr>
      <w:widowControl w:val="0"/>
      <w:adjustRightInd w:val="0"/>
      <w:spacing w:line="360" w:lineRule="atLeast"/>
      <w:ind w:firstLine="567"/>
      <w:textAlignment w:val="baseline"/>
    </w:pPr>
    <w:rPr>
      <w:rFonts w:ascii="Times New Roman" w:eastAsia="Times New Roman"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3f4">
    <w:name w:val="Стандартная таблица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34">
    <w:name w:val="Классическ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35">
    <w:name w:val="Прост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33">
    <w:name w:val="Изящная 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32">
    <w:name w:val="Веб-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30">
    <w:name w:val="Веб-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5">
    <w:name w:val="Веб-таблица 315"/>
    <w:basedOn w:val="aa"/>
    <w:qFormat/>
    <w:pPr>
      <w:widowControl w:val="0"/>
      <w:adjustRightInd w:val="0"/>
      <w:spacing w:before="120" w:after="120"/>
      <w:ind w:firstLine="567"/>
      <w:textAlignment w:val="baseline"/>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3f5">
    <w:name w:val="Изысканная таблица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36">
    <w:name w:val="Изящная таблица 113"/>
    <w:basedOn w:val="aa"/>
    <w:qFormat/>
    <w:pPr>
      <w:widowControl w:val="0"/>
      <w:adjustRightInd w:val="0"/>
      <w:spacing w:before="120" w:after="120"/>
      <w:ind w:firstLine="567"/>
      <w:textAlignment w:val="baseline"/>
    </w:pPr>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34">
    <w:name w:val="Классическая таблица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62">
    <w:name w:val="Сетка таблицы116"/>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35">
    <w:name w:val="Сетка таблицы 2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37">
    <w:name w:val="Сетка таблицы 1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32">
    <w:name w:val="Простая таблица 313"/>
    <w:basedOn w:val="aa"/>
    <w:qFormat/>
    <w:pPr>
      <w:widowControl w:val="0"/>
      <w:adjustRightInd w:val="0"/>
      <w:spacing w:before="120" w:after="120"/>
      <w:ind w:firstLine="567"/>
      <w:textAlignment w:val="baseline"/>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8">
    <w:name w:val="Средняя заливка 2 - Акцент 418"/>
    <w:basedOn w:val="aa"/>
    <w:uiPriority w:val="64"/>
    <w:qFormat/>
    <w:rPr>
      <w:rFonts w:ascii="Times New Roman" w:eastAsia="Times New Roman" w:hAnsi="Times New Roman"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0">
    <w:name w:val="Светлая заливка1122"/>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a"/>
    <w:uiPriority w:val="65"/>
    <w:qFormat/>
    <w:rPr>
      <w:rFonts w:ascii="Times New Roman" w:eastAsia="Times New Roman" w:hAnsi="Times New Roman" w:cs="Times New Roman"/>
      <w:color w:val="000000"/>
    </w:rPr>
    <w:tblPr>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27">
    <w:name w:val="Объемная таблица 112"/>
    <w:basedOn w:val="aa"/>
    <w:qFormat/>
    <w:pPr>
      <w:ind w:left="1080"/>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27">
    <w:name w:val="Объемная таблица 212"/>
    <w:basedOn w:val="aa"/>
    <w:qFormat/>
    <w:pPr>
      <w:ind w:left="1080"/>
    </w:pPr>
    <w:rPr>
      <w:rFonts w:ascii="Times New Roman" w:eastAsia="Times New Roman"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24">
    <w:name w:val="Объемная таблица 312"/>
    <w:basedOn w:val="aa"/>
    <w:qFormat/>
    <w:pPr>
      <w:ind w:left="1080"/>
    </w:pPr>
    <w:rPr>
      <w:rFonts w:ascii="Times New Roman" w:eastAsia="Times New Roman"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25">
    <w:name w:val="Классическая таблица 312"/>
    <w:basedOn w:val="aa"/>
    <w:qFormat/>
    <w:pPr>
      <w:ind w:left="1080"/>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21">
    <w:name w:val="Классическая таблица 412"/>
    <w:basedOn w:val="aa"/>
    <w:qFormat/>
    <w:pPr>
      <w:ind w:left="1080"/>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28">
    <w:name w:val="Цветная таблица 112"/>
    <w:basedOn w:val="aa"/>
    <w:qFormat/>
    <w:pPr>
      <w:ind w:left="1080"/>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28">
    <w:name w:val="Цветная таблица 212"/>
    <w:basedOn w:val="aa"/>
    <w:qFormat/>
    <w:pPr>
      <w:ind w:left="1080"/>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26">
    <w:name w:val="Цветная таблица 312"/>
    <w:basedOn w:val="aa"/>
    <w:qFormat/>
    <w:pPr>
      <w:ind w:left="1080"/>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29">
    <w:name w:val="Столбцы таблицы 1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27">
    <w:name w:val="Сетка таблицы 312"/>
    <w:basedOn w:val="aa"/>
    <w:qFormat/>
    <w:pPr>
      <w:ind w:left="1080"/>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4122">
    <w:name w:val="Сетка таблицы 412"/>
    <w:basedOn w:val="aa"/>
    <w:qFormat/>
    <w:pPr>
      <w:ind w:left="1080"/>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20">
    <w:name w:val="Сетка таблицы 6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20">
    <w:name w:val="Сетка таблицы 712"/>
    <w:basedOn w:val="aa"/>
    <w:qFormat/>
    <w:pPr>
      <w:ind w:left="1080"/>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3120">
    <w:name w:val="Таблица-список 312"/>
    <w:basedOn w:val="aa"/>
    <w:qFormat/>
    <w:pPr>
      <w:ind w:left="1080"/>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2">
    <w:name w:val="Таблица-список 412"/>
    <w:basedOn w:val="aa"/>
    <w:qFormat/>
    <w:pPr>
      <w:ind w:left="1080"/>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2">
    <w:name w:val="Таблица-список 5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2">
    <w:name w:val="Таблица-список 6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712">
    <w:name w:val="Таблица-список 712"/>
    <w:basedOn w:val="aa"/>
    <w:qFormat/>
    <w:pPr>
      <w:ind w:left="1080"/>
    </w:pPr>
    <w:rPr>
      <w:rFonts w:ascii="Times New Roman" w:eastAsia="Times New Roman"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2">
    <w:name w:val="Таблица-список 812"/>
    <w:basedOn w:val="aa"/>
    <w:qFormat/>
    <w:pPr>
      <w:ind w:left="108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12f5">
    <w:name w:val="Тема таблицы12"/>
    <w:basedOn w:val="aa"/>
    <w:qFormat/>
    <w:pPr>
      <w:ind w:left="108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a"/>
    <w:uiPriority w:val="60"/>
    <w:qFormat/>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6">
    <w:name w:val="Светлая заливка213"/>
    <w:basedOn w:val="aa"/>
    <w:uiPriority w:val="60"/>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a"/>
    <w:uiPriority w:val="65"/>
    <w:qFormat/>
    <w:rPr>
      <w:rFonts w:ascii="Times New Roman" w:eastAsia="Times New Roman" w:hAnsi="Times New Roman" w:cs="Times New Roman"/>
      <w:color w:val="000000"/>
    </w:rPr>
    <w:tblPr>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a"/>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a"/>
    <w:uiPriority w:val="99"/>
    <w:qFormat/>
    <w:pPr>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9"/>
    <w:rPr>
      <w:rFonts w:ascii="Consolas" w:eastAsia="Consolas" w:hAnsi="Consolas" w:cs="Consolas"/>
      <w:sz w:val="15"/>
      <w:szCs w:val="15"/>
      <w:u w:val="none"/>
    </w:rPr>
  </w:style>
  <w:style w:type="character" w:customStyle="1" w:styleId="3Exact">
    <w:name w:val="Подпись к картинке (3) Exact"/>
    <w:basedOn w:val="a9"/>
    <w:link w:val="3ffa"/>
    <w:qFormat/>
    <w:rPr>
      <w:rFonts w:ascii="Times New Roman" w:eastAsia="Times New Roman" w:hAnsi="Times New Roman"/>
      <w:sz w:val="19"/>
      <w:szCs w:val="19"/>
      <w:shd w:val="clear" w:color="auto" w:fill="FFFFFF"/>
    </w:rPr>
  </w:style>
  <w:style w:type="paragraph" w:customStyle="1" w:styleId="3ffa">
    <w:name w:val="Подпись к картинке (3)"/>
    <w:basedOn w:val="a8"/>
    <w:link w:val="3Exact"/>
    <w:qFormat/>
    <w:pPr>
      <w:widowControl w:val="0"/>
      <w:shd w:val="clear" w:color="auto" w:fill="FFFFFF"/>
      <w:spacing w:line="0" w:lineRule="atLeast"/>
    </w:pPr>
    <w:rPr>
      <w:sz w:val="19"/>
      <w:szCs w:val="19"/>
    </w:rPr>
  </w:style>
  <w:style w:type="character" w:customStyle="1" w:styleId="8Exact">
    <w:name w:val="Основной текст (8) Exact"/>
    <w:basedOn w:val="a9"/>
    <w:qFormat/>
    <w:rPr>
      <w:rFonts w:ascii="Consolas" w:eastAsia="Consolas" w:hAnsi="Consolas" w:cs="Consolas"/>
      <w:sz w:val="15"/>
      <w:szCs w:val="15"/>
      <w:u w:val="none"/>
    </w:rPr>
  </w:style>
  <w:style w:type="character" w:customStyle="1" w:styleId="80ptExact">
    <w:name w:val="Основной текст (8) + Курсив;Интервал 0 pt Exact"/>
    <w:basedOn w:val="8Exact"/>
    <w:qFormat/>
    <w:rPr>
      <w:rFonts w:ascii="Consolas" w:eastAsia="Consolas" w:hAnsi="Consolas" w:cs="Consolas"/>
      <w:i/>
      <w:iCs/>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5"/>
    <w:qFormat/>
    <w:rPr>
      <w:rFonts w:ascii="Trebuchet MS" w:eastAsia="Trebuchet MS" w:hAnsi="Trebuchet MS" w:cs="Trebuchet MS"/>
      <w:b/>
      <w:bCs/>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5"/>
    <w:qFormat/>
    <w:rPr>
      <w:rFonts w:ascii="Times New Roman" w:eastAsia="Times New Roman" w:hAnsi="Times New Roman" w:cs="Times New Roman"/>
      <w:b w:val="0"/>
      <w:bCs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5"/>
    <w:qFormat/>
    <w:rPr>
      <w:rFonts w:ascii="Tahoma" w:eastAsia="Tahoma" w:hAnsi="Tahoma" w:cs="Tahoma"/>
      <w:b w:val="0"/>
      <w:bCs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9"/>
    <w:qFormat/>
    <w:rPr>
      <w:rFonts w:ascii="Times New Roman" w:eastAsia="Times New Roman" w:hAnsi="Times New Roman" w:cs="Times New Roman"/>
      <w:i/>
      <w:iCs/>
      <w:u w:val="none"/>
    </w:rPr>
  </w:style>
  <w:style w:type="character" w:customStyle="1" w:styleId="10Exact">
    <w:name w:val="Основной текст (10) Exact"/>
    <w:basedOn w:val="a9"/>
    <w:qFormat/>
    <w:rPr>
      <w:rFonts w:ascii="Times New Roman" w:eastAsia="Times New Roman" w:hAnsi="Times New Roman" w:cs="Times New Roman"/>
      <w:i/>
      <w:iCs/>
      <w:sz w:val="15"/>
      <w:szCs w:val="15"/>
      <w:u w:val="none"/>
    </w:rPr>
  </w:style>
  <w:style w:type="character" w:customStyle="1" w:styleId="295pt0">
    <w:name w:val="Основной текст (2) + 9;5 pt;Курсив"/>
    <w:basedOn w:val="2ff"/>
    <w:qFormat/>
    <w:rPr>
      <w:rFonts w:ascii="Times New Roman" w:eastAsia="Times New Roman" w:hAnsi="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
    <w:qFormat/>
    <w:rPr>
      <w:rFonts w:ascii="Times New Roman" w:eastAsia="Times New Roman" w:hAnsi="Times New Roman" w:cs="Times New Roman"/>
      <w:b w:val="0"/>
      <w:bCs w:val="0"/>
      <w:i/>
      <w:iCs/>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
    <w:qFormat/>
    <w:rPr>
      <w:rFonts w:ascii="Times New Roman" w:eastAsia="Times New Roman" w:hAnsi="Times New Roman" w:cs="Times New Roman"/>
      <w:b w:val="0"/>
      <w:bCs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9"/>
    <w:qFormat/>
    <w:rPr>
      <w:rFonts w:ascii="Tahoma" w:eastAsia="Tahoma" w:hAnsi="Tahoma" w:cs="Tahoma"/>
      <w:sz w:val="24"/>
      <w:szCs w:val="24"/>
      <w:u w:val="none"/>
    </w:rPr>
  </w:style>
  <w:style w:type="character" w:customStyle="1" w:styleId="12Exact">
    <w:name w:val="Основной текст (12) Exact"/>
    <w:basedOn w:val="a9"/>
    <w:qFormat/>
    <w:rPr>
      <w:rFonts w:ascii="Trebuchet MS" w:eastAsia="Trebuchet MS" w:hAnsi="Trebuchet MS" w:cs="Trebuchet MS"/>
      <w:sz w:val="18"/>
      <w:szCs w:val="18"/>
      <w:u w:val="none"/>
    </w:rPr>
  </w:style>
  <w:style w:type="character" w:customStyle="1" w:styleId="23pt">
    <w:name w:val="Основной текст (2) + Интервал 3 pt"/>
    <w:basedOn w:val="2ff"/>
    <w:qFormat/>
    <w:rPr>
      <w:rFonts w:ascii="Times New Roman" w:eastAsia="Times New Roman" w:hAnsi="Times New Roman" w:cs="Times New Roman"/>
      <w:b w:val="0"/>
      <w:bCs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
    <w:qFormat/>
    <w:rPr>
      <w:rFonts w:ascii="Arial" w:eastAsia="Arial" w:hAnsi="Arial" w:cs="Arial"/>
      <w:b w:val="0"/>
      <w:bCs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
    <w:qFormat/>
    <w:rPr>
      <w:rFonts w:ascii="Consolas" w:eastAsia="Consolas" w:hAnsi="Consolas" w:cs="Consolas"/>
      <w:b w:val="0"/>
      <w:bCs w:val="0"/>
      <w:i/>
      <w:iCs/>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9"/>
    <w:qFormat/>
    <w:rPr>
      <w:rFonts w:ascii="Times New Roman" w:eastAsia="Times New Roman" w:hAnsi="Times New Roman" w:cs="Times New Roman"/>
      <w:b/>
      <w:bCs/>
      <w:u w:val="none"/>
    </w:rPr>
  </w:style>
  <w:style w:type="character" w:customStyle="1" w:styleId="7Exact">
    <w:name w:val="Основной текст (7) Exact"/>
    <w:basedOn w:val="a9"/>
    <w:qFormat/>
    <w:rPr>
      <w:rFonts w:ascii="Trebuchet MS" w:eastAsia="Trebuchet MS" w:hAnsi="Trebuchet MS" w:cs="Trebuchet MS"/>
      <w:sz w:val="16"/>
      <w:szCs w:val="16"/>
      <w:u w:val="none"/>
    </w:rPr>
  </w:style>
  <w:style w:type="character" w:customStyle="1" w:styleId="7-1ptExact">
    <w:name w:val="Основной текст (7) + Интервал -1 pt Exact"/>
    <w:basedOn w:val="75"/>
    <w:qFormat/>
    <w:rPr>
      <w:rFonts w:ascii="Trebuchet MS" w:eastAsia="Trebuchet MS" w:hAnsi="Trebuchet MS" w:cs="Trebuchet MS"/>
      <w:b w:val="0"/>
      <w:bCs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9"/>
    <w:qFormat/>
    <w:rPr>
      <w:rFonts w:ascii="Times New Roman" w:eastAsia="Times New Roman" w:hAnsi="Times New Roman" w:cs="Times New Roman"/>
      <w:sz w:val="18"/>
      <w:szCs w:val="18"/>
      <w:u w:val="none"/>
    </w:rPr>
  </w:style>
  <w:style w:type="character" w:customStyle="1" w:styleId="4Exact0">
    <w:name w:val="Подпись к картинке (4) Exact"/>
    <w:basedOn w:val="a9"/>
    <w:link w:val="4fa"/>
    <w:qFormat/>
    <w:rPr>
      <w:rFonts w:ascii="Times New Roman" w:eastAsia="Times New Roman" w:hAnsi="Times New Roman"/>
      <w:sz w:val="18"/>
      <w:szCs w:val="18"/>
      <w:shd w:val="clear" w:color="auto" w:fill="FFFFFF"/>
    </w:rPr>
  </w:style>
  <w:style w:type="paragraph" w:customStyle="1" w:styleId="4fa">
    <w:name w:val="Подпись к картинке (4)"/>
    <w:basedOn w:val="a8"/>
    <w:link w:val="4Exact0"/>
    <w:qFormat/>
    <w:pPr>
      <w:widowControl w:val="0"/>
      <w:shd w:val="clear" w:color="auto" w:fill="FFFFFF"/>
      <w:spacing w:line="0" w:lineRule="atLeast"/>
    </w:pPr>
    <w:rPr>
      <w:sz w:val="18"/>
      <w:szCs w:val="18"/>
    </w:rPr>
  </w:style>
  <w:style w:type="character" w:customStyle="1" w:styleId="5Exact0">
    <w:name w:val="Подпись к картинке (5) Exact"/>
    <w:basedOn w:val="a9"/>
    <w:link w:val="5f0"/>
    <w:rPr>
      <w:rFonts w:ascii="Times New Roman" w:eastAsia="Times New Roman" w:hAnsi="Times New Roman"/>
      <w:b/>
      <w:bCs/>
      <w:i/>
      <w:iCs/>
      <w:shd w:val="clear" w:color="auto" w:fill="FFFFFF"/>
    </w:rPr>
  </w:style>
  <w:style w:type="paragraph" w:customStyle="1" w:styleId="5f0">
    <w:name w:val="Подпись к картинке (5)"/>
    <w:basedOn w:val="a8"/>
    <w:link w:val="5Exact0"/>
    <w:qFormat/>
    <w:pPr>
      <w:widowControl w:val="0"/>
      <w:shd w:val="clear" w:color="auto" w:fill="FFFFFF"/>
      <w:spacing w:line="0" w:lineRule="atLeast"/>
    </w:pPr>
    <w:rPr>
      <w:b/>
      <w:bCs/>
      <w:i/>
      <w:iCs/>
    </w:rPr>
  </w:style>
  <w:style w:type="character" w:customStyle="1" w:styleId="51ptExact">
    <w:name w:val="Подпись к картинке (5) + Интервал 1 pt Exact"/>
    <w:basedOn w:val="5Exact0"/>
    <w:qFormat/>
    <w:rPr>
      <w:rFonts w:ascii="Times New Roman" w:eastAsia="Times New Roman" w:hAnsi="Times New Roman"/>
      <w:b/>
      <w:bCs/>
      <w:i/>
      <w:iCs/>
      <w:color w:val="000000"/>
      <w:spacing w:val="30"/>
      <w:w w:val="100"/>
      <w:position w:val="0"/>
      <w:sz w:val="24"/>
      <w:szCs w:val="24"/>
      <w:shd w:val="clear" w:color="auto" w:fill="FFFFFF"/>
    </w:rPr>
  </w:style>
  <w:style w:type="character" w:customStyle="1" w:styleId="6Exact1">
    <w:name w:val="Подпись к картинке (6) Exact"/>
    <w:basedOn w:val="a9"/>
    <w:link w:val="6c"/>
    <w:qFormat/>
    <w:rPr>
      <w:rFonts w:ascii="Times New Roman" w:eastAsia="Times New Roman" w:hAnsi="Times New Roman"/>
      <w:b/>
      <w:bCs/>
      <w:i/>
      <w:iCs/>
      <w:sz w:val="19"/>
      <w:szCs w:val="19"/>
      <w:shd w:val="clear" w:color="auto" w:fill="FFFFFF"/>
    </w:rPr>
  </w:style>
  <w:style w:type="paragraph" w:customStyle="1" w:styleId="6c">
    <w:name w:val="Подпись к картинке (6)"/>
    <w:basedOn w:val="a8"/>
    <w:link w:val="6Exact1"/>
    <w:qFormat/>
    <w:pPr>
      <w:widowControl w:val="0"/>
      <w:shd w:val="clear" w:color="auto" w:fill="FFFFFF"/>
      <w:spacing w:line="0" w:lineRule="atLeast"/>
    </w:pPr>
    <w:rPr>
      <w:b/>
      <w:bCs/>
      <w:i/>
      <w:iCs/>
      <w:sz w:val="19"/>
      <w:szCs w:val="19"/>
    </w:rPr>
  </w:style>
  <w:style w:type="character" w:customStyle="1" w:styleId="6Exact2">
    <w:name w:val="Подпись к картинке (6) + Не курсив Exact"/>
    <w:basedOn w:val="6Exact1"/>
    <w:qFormat/>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9"/>
    <w:link w:val="78"/>
    <w:qFormat/>
    <w:rPr>
      <w:rFonts w:ascii="Times New Roman" w:eastAsia="Times New Roman" w:hAnsi="Times New Roman"/>
      <w:i/>
      <w:iCs/>
      <w:shd w:val="clear" w:color="auto" w:fill="FFFFFF"/>
    </w:rPr>
  </w:style>
  <w:style w:type="paragraph" w:customStyle="1" w:styleId="78">
    <w:name w:val="Подпись к картинке (7)"/>
    <w:basedOn w:val="a8"/>
    <w:link w:val="7Exact0"/>
    <w:qFormat/>
    <w:pPr>
      <w:widowControl w:val="0"/>
      <w:shd w:val="clear" w:color="auto" w:fill="FFFFFF"/>
      <w:spacing w:line="0" w:lineRule="atLeast"/>
    </w:pPr>
    <w:rPr>
      <w:i/>
      <w:iCs/>
    </w:rPr>
  </w:style>
  <w:style w:type="character" w:customStyle="1" w:styleId="14Exact">
    <w:name w:val="Основной текст (14) Exact"/>
    <w:basedOn w:val="a9"/>
    <w:qFormat/>
    <w:rPr>
      <w:rFonts w:ascii="Times New Roman" w:eastAsia="Times New Roman" w:hAnsi="Times New Roman" w:cs="Times New Roman"/>
      <w:sz w:val="28"/>
      <w:szCs w:val="28"/>
      <w:u w:val="none"/>
      <w:lang w:val="en-US" w:eastAsia="en-US" w:bidi="en-US"/>
    </w:rPr>
  </w:style>
  <w:style w:type="character" w:customStyle="1" w:styleId="15Exact">
    <w:name w:val="Основной текст (15) Exact"/>
    <w:basedOn w:val="a9"/>
    <w:link w:val="152"/>
    <w:uiPriority w:val="99"/>
    <w:qFormat/>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9"/>
    <w:qFormat/>
    <w:rPr>
      <w:rFonts w:ascii="Palatino Linotype" w:eastAsia="Palatino Linotype" w:hAnsi="Palatino Linotype" w:cs="Palatino Linotype"/>
      <w:i/>
      <w:iCs/>
      <w:sz w:val="11"/>
      <w:szCs w:val="11"/>
      <w:u w:val="none"/>
    </w:rPr>
  </w:style>
  <w:style w:type="character" w:customStyle="1" w:styleId="17Exact">
    <w:name w:val="Основной текст (17) Exact"/>
    <w:basedOn w:val="a9"/>
    <w:rPr>
      <w:rFonts w:ascii="Arial" w:eastAsia="Arial" w:hAnsi="Arial" w:cs="Arial"/>
      <w:spacing w:val="-10"/>
      <w:sz w:val="10"/>
      <w:szCs w:val="10"/>
      <w:u w:val="none"/>
      <w:lang w:val="en-US" w:eastAsia="en-US" w:bidi="en-US"/>
    </w:rPr>
  </w:style>
  <w:style w:type="character" w:customStyle="1" w:styleId="19Exact">
    <w:name w:val="Основной текст (19) Exact"/>
    <w:basedOn w:val="a9"/>
    <w:qFormat/>
    <w:rPr>
      <w:rFonts w:ascii="Trebuchet MS" w:eastAsia="Trebuchet MS" w:hAnsi="Trebuchet MS" w:cs="Trebuchet MS"/>
      <w:i/>
      <w:iCs/>
      <w:spacing w:val="-20"/>
      <w:sz w:val="26"/>
      <w:szCs w:val="26"/>
      <w:u w:val="none"/>
      <w:lang w:val="en-US" w:eastAsia="en-US" w:bidi="en-US"/>
    </w:rPr>
  </w:style>
  <w:style w:type="character" w:customStyle="1" w:styleId="9Exact0">
    <w:name w:val="Основной текст (9) + Не курсив Exact"/>
    <w:basedOn w:val="98"/>
    <w:qFormat/>
    <w:rPr>
      <w:rFonts w:ascii="Times New Roman" w:eastAsia="Times New Roman" w:hAnsi="Times New Roman" w:cs="Times New Roman"/>
      <w:i/>
      <w:iCs/>
      <w:sz w:val="18"/>
      <w:szCs w:val="18"/>
      <w:u w:val="none"/>
      <w:shd w:val="clear" w:color="auto" w:fill="FFFFFF"/>
    </w:rPr>
  </w:style>
  <w:style w:type="character" w:customStyle="1" w:styleId="20Exact">
    <w:name w:val="Основной текст (20) Exact"/>
    <w:basedOn w:val="a9"/>
    <w:qFormat/>
    <w:rPr>
      <w:rFonts w:ascii="Times New Roman" w:eastAsia="Times New Roman" w:hAnsi="Times New Roman" w:cs="Times New Roman"/>
      <w:sz w:val="19"/>
      <w:szCs w:val="19"/>
      <w:u w:val="none"/>
    </w:rPr>
  </w:style>
  <w:style w:type="character" w:customStyle="1" w:styleId="4Exact1">
    <w:name w:val="Заголовок №4 Exact"/>
    <w:basedOn w:val="a9"/>
    <w:qFormat/>
    <w:rPr>
      <w:rFonts w:ascii="Times New Roman" w:eastAsia="Times New Roman" w:hAnsi="Times New Roman" w:cs="Times New Roman"/>
      <w:sz w:val="28"/>
      <w:szCs w:val="28"/>
      <w:u w:val="none"/>
      <w:lang w:val="en-US" w:eastAsia="en-US" w:bidi="en-US"/>
    </w:rPr>
  </w:style>
  <w:style w:type="character" w:customStyle="1" w:styleId="21Exact">
    <w:name w:val="Основной текст (21) Exact"/>
    <w:basedOn w:val="a9"/>
    <w:qFormat/>
    <w:rPr>
      <w:rFonts w:ascii="Courier New" w:eastAsia="Courier New" w:hAnsi="Courier New" w:cs="Courier New"/>
      <w:sz w:val="21"/>
      <w:szCs w:val="21"/>
      <w:u w:val="none"/>
    </w:rPr>
  </w:style>
  <w:style w:type="character" w:customStyle="1" w:styleId="5f1">
    <w:name w:val="Заголовок №5_"/>
    <w:basedOn w:val="a9"/>
    <w:qFormat/>
    <w:rPr>
      <w:rFonts w:ascii="Times New Roman" w:eastAsia="Times New Roman" w:hAnsi="Times New Roman" w:cs="Times New Roman"/>
      <w:b/>
      <w:bCs/>
      <w:u w:val="none"/>
    </w:rPr>
  </w:style>
  <w:style w:type="character" w:customStyle="1" w:styleId="22Exact">
    <w:name w:val="Основной текст (22) Exact"/>
    <w:basedOn w:val="a9"/>
    <w:qFormat/>
    <w:rPr>
      <w:rFonts w:ascii="Trebuchet MS" w:eastAsia="Trebuchet MS" w:hAnsi="Trebuchet MS" w:cs="Trebuchet MS"/>
      <w:b/>
      <w:bCs/>
      <w:sz w:val="17"/>
      <w:szCs w:val="17"/>
      <w:u w:val="none"/>
    </w:rPr>
  </w:style>
  <w:style w:type="character" w:customStyle="1" w:styleId="23Exact">
    <w:name w:val="Основной текст (23) Exact"/>
    <w:basedOn w:val="a9"/>
    <w:qFormat/>
    <w:rPr>
      <w:rFonts w:ascii="Times New Roman" w:eastAsia="Times New Roman" w:hAnsi="Times New Roman" w:cs="Times New Roman"/>
      <w:sz w:val="18"/>
      <w:szCs w:val="18"/>
      <w:u w:val="none"/>
    </w:rPr>
  </w:style>
  <w:style w:type="character" w:customStyle="1" w:styleId="6Exact3">
    <w:name w:val="Основной текст (6) + Курсив Exact"/>
    <w:basedOn w:val="66"/>
    <w:qFormat/>
    <w:rPr>
      <w:rFonts w:ascii="Times New Roman" w:eastAsia="Times New Roman" w:hAnsi="Times New Roman" w:cs="Times New Roman"/>
      <w:b w:val="0"/>
      <w:bCs w:val="0"/>
      <w:i/>
      <w:iCs/>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
    <w:qFormat/>
    <w:rPr>
      <w:rFonts w:ascii="Times New Roman" w:eastAsia="Times New Roman" w:hAnsi="Times New Roman" w:cs="Times New Roman"/>
      <w:b w:val="0"/>
      <w:bCs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9"/>
    <w:qFormat/>
    <w:rPr>
      <w:rFonts w:ascii="Times New Roman" w:eastAsia="Times New Roman" w:hAnsi="Times New Roman" w:cs="Times New Roman"/>
      <w:i/>
      <w:iCs/>
      <w:u w:val="none"/>
    </w:rPr>
  </w:style>
  <w:style w:type="character" w:customStyle="1" w:styleId="4Exact3">
    <w:name w:val="Подпись к таблице (4) + Не курсив Exact"/>
    <w:basedOn w:val="4f4"/>
    <w:qFormat/>
    <w:rPr>
      <w:rFonts w:ascii="Times New Roman" w:eastAsia="Times New Roman" w:hAnsi="Times New Roman" w:cs="Times New Roman"/>
      <w:i/>
      <w:iCs/>
      <w:u w:val="none"/>
      <w:shd w:val="clear" w:color="auto" w:fill="FFFFFF"/>
    </w:rPr>
  </w:style>
  <w:style w:type="character" w:customStyle="1" w:styleId="24Exact">
    <w:name w:val="Основной текст (24) Exact"/>
    <w:basedOn w:val="a9"/>
    <w:qFormat/>
    <w:rPr>
      <w:rFonts w:ascii="Consolas" w:eastAsia="Consolas" w:hAnsi="Consolas" w:cs="Consolas"/>
      <w:sz w:val="21"/>
      <w:szCs w:val="21"/>
      <w:u w:val="none"/>
      <w:lang w:val="en-US" w:eastAsia="en-US" w:bidi="en-US"/>
    </w:rPr>
  </w:style>
  <w:style w:type="character" w:customStyle="1" w:styleId="5Exact1">
    <w:name w:val="Заголовок №5 Exact"/>
    <w:basedOn w:val="a9"/>
    <w:qFormat/>
    <w:rPr>
      <w:rFonts w:ascii="Times New Roman" w:eastAsia="Times New Roman" w:hAnsi="Times New Roman" w:cs="Times New Roman"/>
      <w:b/>
      <w:bCs/>
      <w:u w:val="none"/>
    </w:rPr>
  </w:style>
  <w:style w:type="character" w:customStyle="1" w:styleId="295pt1">
    <w:name w:val="Основной текст (2) + 9;5 pt;Полужирный;Курсив"/>
    <w:basedOn w:val="2ff"/>
    <w:qFormat/>
    <w:rPr>
      <w:rFonts w:ascii="Times New Roman" w:eastAsia="Times New Roman" w:hAnsi="Times New Roman" w:cs="Times New Roman"/>
      <w:b/>
      <w:bCs/>
      <w:i/>
      <w:iCs/>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
    <w:qFormat/>
    <w:rPr>
      <w:rFonts w:ascii="Times New Roman" w:eastAsia="Times New Roman" w:hAnsi="Times New Roman" w:cs="Times New Roman"/>
      <w:b w:val="0"/>
      <w:bCs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
    <w:qFormat/>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
    <w:qFormat/>
    <w:rPr>
      <w:rFonts w:ascii="Times New Roman" w:eastAsia="Times New Roman" w:hAnsi="Times New Roman" w:cs="Times New Roman"/>
      <w:b w:val="0"/>
      <w:bCs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9"/>
    <w:link w:val="6d"/>
    <w:qFormat/>
    <w:rPr>
      <w:rFonts w:ascii="Times New Roman" w:eastAsia="Times New Roman" w:hAnsi="Times New Roman"/>
      <w:sz w:val="18"/>
      <w:szCs w:val="18"/>
      <w:shd w:val="clear" w:color="auto" w:fill="FFFFFF"/>
    </w:rPr>
  </w:style>
  <w:style w:type="paragraph" w:customStyle="1" w:styleId="6d">
    <w:name w:val="Подпись к таблице (6)"/>
    <w:basedOn w:val="a8"/>
    <w:link w:val="6Exact4"/>
    <w:qFormat/>
    <w:pPr>
      <w:widowControl w:val="0"/>
      <w:shd w:val="clear" w:color="auto" w:fill="FFFFFF"/>
      <w:spacing w:before="600" w:after="60" w:line="0" w:lineRule="atLeast"/>
    </w:pPr>
    <w:rPr>
      <w:sz w:val="18"/>
      <w:szCs w:val="18"/>
    </w:rPr>
  </w:style>
  <w:style w:type="character" w:customStyle="1" w:styleId="7Exact1">
    <w:name w:val="Подпись к таблице (7) Exact"/>
    <w:basedOn w:val="a9"/>
    <w:link w:val="7a"/>
    <w:qFormat/>
    <w:rPr>
      <w:rFonts w:ascii="Consolas" w:eastAsia="Consolas" w:hAnsi="Consolas" w:cs="Consolas"/>
      <w:sz w:val="21"/>
      <w:szCs w:val="21"/>
      <w:shd w:val="clear" w:color="auto" w:fill="FFFFFF"/>
    </w:rPr>
  </w:style>
  <w:style w:type="paragraph" w:customStyle="1" w:styleId="7a">
    <w:name w:val="Подпись к таблице (7)"/>
    <w:basedOn w:val="a8"/>
    <w:link w:val="7Exact1"/>
    <w:qFormat/>
    <w:pPr>
      <w:widowControl w:val="0"/>
      <w:shd w:val="clear" w:color="auto" w:fill="FFFFFF"/>
      <w:spacing w:before="60" w:line="0" w:lineRule="atLeast"/>
    </w:pPr>
    <w:rPr>
      <w:rFonts w:ascii="Consolas" w:eastAsia="Consolas" w:hAnsi="Consolas" w:cs="Consolas"/>
      <w:sz w:val="21"/>
      <w:szCs w:val="21"/>
    </w:rPr>
  </w:style>
  <w:style w:type="character" w:customStyle="1" w:styleId="7-2ptExact">
    <w:name w:val="Подпись к таблице (7) + Интервал -2 pt Exact"/>
    <w:basedOn w:val="7Exact1"/>
    <w:qFormat/>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9"/>
    <w:link w:val="271"/>
    <w:qFormat/>
    <w:rPr>
      <w:rFonts w:ascii="Times New Roman" w:eastAsia="Times New Roman" w:hAnsi="Times New Roman"/>
      <w:b/>
      <w:bCs/>
      <w:sz w:val="19"/>
      <w:szCs w:val="19"/>
      <w:shd w:val="clear" w:color="auto" w:fill="FFFFFF"/>
    </w:rPr>
  </w:style>
  <w:style w:type="paragraph" w:customStyle="1" w:styleId="271">
    <w:name w:val="Основной текст (27)"/>
    <w:basedOn w:val="a8"/>
    <w:link w:val="27Exact"/>
    <w:qFormat/>
    <w:pPr>
      <w:widowControl w:val="0"/>
      <w:shd w:val="clear" w:color="auto" w:fill="FFFFFF"/>
      <w:spacing w:after="60" w:line="104" w:lineRule="exact"/>
    </w:pPr>
    <w:rPr>
      <w:b/>
      <w:bCs/>
      <w:sz w:val="19"/>
      <w:szCs w:val="19"/>
    </w:rPr>
  </w:style>
  <w:style w:type="character" w:customStyle="1" w:styleId="28Exact">
    <w:name w:val="Основной текст (28) Exact"/>
    <w:basedOn w:val="a9"/>
    <w:link w:val="283"/>
    <w:qFormat/>
    <w:rPr>
      <w:rFonts w:ascii="Trebuchet MS" w:eastAsia="Trebuchet MS" w:hAnsi="Trebuchet MS" w:cs="Trebuchet MS"/>
      <w:spacing w:val="-10"/>
      <w:w w:val="200"/>
      <w:sz w:val="11"/>
      <w:szCs w:val="11"/>
      <w:shd w:val="clear" w:color="auto" w:fill="FFFFFF"/>
    </w:rPr>
  </w:style>
  <w:style w:type="paragraph" w:customStyle="1" w:styleId="283">
    <w:name w:val="Основной текст (28)"/>
    <w:basedOn w:val="a8"/>
    <w:link w:val="28Exact"/>
    <w:qFormat/>
    <w:pPr>
      <w:widowControl w:val="0"/>
      <w:shd w:val="clear" w:color="auto" w:fill="FFFFFF"/>
      <w:spacing w:line="104" w:lineRule="exact"/>
    </w:pPr>
    <w:rPr>
      <w:rFonts w:ascii="Trebuchet MS" w:eastAsia="Trebuchet MS" w:hAnsi="Trebuchet MS" w:cs="Trebuchet MS"/>
      <w:spacing w:val="-10"/>
      <w:w w:val="200"/>
      <w:sz w:val="11"/>
      <w:szCs w:val="11"/>
    </w:rPr>
  </w:style>
  <w:style w:type="character" w:customStyle="1" w:styleId="29Exact">
    <w:name w:val="Основной текст (29) Exact"/>
    <w:basedOn w:val="a9"/>
    <w:qFormat/>
    <w:rPr>
      <w:rFonts w:ascii="Tahoma" w:eastAsia="Tahoma" w:hAnsi="Tahoma" w:cs="Tahoma"/>
      <w:sz w:val="18"/>
      <w:szCs w:val="18"/>
      <w:u w:val="none"/>
    </w:rPr>
  </w:style>
  <w:style w:type="character" w:customStyle="1" w:styleId="42Exact">
    <w:name w:val="Заголовок №4 (2) Exact"/>
    <w:basedOn w:val="a9"/>
    <w:rPr>
      <w:rFonts w:ascii="Times New Roman" w:eastAsia="Times New Roman" w:hAnsi="Times New Roman" w:cs="Times New Roman"/>
      <w:b/>
      <w:bCs/>
      <w:sz w:val="19"/>
      <w:szCs w:val="19"/>
      <w:u w:val="none"/>
    </w:rPr>
  </w:style>
  <w:style w:type="character" w:customStyle="1" w:styleId="30Exact">
    <w:name w:val="Основной текст (30) Exact"/>
    <w:basedOn w:val="a9"/>
    <w:link w:val="300"/>
    <w:qFormat/>
    <w:rPr>
      <w:rFonts w:ascii="Times New Roman" w:eastAsia="Times New Roman" w:hAnsi="Times New Roman"/>
      <w:sz w:val="17"/>
      <w:szCs w:val="17"/>
      <w:shd w:val="clear" w:color="auto" w:fill="FFFFFF"/>
    </w:rPr>
  </w:style>
  <w:style w:type="paragraph" w:customStyle="1" w:styleId="300">
    <w:name w:val="Основной текст (30)"/>
    <w:basedOn w:val="a8"/>
    <w:link w:val="30Exact"/>
    <w:qFormat/>
    <w:pPr>
      <w:widowControl w:val="0"/>
      <w:shd w:val="clear" w:color="auto" w:fill="FFFFFF"/>
      <w:spacing w:line="216" w:lineRule="exact"/>
    </w:pPr>
    <w:rPr>
      <w:sz w:val="17"/>
      <w:szCs w:val="17"/>
    </w:rPr>
  </w:style>
  <w:style w:type="character" w:customStyle="1" w:styleId="31Exact">
    <w:name w:val="Основной текст (31) Exact"/>
    <w:basedOn w:val="a9"/>
    <w:qFormat/>
    <w:rPr>
      <w:rFonts w:ascii="Times New Roman" w:eastAsia="Times New Roman" w:hAnsi="Times New Roman" w:cs="Times New Roman"/>
      <w:i/>
      <w:iCs/>
      <w:spacing w:val="-40"/>
      <w:sz w:val="24"/>
      <w:szCs w:val="24"/>
      <w:u w:val="none"/>
    </w:rPr>
  </w:style>
  <w:style w:type="character" w:customStyle="1" w:styleId="TrebuchetMS85pt">
    <w:name w:val="Колонтитул + Trebuchet MS;8;5 pt"/>
    <w:basedOn w:val="affffff"/>
    <w:qFormat/>
    <w:rPr>
      <w:rFonts w:ascii="Trebuchet MS" w:eastAsia="Trebuchet MS" w:hAnsi="Trebuchet MS" w:cs="Trebuchet MS"/>
      <w:b w:val="0"/>
      <w:bCs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ff"/>
    <w:qFormat/>
    <w:rPr>
      <w:rFonts w:ascii="Times New Roman" w:eastAsia="Times New Roman" w:hAnsi="Times New Roman" w:cs="Times New Roman"/>
      <w:b w:val="0"/>
      <w:bCs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9"/>
    <w:qFormat/>
    <w:rPr>
      <w:rFonts w:ascii="Times New Roman" w:eastAsia="Times New Roman" w:hAnsi="Times New Roman" w:cs="Times New Roman"/>
      <w:b/>
      <w:bCs/>
      <w:u w:val="none"/>
    </w:rPr>
  </w:style>
  <w:style w:type="character" w:customStyle="1" w:styleId="33Exact">
    <w:name w:val="Основной текст (33) Exact"/>
    <w:basedOn w:val="a9"/>
    <w:link w:val="339"/>
    <w:rPr>
      <w:rFonts w:ascii="Arial" w:eastAsia="Arial" w:hAnsi="Arial" w:cs="Arial"/>
      <w:i/>
      <w:iCs/>
      <w:spacing w:val="10"/>
      <w:sz w:val="19"/>
      <w:szCs w:val="19"/>
      <w:shd w:val="clear" w:color="auto" w:fill="FFFFFF"/>
    </w:rPr>
  </w:style>
  <w:style w:type="paragraph" w:customStyle="1" w:styleId="339">
    <w:name w:val="Основной текст (33)"/>
    <w:basedOn w:val="a8"/>
    <w:link w:val="33Exact"/>
    <w:qFormat/>
    <w:pPr>
      <w:widowControl w:val="0"/>
      <w:shd w:val="clear" w:color="auto" w:fill="FFFFFF"/>
      <w:spacing w:before="60" w:after="60" w:line="0" w:lineRule="atLeast"/>
    </w:pPr>
    <w:rPr>
      <w:rFonts w:ascii="Arial" w:eastAsia="Arial" w:hAnsi="Arial" w:cs="Arial"/>
      <w:i/>
      <w:iCs/>
      <w:spacing w:val="10"/>
      <w:sz w:val="19"/>
      <w:szCs w:val="19"/>
    </w:rPr>
  </w:style>
  <w:style w:type="character" w:customStyle="1" w:styleId="34Exact">
    <w:name w:val="Основной текст (34) Exact"/>
    <w:basedOn w:val="a9"/>
    <w:link w:val="346"/>
    <w:qFormat/>
    <w:rPr>
      <w:rFonts w:ascii="Trebuchet MS" w:eastAsia="Trebuchet MS" w:hAnsi="Trebuchet MS" w:cs="Trebuchet MS"/>
      <w:spacing w:val="-20"/>
      <w:sz w:val="12"/>
      <w:szCs w:val="12"/>
      <w:shd w:val="clear" w:color="auto" w:fill="FFFFFF"/>
    </w:rPr>
  </w:style>
  <w:style w:type="paragraph" w:customStyle="1" w:styleId="346">
    <w:name w:val="Основной текст (34)"/>
    <w:basedOn w:val="a8"/>
    <w:link w:val="34Exact"/>
    <w:qFormat/>
    <w:pPr>
      <w:widowControl w:val="0"/>
      <w:shd w:val="clear" w:color="auto" w:fill="FFFFFF"/>
      <w:spacing w:before="60" w:line="0" w:lineRule="atLeast"/>
    </w:pPr>
    <w:rPr>
      <w:rFonts w:ascii="Trebuchet MS" w:eastAsia="Trebuchet MS" w:hAnsi="Trebuchet MS" w:cs="Trebuchet MS"/>
      <w:spacing w:val="-20"/>
      <w:sz w:val="12"/>
      <w:szCs w:val="12"/>
    </w:rPr>
  </w:style>
  <w:style w:type="character" w:customStyle="1" w:styleId="8Exact0">
    <w:name w:val="Подпись к картинке (8) Exact"/>
    <w:basedOn w:val="a9"/>
    <w:link w:val="8b"/>
    <w:qFormat/>
    <w:rPr>
      <w:rFonts w:ascii="Trebuchet MS" w:eastAsia="Trebuchet MS" w:hAnsi="Trebuchet MS" w:cs="Trebuchet MS"/>
      <w:sz w:val="12"/>
      <w:szCs w:val="12"/>
      <w:shd w:val="clear" w:color="auto" w:fill="FFFFFF"/>
    </w:rPr>
  </w:style>
  <w:style w:type="paragraph" w:customStyle="1" w:styleId="8b">
    <w:name w:val="Подпись к картинке (8)"/>
    <w:basedOn w:val="a8"/>
    <w:link w:val="8Exact0"/>
    <w:qFormat/>
    <w:pPr>
      <w:widowControl w:val="0"/>
      <w:shd w:val="clear" w:color="auto" w:fill="FFFFFF"/>
      <w:spacing w:line="0" w:lineRule="atLeast"/>
    </w:pPr>
    <w:rPr>
      <w:rFonts w:ascii="Trebuchet MS" w:eastAsia="Trebuchet MS" w:hAnsi="Trebuchet MS" w:cs="Trebuchet MS"/>
      <w:sz w:val="12"/>
      <w:szCs w:val="12"/>
    </w:rPr>
  </w:style>
  <w:style w:type="character" w:customStyle="1" w:styleId="9Exact1">
    <w:name w:val="Подпись к картинке (9) Exact"/>
    <w:basedOn w:val="a9"/>
    <w:link w:val="9a"/>
    <w:qFormat/>
    <w:rPr>
      <w:rFonts w:ascii="Times New Roman" w:eastAsia="Times New Roman" w:hAnsi="Times New Roman"/>
      <w:shd w:val="clear" w:color="auto" w:fill="FFFFFF"/>
    </w:rPr>
  </w:style>
  <w:style w:type="paragraph" w:customStyle="1" w:styleId="9a">
    <w:name w:val="Подпись к картинке (9)"/>
    <w:basedOn w:val="a8"/>
    <w:link w:val="9Exact1"/>
    <w:qFormat/>
    <w:pPr>
      <w:widowControl w:val="0"/>
      <w:shd w:val="clear" w:color="auto" w:fill="FFFFFF"/>
      <w:spacing w:line="0" w:lineRule="atLeast"/>
    </w:pPr>
  </w:style>
  <w:style w:type="character" w:customStyle="1" w:styleId="32a">
    <w:name w:val="Основной текст (32)_"/>
    <w:basedOn w:val="a9"/>
    <w:link w:val="32b"/>
    <w:qFormat/>
    <w:rPr>
      <w:rFonts w:ascii="Trebuchet MS" w:eastAsia="Trebuchet MS" w:hAnsi="Trebuchet MS" w:cs="Trebuchet MS"/>
      <w:sz w:val="18"/>
      <w:szCs w:val="18"/>
      <w:shd w:val="clear" w:color="auto" w:fill="FFFFFF"/>
    </w:rPr>
  </w:style>
  <w:style w:type="paragraph" w:customStyle="1" w:styleId="32b">
    <w:name w:val="Основной текст (32)"/>
    <w:basedOn w:val="a8"/>
    <w:link w:val="32a"/>
    <w:qFormat/>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basedOn w:val="2ff"/>
    <w:qFormat/>
    <w:rPr>
      <w:rFonts w:ascii="Trebuchet MS" w:eastAsia="Trebuchet MS" w:hAnsi="Trebuchet MS" w:cs="Trebuchet MS"/>
      <w:b w:val="0"/>
      <w:bCs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
    <w:qFormat/>
    <w:rPr>
      <w:rFonts w:ascii="Consolas" w:eastAsia="Consolas" w:hAnsi="Consolas" w:cs="Consolas"/>
      <w:b w:val="0"/>
      <w:bCs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qFormat/>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qFormat/>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9"/>
    <w:link w:val="351"/>
    <w:qFormat/>
    <w:rPr>
      <w:rFonts w:ascii="Times New Roman" w:eastAsia="Times New Roman" w:hAnsi="Times New Roman"/>
      <w:b/>
      <w:bCs/>
      <w:sz w:val="17"/>
      <w:szCs w:val="17"/>
      <w:shd w:val="clear" w:color="auto" w:fill="FFFFFF"/>
    </w:rPr>
  </w:style>
  <w:style w:type="paragraph" w:customStyle="1" w:styleId="351">
    <w:name w:val="Основной текст (35)"/>
    <w:basedOn w:val="a8"/>
    <w:link w:val="35Exact"/>
    <w:qFormat/>
    <w:pPr>
      <w:widowControl w:val="0"/>
      <w:shd w:val="clear" w:color="auto" w:fill="FFFFFF"/>
      <w:spacing w:line="104" w:lineRule="exact"/>
    </w:pPr>
    <w:rPr>
      <w:b/>
      <w:bCs/>
      <w:sz w:val="17"/>
      <w:szCs w:val="17"/>
    </w:rPr>
  </w:style>
  <w:style w:type="character" w:customStyle="1" w:styleId="36Exact">
    <w:name w:val="Основной текст (36) Exact"/>
    <w:basedOn w:val="a9"/>
    <w:qFormat/>
    <w:rPr>
      <w:rFonts w:ascii="Trebuchet MS" w:eastAsia="Trebuchet MS" w:hAnsi="Trebuchet MS" w:cs="Trebuchet MS"/>
      <w:sz w:val="12"/>
      <w:szCs w:val="12"/>
      <w:u w:val="none"/>
    </w:rPr>
  </w:style>
  <w:style w:type="character" w:customStyle="1" w:styleId="37Exact">
    <w:name w:val="Основной текст (37) Exact"/>
    <w:basedOn w:val="a9"/>
    <w:link w:val="37a"/>
    <w:qFormat/>
    <w:rPr>
      <w:rFonts w:ascii="Times New Roman" w:eastAsia="Times New Roman" w:hAnsi="Times New Roman"/>
      <w:i/>
      <w:iCs/>
      <w:sz w:val="17"/>
      <w:szCs w:val="17"/>
      <w:shd w:val="clear" w:color="auto" w:fill="FFFFFF"/>
    </w:rPr>
  </w:style>
  <w:style w:type="paragraph" w:customStyle="1" w:styleId="37a">
    <w:name w:val="Основной текст (37)"/>
    <w:basedOn w:val="a8"/>
    <w:link w:val="37Exact"/>
    <w:qFormat/>
    <w:pPr>
      <w:widowControl w:val="0"/>
      <w:shd w:val="clear" w:color="auto" w:fill="FFFFFF"/>
      <w:spacing w:line="0" w:lineRule="atLeast"/>
    </w:pPr>
    <w:rPr>
      <w:i/>
      <w:iCs/>
      <w:sz w:val="17"/>
      <w:szCs w:val="17"/>
    </w:rPr>
  </w:style>
  <w:style w:type="character" w:customStyle="1" w:styleId="2ffff2">
    <w:name w:val="Основной текст (2) + Курсив;Малые прописные"/>
    <w:basedOn w:val="2ff"/>
    <w:qFormat/>
    <w:rPr>
      <w:rFonts w:ascii="Times New Roman" w:eastAsia="Times New Roman" w:hAnsi="Times New Roman" w:cs="Times New Roman"/>
      <w:b w:val="0"/>
      <w:bCs w:val="0"/>
      <w:i/>
      <w:iCs/>
      <w:smallCaps/>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
    <w:qFormat/>
    <w:rPr>
      <w:rFonts w:ascii="Arial" w:eastAsia="Arial" w:hAnsi="Arial" w:cs="Arial"/>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
    <w:qFormat/>
    <w:rPr>
      <w:rFonts w:ascii="Candara" w:eastAsia="Candara" w:hAnsi="Candara" w:cs="Candara"/>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
    <w:qFormat/>
    <w:rPr>
      <w:rFonts w:ascii="Consolas" w:eastAsia="Consolas" w:hAnsi="Consolas" w:cs="Consolas"/>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9"/>
    <w:link w:val="390"/>
    <w:qFormat/>
    <w:rPr>
      <w:rFonts w:ascii="Consolas" w:eastAsia="Consolas" w:hAnsi="Consolas" w:cs="Consolas"/>
      <w:w w:val="150"/>
      <w:sz w:val="12"/>
      <w:szCs w:val="12"/>
      <w:shd w:val="clear" w:color="auto" w:fill="FFFFFF"/>
    </w:rPr>
  </w:style>
  <w:style w:type="paragraph" w:customStyle="1" w:styleId="390">
    <w:name w:val="Основной текст (39)"/>
    <w:basedOn w:val="a8"/>
    <w:link w:val="39Exact"/>
    <w:qFormat/>
    <w:pPr>
      <w:widowControl w:val="0"/>
      <w:shd w:val="clear" w:color="auto" w:fill="FFFFFF"/>
      <w:spacing w:line="104" w:lineRule="exact"/>
    </w:pPr>
    <w:rPr>
      <w:rFonts w:ascii="Consolas" w:eastAsia="Consolas" w:hAnsi="Consolas" w:cs="Consolas"/>
      <w:w w:val="150"/>
      <w:sz w:val="12"/>
      <w:szCs w:val="12"/>
    </w:rPr>
  </w:style>
  <w:style w:type="character" w:customStyle="1" w:styleId="380">
    <w:name w:val="Основной текст (38)_"/>
    <w:basedOn w:val="a9"/>
    <w:link w:val="381"/>
    <w:qFormat/>
    <w:rPr>
      <w:rFonts w:ascii="Times New Roman" w:eastAsia="Times New Roman" w:hAnsi="Times New Roman"/>
      <w:sz w:val="19"/>
      <w:szCs w:val="19"/>
      <w:shd w:val="clear" w:color="auto" w:fill="FFFFFF"/>
    </w:rPr>
  </w:style>
  <w:style w:type="paragraph" w:customStyle="1" w:styleId="381">
    <w:name w:val="Основной текст (38)"/>
    <w:basedOn w:val="a8"/>
    <w:link w:val="380"/>
    <w:qFormat/>
    <w:pPr>
      <w:widowControl w:val="0"/>
      <w:shd w:val="clear" w:color="auto" w:fill="FFFFFF"/>
      <w:spacing w:after="240" w:line="0" w:lineRule="atLeast"/>
      <w:jc w:val="right"/>
    </w:pPr>
    <w:rPr>
      <w:sz w:val="19"/>
      <w:szCs w:val="19"/>
    </w:rPr>
  </w:style>
  <w:style w:type="character" w:customStyle="1" w:styleId="27Exact0">
    <w:name w:val="Основной текст (27) + Курсив Exact"/>
    <w:basedOn w:val="27Exact"/>
    <w:qFormat/>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9"/>
    <w:link w:val="400"/>
    <w:qFormat/>
    <w:rPr>
      <w:rFonts w:ascii="Arial" w:eastAsia="Arial" w:hAnsi="Arial" w:cs="Arial"/>
      <w:i/>
      <w:iCs/>
      <w:sz w:val="16"/>
      <w:szCs w:val="16"/>
      <w:shd w:val="clear" w:color="auto" w:fill="FFFFFF"/>
    </w:rPr>
  </w:style>
  <w:style w:type="paragraph" w:customStyle="1" w:styleId="400">
    <w:name w:val="Основной текст (40)"/>
    <w:basedOn w:val="a8"/>
    <w:link w:val="40Exact"/>
    <w:qFormat/>
    <w:pPr>
      <w:widowControl w:val="0"/>
      <w:shd w:val="clear" w:color="auto" w:fill="FFFFFF"/>
      <w:spacing w:line="0" w:lineRule="atLeast"/>
    </w:pPr>
    <w:rPr>
      <w:rFonts w:ascii="Arial" w:eastAsia="Arial" w:hAnsi="Arial" w:cs="Arial"/>
      <w:i/>
      <w:iCs/>
      <w:sz w:val="16"/>
      <w:szCs w:val="16"/>
    </w:rPr>
  </w:style>
  <w:style w:type="character" w:customStyle="1" w:styleId="417">
    <w:name w:val="Основной текст (41)_"/>
    <w:basedOn w:val="a9"/>
    <w:link w:val="418"/>
    <w:qFormat/>
    <w:rPr>
      <w:rFonts w:ascii="Trebuchet MS" w:eastAsia="Trebuchet MS" w:hAnsi="Trebuchet MS" w:cs="Trebuchet MS"/>
      <w:spacing w:val="10"/>
      <w:sz w:val="18"/>
      <w:szCs w:val="18"/>
      <w:shd w:val="clear" w:color="auto" w:fill="FFFFFF"/>
    </w:rPr>
  </w:style>
  <w:style w:type="paragraph" w:customStyle="1" w:styleId="418">
    <w:name w:val="Основной текст (41)"/>
    <w:basedOn w:val="a8"/>
    <w:link w:val="417"/>
    <w:qFormat/>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basedOn w:val="2ff"/>
    <w:qFormat/>
    <w:rPr>
      <w:rFonts w:ascii="Trebuchet MS" w:eastAsia="Trebuchet MS" w:hAnsi="Trebuchet MS" w:cs="Trebuchet MS"/>
      <w:b w:val="0"/>
      <w:bCs w:val="0"/>
      <w:i/>
      <w:iCs/>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
    <w:qFormat/>
    <w:rPr>
      <w:rFonts w:ascii="Trebuchet MS" w:eastAsia="Trebuchet MS" w:hAnsi="Trebuchet MS" w:cs="Trebuchet MS"/>
      <w:b w:val="0"/>
      <w:bCs w:val="0"/>
      <w:i/>
      <w:iCs/>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
    <w:qFormat/>
    <w:rPr>
      <w:rFonts w:ascii="Times New Roman" w:eastAsia="Times New Roman" w:hAnsi="Times New Roman" w:cs="Times New Roman"/>
      <w:b/>
      <w:bCs/>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2"/>
    <w:qFormat/>
    <w:rPr>
      <w:rFonts w:ascii="Consolas" w:eastAsia="Consolas" w:hAnsi="Consolas" w:cs="Consolas"/>
      <w:spacing w:val="-40"/>
      <w:sz w:val="21"/>
      <w:szCs w:val="21"/>
      <w:u w:val="none"/>
      <w:shd w:val="clear" w:color="auto" w:fill="FFFFFF"/>
    </w:rPr>
  </w:style>
  <w:style w:type="character" w:customStyle="1" w:styleId="26pt">
    <w:name w:val="Основной текст (2) + 6 pt"/>
    <w:basedOn w:val="2ff"/>
    <w:qFormat/>
    <w:rPr>
      <w:rFonts w:ascii="Times New Roman" w:eastAsia="Times New Roman" w:hAnsi="Times New Roman" w:cs="Times New Roman"/>
      <w:b w:val="0"/>
      <w:bCs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
    <w:qFormat/>
    <w:rPr>
      <w:rFonts w:ascii="Times New Roman" w:eastAsia="Times New Roman" w:hAnsi="Times New Roman" w:cs="Times New Roman"/>
      <w:b/>
      <w:bCs/>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
    <w:qFormat/>
    <w:rPr>
      <w:rFonts w:ascii="Times New Roman" w:eastAsia="Times New Roman" w:hAnsi="Times New Roman" w:cs="Times New Roman"/>
      <w:b w:val="0"/>
      <w:bCs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
    <w:qFormat/>
    <w:rPr>
      <w:rFonts w:ascii="Consolas" w:eastAsia="Consolas" w:hAnsi="Consolas" w:cs="Consolas"/>
      <w:b w:val="0"/>
      <w:bCs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
    <w:qFormat/>
    <w:rPr>
      <w:rFonts w:ascii="Consolas" w:eastAsia="Consolas" w:hAnsi="Consolas" w:cs="Consolas"/>
      <w:b w:val="0"/>
      <w:bCs w:val="0"/>
      <w:i/>
      <w:iCs/>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9"/>
    <w:qFormat/>
    <w:rPr>
      <w:rFonts w:ascii="Times New Roman" w:eastAsia="Times New Roman" w:hAnsi="Times New Roman" w:cs="Times New Roman"/>
      <w:b/>
      <w:bCs/>
      <w:sz w:val="17"/>
      <w:szCs w:val="17"/>
      <w:u w:val="none"/>
    </w:rPr>
  </w:style>
  <w:style w:type="character" w:customStyle="1" w:styleId="107">
    <w:name w:val="Подпись к картинке (10)_"/>
    <w:basedOn w:val="a9"/>
    <w:link w:val="108"/>
    <w:qFormat/>
    <w:rPr>
      <w:rFonts w:ascii="Times New Roman" w:eastAsia="Times New Roman" w:hAnsi="Times New Roman"/>
      <w:sz w:val="28"/>
      <w:szCs w:val="28"/>
      <w:shd w:val="clear" w:color="auto" w:fill="FFFFFF"/>
    </w:rPr>
  </w:style>
  <w:style w:type="paragraph" w:customStyle="1" w:styleId="108">
    <w:name w:val="Подпись к картинке (10)"/>
    <w:basedOn w:val="a8"/>
    <w:link w:val="107"/>
    <w:qFormat/>
    <w:pPr>
      <w:widowControl w:val="0"/>
      <w:shd w:val="clear" w:color="auto" w:fill="FFFFFF"/>
      <w:spacing w:line="0" w:lineRule="atLeast"/>
    </w:pPr>
    <w:rPr>
      <w:sz w:val="28"/>
      <w:szCs w:val="28"/>
    </w:rPr>
  </w:style>
  <w:style w:type="character" w:customStyle="1" w:styleId="241pt">
    <w:name w:val="Основной текст (24) + Интервал 1 pt"/>
    <w:basedOn w:val="242"/>
    <w:qFormat/>
    <w:rPr>
      <w:rFonts w:ascii="Consolas" w:eastAsia="Consolas" w:hAnsi="Consolas" w:cs="Consolas"/>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9"/>
    <w:link w:val="428"/>
    <w:qFormat/>
    <w:rPr>
      <w:rFonts w:ascii="Consolas" w:eastAsia="Consolas" w:hAnsi="Consolas" w:cs="Consolas"/>
      <w:shd w:val="clear" w:color="auto" w:fill="FFFFFF"/>
    </w:rPr>
  </w:style>
  <w:style w:type="paragraph" w:customStyle="1" w:styleId="428">
    <w:name w:val="Основной текст (42)"/>
    <w:basedOn w:val="a8"/>
    <w:link w:val="427"/>
    <w:qFormat/>
    <w:pPr>
      <w:widowControl w:val="0"/>
      <w:shd w:val="clear" w:color="auto" w:fill="FFFFFF"/>
      <w:spacing w:line="0" w:lineRule="atLeast"/>
    </w:pPr>
    <w:rPr>
      <w:rFonts w:ascii="Consolas" w:eastAsia="Consolas" w:hAnsi="Consolas" w:cs="Consolas"/>
    </w:rPr>
  </w:style>
  <w:style w:type="character" w:customStyle="1" w:styleId="2TrebuchetMS95pt">
    <w:name w:val="Основной текст (2) + Trebuchet MS;9;5 pt;Курсив"/>
    <w:basedOn w:val="2ff"/>
    <w:qFormat/>
    <w:rPr>
      <w:rFonts w:ascii="Trebuchet MS" w:eastAsia="Trebuchet MS" w:hAnsi="Trebuchet MS" w:cs="Trebuchet MS"/>
      <w:b w:val="0"/>
      <w:bCs w:val="0"/>
      <w:i/>
      <w:iCs/>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
    <w:qFormat/>
    <w:rPr>
      <w:rFonts w:ascii="AngsanaUPC" w:eastAsia="AngsanaUPC" w:hAnsi="AngsanaUPC" w:cs="AngsanaUPC"/>
      <w:b w:val="0"/>
      <w:bCs w:val="0"/>
      <w:i/>
      <w:iCs/>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
    <w:qFormat/>
    <w:rPr>
      <w:rFonts w:ascii="Times New Roman" w:eastAsia="Times New Roman" w:hAnsi="Times New Roman" w:cs="Times New Roman"/>
      <w:b w:val="0"/>
      <w:bCs w:val="0"/>
      <w:i/>
      <w:iCs/>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
    <w:qFormat/>
    <w:rPr>
      <w:rFonts w:ascii="Trebuchet MS" w:eastAsia="Trebuchet MS" w:hAnsi="Trebuchet MS" w:cs="Trebuchet MS"/>
      <w:b w:val="0"/>
      <w:bCs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
    <w:qFormat/>
    <w:rPr>
      <w:rFonts w:ascii="Tahoma" w:eastAsia="Tahoma" w:hAnsi="Tahoma" w:cs="Tahoma"/>
      <w:b w:val="0"/>
      <w:bCs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
    <w:qFormat/>
    <w:rPr>
      <w:rFonts w:ascii="Bookman Old Style" w:eastAsia="Bookman Old Style" w:hAnsi="Bookman Old Style" w:cs="Bookman Old Style"/>
      <w:b w:val="0"/>
      <w:bCs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
    <w:qFormat/>
    <w:rPr>
      <w:rFonts w:ascii="Candara" w:eastAsia="Candara" w:hAnsi="Candara" w:cs="Candara"/>
      <w:b w:val="0"/>
      <w:bCs w:val="0"/>
      <w:i/>
      <w:iCs/>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9"/>
    <w:link w:val="442"/>
    <w:qFormat/>
    <w:rPr>
      <w:rFonts w:ascii="Times New Roman" w:eastAsia="Times New Roman" w:hAnsi="Times New Roman"/>
      <w:sz w:val="12"/>
      <w:szCs w:val="12"/>
      <w:shd w:val="clear" w:color="auto" w:fill="FFFFFF"/>
    </w:rPr>
  </w:style>
  <w:style w:type="paragraph" w:customStyle="1" w:styleId="442">
    <w:name w:val="Основной текст (44)"/>
    <w:basedOn w:val="a8"/>
    <w:link w:val="44Exact"/>
    <w:qFormat/>
    <w:pPr>
      <w:widowControl w:val="0"/>
      <w:shd w:val="clear" w:color="auto" w:fill="FFFFFF"/>
      <w:spacing w:line="0" w:lineRule="atLeast"/>
    </w:pPr>
    <w:rPr>
      <w:sz w:val="12"/>
      <w:szCs w:val="12"/>
    </w:rPr>
  </w:style>
  <w:style w:type="character" w:customStyle="1" w:styleId="28BookmanOldStyle75pt0pt100Exact">
    <w:name w:val="Основной текст (28) + Bookman Old Style;7;5 pt;Курсив;Интервал 0 pt;Масштаб 100% Exact"/>
    <w:basedOn w:val="28Exact"/>
    <w:qForma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6"/>
    <w:qFormat/>
    <w:rPr>
      <w:rFonts w:ascii="Trebuchet MS" w:eastAsia="Trebuchet MS" w:hAnsi="Trebuchet MS" w:cs="Trebuchet MS"/>
      <w:b w:val="0"/>
      <w:bCs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qFormat/>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9"/>
    <w:link w:val="450"/>
    <w:qFormat/>
    <w:rPr>
      <w:rFonts w:ascii="Times New Roman" w:eastAsia="Times New Roman" w:hAnsi="Times New Roman"/>
      <w:i/>
      <w:iCs/>
      <w:sz w:val="12"/>
      <w:szCs w:val="12"/>
      <w:shd w:val="clear" w:color="auto" w:fill="FFFFFF"/>
    </w:rPr>
  </w:style>
  <w:style w:type="paragraph" w:customStyle="1" w:styleId="450">
    <w:name w:val="Основной текст (45)"/>
    <w:basedOn w:val="a8"/>
    <w:link w:val="45Exact"/>
    <w:qFormat/>
    <w:pPr>
      <w:widowControl w:val="0"/>
      <w:shd w:val="clear" w:color="auto" w:fill="FFFFFF"/>
      <w:spacing w:line="86" w:lineRule="exact"/>
    </w:pPr>
    <w:rPr>
      <w:i/>
      <w:iCs/>
      <w:sz w:val="12"/>
      <w:szCs w:val="12"/>
    </w:rPr>
  </w:style>
  <w:style w:type="character" w:customStyle="1" w:styleId="45BookmanOldStyle75ptExact">
    <w:name w:val="Основной текст (45) + Bookman Old Style;7;5 pt Exact"/>
    <w:basedOn w:val="45Exact"/>
    <w:qForma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
    <w:qFormat/>
    <w:rPr>
      <w:rFonts w:ascii="Times New Roman" w:eastAsia="Times New Roman" w:hAnsi="Times New Roman" w:cs="Times New Roman"/>
      <w:b w:val="0"/>
      <w:bCs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
    <w:qFormat/>
    <w:rPr>
      <w:rFonts w:ascii="Times New Roman" w:eastAsia="Times New Roman" w:hAnsi="Times New Roman" w:cs="Times New Roman"/>
      <w:b w:val="0"/>
      <w:bCs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
    <w:qFormat/>
    <w:rPr>
      <w:rFonts w:ascii="Times New Roman" w:eastAsia="Times New Roman" w:hAnsi="Times New Roman" w:cs="Times New Roman"/>
      <w:b w:val="0"/>
      <w:bCs w:val="0"/>
      <w:i/>
      <w:iCs/>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
    <w:qFormat/>
    <w:rPr>
      <w:rFonts w:ascii="Trebuchet MS" w:eastAsia="Trebuchet MS" w:hAnsi="Trebuchet MS" w:cs="Trebuchet MS"/>
      <w:b w:val="0"/>
      <w:bCs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
    <w:qFormat/>
    <w:rPr>
      <w:rFonts w:ascii="Bookman Old Style" w:eastAsia="Bookman Old Style" w:hAnsi="Bookman Old Style" w:cs="Bookman Old Style"/>
      <w:b w:val="0"/>
      <w:bCs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9"/>
    <w:link w:val="460"/>
    <w:qFormat/>
    <w:rPr>
      <w:rFonts w:ascii="Bookman Old Style" w:eastAsia="Bookman Old Style" w:hAnsi="Bookman Old Style" w:cs="Bookman Old Style"/>
      <w:sz w:val="9"/>
      <w:szCs w:val="9"/>
      <w:shd w:val="clear" w:color="auto" w:fill="FFFFFF"/>
    </w:rPr>
  </w:style>
  <w:style w:type="paragraph" w:customStyle="1" w:styleId="460">
    <w:name w:val="Основной текст (46)"/>
    <w:basedOn w:val="a8"/>
    <w:link w:val="46Exact"/>
    <w:qFormat/>
    <w:pPr>
      <w:widowControl w:val="0"/>
      <w:shd w:val="clear" w:color="auto" w:fill="FFFFFF"/>
      <w:spacing w:after="60" w:line="0" w:lineRule="atLeast"/>
    </w:pPr>
    <w:rPr>
      <w:rFonts w:ascii="Bookman Old Style" w:eastAsia="Bookman Old Style" w:hAnsi="Bookman Old Style" w:cs="Bookman Old Style"/>
      <w:sz w:val="9"/>
      <w:szCs w:val="9"/>
    </w:rPr>
  </w:style>
  <w:style w:type="character" w:customStyle="1" w:styleId="48Exact">
    <w:name w:val="Основной текст (48) Exact"/>
    <w:basedOn w:val="a9"/>
    <w:link w:val="480"/>
    <w:qFormat/>
    <w:rPr>
      <w:rFonts w:ascii="Times New Roman" w:eastAsia="Times New Roman" w:hAnsi="Times New Roman"/>
      <w:sz w:val="18"/>
      <w:szCs w:val="18"/>
      <w:shd w:val="clear" w:color="auto" w:fill="FFFFFF"/>
    </w:rPr>
  </w:style>
  <w:style w:type="paragraph" w:customStyle="1" w:styleId="480">
    <w:name w:val="Основной текст (48)"/>
    <w:basedOn w:val="a8"/>
    <w:link w:val="48Exact"/>
    <w:qFormat/>
    <w:pPr>
      <w:widowControl w:val="0"/>
      <w:shd w:val="clear" w:color="auto" w:fill="FFFFFF"/>
      <w:spacing w:line="0" w:lineRule="atLeast"/>
    </w:pPr>
    <w:rPr>
      <w:sz w:val="18"/>
      <w:szCs w:val="18"/>
    </w:rPr>
  </w:style>
  <w:style w:type="character" w:customStyle="1" w:styleId="49Exact">
    <w:name w:val="Основной текст (49) Exact"/>
    <w:basedOn w:val="a9"/>
    <w:link w:val="490"/>
    <w:qFormat/>
    <w:rPr>
      <w:rFonts w:ascii="Times New Roman" w:eastAsia="Times New Roman" w:hAnsi="Times New Roman"/>
      <w:sz w:val="18"/>
      <w:szCs w:val="18"/>
      <w:shd w:val="clear" w:color="auto" w:fill="FFFFFF"/>
    </w:rPr>
  </w:style>
  <w:style w:type="paragraph" w:customStyle="1" w:styleId="490">
    <w:name w:val="Основной текст (49)"/>
    <w:basedOn w:val="a8"/>
    <w:link w:val="49Exact"/>
    <w:qFormat/>
    <w:pPr>
      <w:widowControl w:val="0"/>
      <w:shd w:val="clear" w:color="auto" w:fill="FFFFFF"/>
      <w:spacing w:line="0" w:lineRule="atLeast"/>
    </w:pPr>
    <w:rPr>
      <w:sz w:val="18"/>
      <w:szCs w:val="18"/>
    </w:rPr>
  </w:style>
  <w:style w:type="character" w:customStyle="1" w:styleId="50Exact">
    <w:name w:val="Основной текст (50) Exact"/>
    <w:basedOn w:val="a9"/>
    <w:link w:val="500"/>
    <w:qFormat/>
    <w:rPr>
      <w:rFonts w:ascii="Times New Roman" w:eastAsia="Times New Roman" w:hAnsi="Times New Roman"/>
      <w:sz w:val="18"/>
      <w:szCs w:val="18"/>
      <w:shd w:val="clear" w:color="auto" w:fill="FFFFFF"/>
    </w:rPr>
  </w:style>
  <w:style w:type="paragraph" w:customStyle="1" w:styleId="500">
    <w:name w:val="Основной текст (50)"/>
    <w:basedOn w:val="a8"/>
    <w:link w:val="50Exact"/>
    <w:qFormat/>
    <w:pPr>
      <w:widowControl w:val="0"/>
      <w:shd w:val="clear" w:color="auto" w:fill="FFFFFF"/>
      <w:spacing w:line="0" w:lineRule="atLeast"/>
    </w:pPr>
    <w:rPr>
      <w:sz w:val="18"/>
      <w:szCs w:val="18"/>
    </w:rPr>
  </w:style>
  <w:style w:type="character" w:customStyle="1" w:styleId="51Exact">
    <w:name w:val="Основной текст (51) Exact"/>
    <w:basedOn w:val="a9"/>
    <w:link w:val="515"/>
    <w:qFormat/>
    <w:rPr>
      <w:rFonts w:ascii="Trebuchet MS" w:eastAsia="Trebuchet MS" w:hAnsi="Trebuchet MS" w:cs="Trebuchet MS"/>
      <w:sz w:val="16"/>
      <w:szCs w:val="16"/>
      <w:shd w:val="clear" w:color="auto" w:fill="FFFFFF"/>
    </w:rPr>
  </w:style>
  <w:style w:type="paragraph" w:customStyle="1" w:styleId="515">
    <w:name w:val="Основной текст (51)"/>
    <w:basedOn w:val="a8"/>
    <w:link w:val="51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52Exact">
    <w:name w:val="Основной текст (52) Exact"/>
    <w:basedOn w:val="a9"/>
    <w:link w:val="525"/>
    <w:qFormat/>
    <w:rPr>
      <w:rFonts w:ascii="Times New Roman" w:eastAsia="Times New Roman" w:hAnsi="Times New Roman"/>
      <w:sz w:val="18"/>
      <w:szCs w:val="18"/>
      <w:shd w:val="clear" w:color="auto" w:fill="FFFFFF"/>
    </w:rPr>
  </w:style>
  <w:style w:type="paragraph" w:customStyle="1" w:styleId="525">
    <w:name w:val="Основной текст (52)"/>
    <w:basedOn w:val="a8"/>
    <w:link w:val="52Exact"/>
    <w:qFormat/>
    <w:pPr>
      <w:widowControl w:val="0"/>
      <w:shd w:val="clear" w:color="auto" w:fill="FFFFFF"/>
      <w:spacing w:line="0" w:lineRule="atLeast"/>
    </w:pPr>
    <w:rPr>
      <w:sz w:val="18"/>
      <w:szCs w:val="18"/>
    </w:rPr>
  </w:style>
  <w:style w:type="character" w:customStyle="1" w:styleId="53Exact">
    <w:name w:val="Основной текст (53) Exact"/>
    <w:basedOn w:val="a9"/>
    <w:link w:val="533"/>
    <w:rPr>
      <w:rFonts w:ascii="Times New Roman" w:eastAsia="Times New Roman" w:hAnsi="Times New Roman"/>
      <w:sz w:val="17"/>
      <w:szCs w:val="17"/>
      <w:shd w:val="clear" w:color="auto" w:fill="FFFFFF"/>
    </w:rPr>
  </w:style>
  <w:style w:type="paragraph" w:customStyle="1" w:styleId="533">
    <w:name w:val="Основной текст (53)"/>
    <w:basedOn w:val="a8"/>
    <w:link w:val="53Exact"/>
    <w:qFormat/>
    <w:pPr>
      <w:widowControl w:val="0"/>
      <w:shd w:val="clear" w:color="auto" w:fill="FFFFFF"/>
      <w:spacing w:line="0" w:lineRule="atLeast"/>
    </w:pPr>
    <w:rPr>
      <w:sz w:val="17"/>
      <w:szCs w:val="17"/>
    </w:rPr>
  </w:style>
  <w:style w:type="character" w:customStyle="1" w:styleId="54Exact">
    <w:name w:val="Основной текст (54) Exact"/>
    <w:basedOn w:val="a9"/>
    <w:link w:val="542"/>
    <w:rPr>
      <w:rFonts w:ascii="Times New Roman" w:eastAsia="Times New Roman" w:hAnsi="Times New Roman"/>
      <w:sz w:val="18"/>
      <w:szCs w:val="18"/>
      <w:shd w:val="clear" w:color="auto" w:fill="FFFFFF"/>
    </w:rPr>
  </w:style>
  <w:style w:type="paragraph" w:customStyle="1" w:styleId="542">
    <w:name w:val="Основной текст (54)"/>
    <w:basedOn w:val="a8"/>
    <w:link w:val="54Exact"/>
    <w:qFormat/>
    <w:pPr>
      <w:widowControl w:val="0"/>
      <w:shd w:val="clear" w:color="auto" w:fill="FFFFFF"/>
      <w:spacing w:line="0" w:lineRule="atLeast"/>
    </w:pPr>
    <w:rPr>
      <w:sz w:val="18"/>
      <w:szCs w:val="18"/>
    </w:rPr>
  </w:style>
  <w:style w:type="character" w:customStyle="1" w:styleId="55Exact">
    <w:name w:val="Основной текст (55) Exact"/>
    <w:basedOn w:val="a9"/>
    <w:link w:val="551"/>
    <w:qFormat/>
    <w:rPr>
      <w:rFonts w:ascii="Times New Roman" w:eastAsia="Times New Roman" w:hAnsi="Times New Roman"/>
      <w:sz w:val="18"/>
      <w:szCs w:val="18"/>
      <w:shd w:val="clear" w:color="auto" w:fill="FFFFFF"/>
    </w:rPr>
  </w:style>
  <w:style w:type="paragraph" w:customStyle="1" w:styleId="551">
    <w:name w:val="Основной текст (55)"/>
    <w:basedOn w:val="a8"/>
    <w:link w:val="55Exact"/>
    <w:qFormat/>
    <w:pPr>
      <w:widowControl w:val="0"/>
      <w:shd w:val="clear" w:color="auto" w:fill="FFFFFF"/>
      <w:spacing w:line="0" w:lineRule="atLeast"/>
    </w:pPr>
    <w:rPr>
      <w:sz w:val="18"/>
      <w:szCs w:val="18"/>
    </w:rPr>
  </w:style>
  <w:style w:type="character" w:customStyle="1" w:styleId="56Exact">
    <w:name w:val="Основной текст (56) Exact"/>
    <w:basedOn w:val="a9"/>
    <w:link w:val="560"/>
    <w:qFormat/>
    <w:rPr>
      <w:rFonts w:ascii="Times New Roman" w:eastAsia="Times New Roman" w:hAnsi="Times New Roman"/>
      <w:sz w:val="18"/>
      <w:szCs w:val="18"/>
      <w:shd w:val="clear" w:color="auto" w:fill="FFFFFF"/>
    </w:rPr>
  </w:style>
  <w:style w:type="paragraph" w:customStyle="1" w:styleId="560">
    <w:name w:val="Основной текст (56)"/>
    <w:basedOn w:val="a8"/>
    <w:link w:val="56Exact"/>
    <w:qFormat/>
    <w:pPr>
      <w:widowControl w:val="0"/>
      <w:shd w:val="clear" w:color="auto" w:fill="FFFFFF"/>
      <w:spacing w:line="0" w:lineRule="atLeast"/>
    </w:pPr>
    <w:rPr>
      <w:sz w:val="18"/>
      <w:szCs w:val="18"/>
    </w:rPr>
  </w:style>
  <w:style w:type="character" w:customStyle="1" w:styleId="57Exact">
    <w:name w:val="Основной текст (57) Exact"/>
    <w:basedOn w:val="a9"/>
    <w:link w:val="570"/>
    <w:qFormat/>
    <w:rPr>
      <w:rFonts w:ascii="Times New Roman" w:eastAsia="Times New Roman" w:hAnsi="Times New Roman"/>
      <w:sz w:val="18"/>
      <w:szCs w:val="18"/>
      <w:shd w:val="clear" w:color="auto" w:fill="FFFFFF"/>
    </w:rPr>
  </w:style>
  <w:style w:type="paragraph" w:customStyle="1" w:styleId="570">
    <w:name w:val="Основной текст (57)"/>
    <w:basedOn w:val="a8"/>
    <w:link w:val="57Exact"/>
    <w:qFormat/>
    <w:pPr>
      <w:widowControl w:val="0"/>
      <w:shd w:val="clear" w:color="auto" w:fill="FFFFFF"/>
      <w:spacing w:line="0" w:lineRule="atLeast"/>
    </w:pPr>
    <w:rPr>
      <w:sz w:val="18"/>
      <w:szCs w:val="18"/>
    </w:rPr>
  </w:style>
  <w:style w:type="character" w:customStyle="1" w:styleId="58Exact">
    <w:name w:val="Основной текст (58) Exact"/>
    <w:basedOn w:val="a9"/>
    <w:link w:val="580"/>
    <w:qFormat/>
    <w:rPr>
      <w:rFonts w:ascii="Times New Roman" w:eastAsia="Times New Roman" w:hAnsi="Times New Roman"/>
      <w:sz w:val="17"/>
      <w:szCs w:val="17"/>
      <w:shd w:val="clear" w:color="auto" w:fill="FFFFFF"/>
    </w:rPr>
  </w:style>
  <w:style w:type="paragraph" w:customStyle="1" w:styleId="580">
    <w:name w:val="Основной текст (58)"/>
    <w:basedOn w:val="a8"/>
    <w:link w:val="58Exact"/>
    <w:qFormat/>
    <w:pPr>
      <w:widowControl w:val="0"/>
      <w:shd w:val="clear" w:color="auto" w:fill="FFFFFF"/>
      <w:spacing w:line="0" w:lineRule="atLeast"/>
    </w:pPr>
    <w:rPr>
      <w:sz w:val="17"/>
      <w:szCs w:val="17"/>
    </w:rPr>
  </w:style>
  <w:style w:type="character" w:customStyle="1" w:styleId="59Exact">
    <w:name w:val="Основной текст (59) Exact"/>
    <w:basedOn w:val="a9"/>
    <w:link w:val="590"/>
    <w:qFormat/>
    <w:rPr>
      <w:rFonts w:ascii="Arial" w:eastAsia="Arial" w:hAnsi="Arial" w:cs="Arial"/>
      <w:sz w:val="16"/>
      <w:szCs w:val="16"/>
      <w:shd w:val="clear" w:color="auto" w:fill="FFFFFF"/>
    </w:rPr>
  </w:style>
  <w:style w:type="paragraph" w:customStyle="1" w:styleId="590">
    <w:name w:val="Основной текст (59)"/>
    <w:basedOn w:val="a8"/>
    <w:link w:val="59Exact"/>
    <w:qFormat/>
    <w:pPr>
      <w:widowControl w:val="0"/>
      <w:shd w:val="clear" w:color="auto" w:fill="FFFFFF"/>
      <w:spacing w:line="0" w:lineRule="atLeast"/>
    </w:pPr>
    <w:rPr>
      <w:rFonts w:ascii="Arial" w:eastAsia="Arial" w:hAnsi="Arial" w:cs="Arial"/>
      <w:sz w:val="16"/>
      <w:szCs w:val="16"/>
    </w:rPr>
  </w:style>
  <w:style w:type="character" w:customStyle="1" w:styleId="60Exact">
    <w:name w:val="Основной текст (60) Exact"/>
    <w:basedOn w:val="a9"/>
    <w:link w:val="600"/>
    <w:qFormat/>
    <w:rPr>
      <w:rFonts w:ascii="Trebuchet MS" w:eastAsia="Trebuchet MS" w:hAnsi="Trebuchet MS" w:cs="Trebuchet MS"/>
      <w:sz w:val="17"/>
      <w:szCs w:val="17"/>
      <w:shd w:val="clear" w:color="auto" w:fill="FFFFFF"/>
    </w:rPr>
  </w:style>
  <w:style w:type="paragraph" w:customStyle="1" w:styleId="600">
    <w:name w:val="Основной текст (60)"/>
    <w:basedOn w:val="a8"/>
    <w:link w:val="60Exact"/>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61Exact">
    <w:name w:val="Основной текст (61) Exact"/>
    <w:basedOn w:val="a9"/>
    <w:link w:val="614"/>
    <w:qFormat/>
    <w:rPr>
      <w:rFonts w:ascii="Times New Roman" w:eastAsia="Times New Roman" w:hAnsi="Times New Roman"/>
      <w:sz w:val="17"/>
      <w:szCs w:val="17"/>
      <w:shd w:val="clear" w:color="auto" w:fill="FFFFFF"/>
    </w:rPr>
  </w:style>
  <w:style w:type="paragraph" w:customStyle="1" w:styleId="614">
    <w:name w:val="Основной текст (61)"/>
    <w:basedOn w:val="a8"/>
    <w:link w:val="61Exact"/>
    <w:qFormat/>
    <w:pPr>
      <w:widowControl w:val="0"/>
      <w:shd w:val="clear" w:color="auto" w:fill="FFFFFF"/>
      <w:spacing w:line="0" w:lineRule="atLeast"/>
    </w:pPr>
    <w:rPr>
      <w:sz w:val="17"/>
      <w:szCs w:val="17"/>
    </w:rPr>
  </w:style>
  <w:style w:type="character" w:customStyle="1" w:styleId="63Exact">
    <w:name w:val="Основной текст (63) Exact"/>
    <w:basedOn w:val="a9"/>
    <w:link w:val="631"/>
    <w:qFormat/>
    <w:rPr>
      <w:rFonts w:ascii="Times New Roman" w:eastAsia="Times New Roman" w:hAnsi="Times New Roman"/>
      <w:sz w:val="18"/>
      <w:szCs w:val="18"/>
      <w:shd w:val="clear" w:color="auto" w:fill="FFFFFF"/>
    </w:rPr>
  </w:style>
  <w:style w:type="paragraph" w:customStyle="1" w:styleId="631">
    <w:name w:val="Основной текст (63)"/>
    <w:basedOn w:val="a8"/>
    <w:link w:val="63Exact"/>
    <w:qFormat/>
    <w:pPr>
      <w:widowControl w:val="0"/>
      <w:shd w:val="clear" w:color="auto" w:fill="FFFFFF"/>
      <w:spacing w:line="0" w:lineRule="atLeast"/>
    </w:pPr>
    <w:rPr>
      <w:sz w:val="18"/>
      <w:szCs w:val="18"/>
    </w:rPr>
  </w:style>
  <w:style w:type="character" w:customStyle="1" w:styleId="64Exact">
    <w:name w:val="Основной текст (64) Exact"/>
    <w:basedOn w:val="a9"/>
    <w:link w:val="640"/>
    <w:qFormat/>
    <w:rPr>
      <w:rFonts w:ascii="Times New Roman" w:eastAsia="Times New Roman" w:hAnsi="Times New Roman"/>
      <w:sz w:val="17"/>
      <w:szCs w:val="17"/>
      <w:shd w:val="clear" w:color="auto" w:fill="FFFFFF"/>
    </w:rPr>
  </w:style>
  <w:style w:type="paragraph" w:customStyle="1" w:styleId="640">
    <w:name w:val="Основной текст (64)"/>
    <w:basedOn w:val="a8"/>
    <w:link w:val="64Exact"/>
    <w:qFormat/>
    <w:pPr>
      <w:widowControl w:val="0"/>
      <w:shd w:val="clear" w:color="auto" w:fill="FFFFFF"/>
      <w:spacing w:line="0" w:lineRule="atLeast"/>
    </w:pPr>
    <w:rPr>
      <w:sz w:val="17"/>
      <w:szCs w:val="17"/>
    </w:rPr>
  </w:style>
  <w:style w:type="character" w:customStyle="1" w:styleId="65Exact">
    <w:name w:val="Основной текст (65) Exact"/>
    <w:basedOn w:val="a9"/>
    <w:link w:val="650"/>
    <w:qFormat/>
    <w:rPr>
      <w:rFonts w:ascii="Times New Roman" w:eastAsia="Times New Roman" w:hAnsi="Times New Roman"/>
      <w:sz w:val="18"/>
      <w:szCs w:val="18"/>
      <w:shd w:val="clear" w:color="auto" w:fill="FFFFFF"/>
    </w:rPr>
  </w:style>
  <w:style w:type="paragraph" w:customStyle="1" w:styleId="650">
    <w:name w:val="Основной текст (65)"/>
    <w:basedOn w:val="a8"/>
    <w:link w:val="65Exact"/>
    <w:qFormat/>
    <w:pPr>
      <w:widowControl w:val="0"/>
      <w:shd w:val="clear" w:color="auto" w:fill="FFFFFF"/>
      <w:spacing w:line="0" w:lineRule="atLeast"/>
    </w:pPr>
    <w:rPr>
      <w:sz w:val="18"/>
      <w:szCs w:val="18"/>
    </w:rPr>
  </w:style>
  <w:style w:type="character" w:customStyle="1" w:styleId="66Exact">
    <w:name w:val="Основной текст (66) Exact"/>
    <w:basedOn w:val="a9"/>
    <w:link w:val="660"/>
    <w:qFormat/>
    <w:rPr>
      <w:rFonts w:ascii="Trebuchet MS" w:eastAsia="Trebuchet MS" w:hAnsi="Trebuchet MS" w:cs="Trebuchet MS"/>
      <w:sz w:val="16"/>
      <w:szCs w:val="16"/>
      <w:shd w:val="clear" w:color="auto" w:fill="FFFFFF"/>
    </w:rPr>
  </w:style>
  <w:style w:type="paragraph" w:customStyle="1" w:styleId="660">
    <w:name w:val="Основной текст (66)"/>
    <w:basedOn w:val="a8"/>
    <w:link w:val="66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67Exact">
    <w:name w:val="Основной текст (67) Exact"/>
    <w:basedOn w:val="a9"/>
    <w:link w:val="670"/>
    <w:qFormat/>
    <w:rPr>
      <w:rFonts w:ascii="Trebuchet MS" w:eastAsia="Trebuchet MS" w:hAnsi="Trebuchet MS" w:cs="Trebuchet MS"/>
      <w:sz w:val="17"/>
      <w:szCs w:val="17"/>
      <w:shd w:val="clear" w:color="auto" w:fill="FFFFFF"/>
    </w:rPr>
  </w:style>
  <w:style w:type="paragraph" w:customStyle="1" w:styleId="670">
    <w:name w:val="Основной текст (67)"/>
    <w:basedOn w:val="a8"/>
    <w:link w:val="67Exact"/>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68Exact">
    <w:name w:val="Основной текст (68) Exact"/>
    <w:basedOn w:val="a9"/>
    <w:qFormat/>
    <w:rPr>
      <w:rFonts w:ascii="Trebuchet MS" w:eastAsia="Trebuchet MS" w:hAnsi="Trebuchet MS" w:cs="Trebuchet MS"/>
      <w:sz w:val="16"/>
      <w:szCs w:val="16"/>
      <w:u w:val="none"/>
    </w:rPr>
  </w:style>
  <w:style w:type="character" w:customStyle="1" w:styleId="69Exact">
    <w:name w:val="Основной текст (69) Exact"/>
    <w:basedOn w:val="a9"/>
    <w:link w:val="690"/>
    <w:qFormat/>
    <w:rPr>
      <w:rFonts w:ascii="Trebuchet MS" w:eastAsia="Trebuchet MS" w:hAnsi="Trebuchet MS" w:cs="Trebuchet MS"/>
      <w:sz w:val="16"/>
      <w:szCs w:val="16"/>
      <w:shd w:val="clear" w:color="auto" w:fill="FFFFFF"/>
    </w:rPr>
  </w:style>
  <w:style w:type="paragraph" w:customStyle="1" w:styleId="690">
    <w:name w:val="Основной текст (69)"/>
    <w:basedOn w:val="a8"/>
    <w:link w:val="69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0Exact">
    <w:name w:val="Основной текст (70) Exact"/>
    <w:basedOn w:val="a9"/>
    <w:link w:val="700"/>
    <w:qFormat/>
    <w:rPr>
      <w:rFonts w:ascii="Trebuchet MS" w:eastAsia="Trebuchet MS" w:hAnsi="Trebuchet MS" w:cs="Trebuchet MS"/>
      <w:sz w:val="16"/>
      <w:szCs w:val="16"/>
      <w:shd w:val="clear" w:color="auto" w:fill="FFFFFF"/>
    </w:rPr>
  </w:style>
  <w:style w:type="paragraph" w:customStyle="1" w:styleId="700">
    <w:name w:val="Основной текст (70)"/>
    <w:basedOn w:val="a8"/>
    <w:link w:val="70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1Exact">
    <w:name w:val="Основной текст (71) Exact"/>
    <w:basedOn w:val="a9"/>
    <w:link w:val="714"/>
    <w:qFormat/>
    <w:rPr>
      <w:rFonts w:ascii="Trebuchet MS" w:eastAsia="Trebuchet MS" w:hAnsi="Trebuchet MS" w:cs="Trebuchet MS"/>
      <w:sz w:val="16"/>
      <w:szCs w:val="16"/>
      <w:shd w:val="clear" w:color="auto" w:fill="FFFFFF"/>
    </w:rPr>
  </w:style>
  <w:style w:type="paragraph" w:customStyle="1" w:styleId="714">
    <w:name w:val="Основной текст (71)"/>
    <w:basedOn w:val="a8"/>
    <w:link w:val="71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2Exact">
    <w:name w:val="Основной текст (72) Exact"/>
    <w:basedOn w:val="a9"/>
    <w:link w:val="724"/>
    <w:qFormat/>
    <w:rPr>
      <w:rFonts w:ascii="Trebuchet MS" w:eastAsia="Trebuchet MS" w:hAnsi="Trebuchet MS" w:cs="Trebuchet MS"/>
      <w:sz w:val="16"/>
      <w:szCs w:val="16"/>
      <w:shd w:val="clear" w:color="auto" w:fill="FFFFFF"/>
    </w:rPr>
  </w:style>
  <w:style w:type="paragraph" w:customStyle="1" w:styleId="724">
    <w:name w:val="Основной текст (72)"/>
    <w:basedOn w:val="a8"/>
    <w:link w:val="72Exact"/>
    <w:qFormat/>
    <w:pPr>
      <w:widowControl w:val="0"/>
      <w:shd w:val="clear" w:color="auto" w:fill="FFFFFF"/>
      <w:spacing w:line="0" w:lineRule="atLeast"/>
    </w:pPr>
    <w:rPr>
      <w:rFonts w:ascii="Trebuchet MS" w:eastAsia="Trebuchet MS" w:hAnsi="Trebuchet MS" w:cs="Trebuchet MS"/>
      <w:sz w:val="16"/>
      <w:szCs w:val="16"/>
    </w:rPr>
  </w:style>
  <w:style w:type="character" w:customStyle="1" w:styleId="73Exact">
    <w:name w:val="Основной текст (73) Exact"/>
    <w:basedOn w:val="a9"/>
    <w:qFormat/>
    <w:rPr>
      <w:rFonts w:ascii="Trebuchet MS" w:eastAsia="Trebuchet MS" w:hAnsi="Trebuchet MS" w:cs="Trebuchet MS"/>
      <w:sz w:val="16"/>
      <w:szCs w:val="16"/>
      <w:u w:val="none"/>
    </w:rPr>
  </w:style>
  <w:style w:type="character" w:customStyle="1" w:styleId="471">
    <w:name w:val="Основной текст (47)_"/>
    <w:basedOn w:val="a9"/>
    <w:qFormat/>
    <w:rPr>
      <w:rFonts w:ascii="Times New Roman" w:eastAsia="Times New Roman" w:hAnsi="Times New Roman" w:cs="Times New Roman"/>
      <w:i/>
      <w:iCs/>
      <w:sz w:val="19"/>
      <w:szCs w:val="19"/>
      <w:u w:val="none"/>
    </w:rPr>
  </w:style>
  <w:style w:type="character" w:customStyle="1" w:styleId="2Consolas9pt0pt">
    <w:name w:val="Основной текст (2) + Consolas;9 pt;Интервал 0 pt"/>
    <w:basedOn w:val="2ff"/>
    <w:qFormat/>
    <w:rPr>
      <w:rFonts w:ascii="Consolas" w:eastAsia="Consolas" w:hAnsi="Consolas" w:cs="Consolas"/>
      <w:b/>
      <w:bCs/>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9"/>
    <w:link w:val="740"/>
    <w:qFormat/>
    <w:rPr>
      <w:rFonts w:ascii="Arial" w:eastAsia="Arial" w:hAnsi="Arial" w:cs="Arial"/>
      <w:sz w:val="16"/>
      <w:szCs w:val="16"/>
      <w:shd w:val="clear" w:color="auto" w:fill="FFFFFF"/>
    </w:rPr>
  </w:style>
  <w:style w:type="paragraph" w:customStyle="1" w:styleId="740">
    <w:name w:val="Основной текст (74)"/>
    <w:basedOn w:val="a8"/>
    <w:link w:val="74Exact"/>
    <w:qFormat/>
    <w:pPr>
      <w:widowControl w:val="0"/>
      <w:shd w:val="clear" w:color="auto" w:fill="FFFFFF"/>
      <w:spacing w:after="60" w:line="0" w:lineRule="atLeast"/>
    </w:pPr>
    <w:rPr>
      <w:rFonts w:ascii="Arial" w:eastAsia="Arial" w:hAnsi="Arial" w:cs="Arial"/>
      <w:sz w:val="16"/>
      <w:szCs w:val="16"/>
    </w:rPr>
  </w:style>
  <w:style w:type="character" w:customStyle="1" w:styleId="3Exact1">
    <w:name w:val="Подпись к таблице (3) Exact"/>
    <w:basedOn w:val="a9"/>
    <w:qFormat/>
    <w:rPr>
      <w:rFonts w:ascii="Times New Roman" w:eastAsia="Times New Roman" w:hAnsi="Times New Roman" w:cs="Times New Roman"/>
      <w:sz w:val="19"/>
      <w:szCs w:val="19"/>
      <w:u w:val="none"/>
    </w:rPr>
  </w:style>
  <w:style w:type="character" w:customStyle="1" w:styleId="2Arial6pt">
    <w:name w:val="Основной текст (2) + Arial;6 pt"/>
    <w:basedOn w:val="2ff"/>
    <w:rPr>
      <w:rFonts w:ascii="Arial" w:eastAsia="Arial" w:hAnsi="Arial" w:cs="Arial"/>
      <w:b w:val="0"/>
      <w:bCs w:val="0"/>
      <w:color w:val="000000"/>
      <w:spacing w:val="0"/>
      <w:w w:val="100"/>
      <w:position w:val="0"/>
      <w:sz w:val="12"/>
      <w:szCs w:val="12"/>
      <w:u w:val="none"/>
      <w:shd w:val="clear" w:color="auto" w:fill="FFFFFF"/>
      <w:lang w:val="ru-RU" w:eastAsia="ru-RU" w:bidi="ru-RU"/>
    </w:rPr>
  </w:style>
  <w:style w:type="character" w:customStyle="1" w:styleId="750">
    <w:name w:val="Основной текст (75)_"/>
    <w:basedOn w:val="a9"/>
    <w:link w:val="751"/>
    <w:qFormat/>
    <w:rPr>
      <w:rFonts w:ascii="Tahoma" w:eastAsia="Tahoma" w:hAnsi="Tahoma" w:cs="Tahoma"/>
      <w:spacing w:val="70"/>
      <w:sz w:val="28"/>
      <w:szCs w:val="28"/>
      <w:shd w:val="clear" w:color="auto" w:fill="FFFFFF"/>
    </w:rPr>
  </w:style>
  <w:style w:type="paragraph" w:customStyle="1" w:styleId="751">
    <w:name w:val="Основной текст (75)"/>
    <w:basedOn w:val="a8"/>
    <w:link w:val="750"/>
    <w:qFormat/>
    <w:pPr>
      <w:widowControl w:val="0"/>
      <w:shd w:val="clear" w:color="auto" w:fill="FFFFFF"/>
      <w:spacing w:before="8280" w:line="0" w:lineRule="atLeast"/>
      <w:jc w:val="right"/>
    </w:pPr>
    <w:rPr>
      <w:rFonts w:ascii="Tahoma" w:eastAsia="Tahoma" w:hAnsi="Tahoma" w:cs="Tahoma"/>
      <w:spacing w:val="70"/>
      <w:sz w:val="28"/>
      <w:szCs w:val="28"/>
    </w:rPr>
  </w:style>
  <w:style w:type="character" w:customStyle="1" w:styleId="77Exact">
    <w:name w:val="Основной текст (77) Exact"/>
    <w:basedOn w:val="a9"/>
    <w:qFormat/>
    <w:rPr>
      <w:rFonts w:ascii="Trebuchet MS" w:eastAsia="Trebuchet MS" w:hAnsi="Trebuchet MS" w:cs="Trebuchet MS"/>
      <w:sz w:val="13"/>
      <w:szCs w:val="13"/>
      <w:u w:val="none"/>
    </w:rPr>
  </w:style>
  <w:style w:type="character" w:customStyle="1" w:styleId="77TimesNewRoman12ptExact">
    <w:name w:val="Основной текст (77) + Times New Roman;12 pt Exact"/>
    <w:basedOn w:val="770"/>
    <w:qFormat/>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9"/>
    <w:link w:val="771"/>
    <w:qFormat/>
    <w:rPr>
      <w:rFonts w:ascii="Trebuchet MS" w:eastAsia="Trebuchet MS" w:hAnsi="Trebuchet MS" w:cs="Trebuchet MS"/>
      <w:sz w:val="13"/>
      <w:szCs w:val="13"/>
      <w:shd w:val="clear" w:color="auto" w:fill="FFFFFF"/>
    </w:rPr>
  </w:style>
  <w:style w:type="paragraph" w:customStyle="1" w:styleId="771">
    <w:name w:val="Основной текст (77)"/>
    <w:basedOn w:val="a8"/>
    <w:link w:val="770"/>
    <w:qFormat/>
    <w:pPr>
      <w:widowControl w:val="0"/>
      <w:shd w:val="clear" w:color="auto" w:fill="FFFFFF"/>
      <w:spacing w:line="187" w:lineRule="exact"/>
    </w:pPr>
    <w:rPr>
      <w:rFonts w:ascii="Trebuchet MS" w:eastAsia="Trebuchet MS" w:hAnsi="Trebuchet MS" w:cs="Trebuchet MS"/>
      <w:sz w:val="13"/>
      <w:szCs w:val="13"/>
    </w:rPr>
  </w:style>
  <w:style w:type="character" w:customStyle="1" w:styleId="778pt0ptExact">
    <w:name w:val="Основной текст (77) + 8 pt;Интервал 0 pt Exact"/>
    <w:basedOn w:val="770"/>
    <w:qFormat/>
    <w:rPr>
      <w:rFonts w:ascii="Trebuchet MS" w:eastAsia="Trebuchet MS" w:hAnsi="Trebuchet MS" w:cs="Trebuchet MS"/>
      <w:spacing w:val="-10"/>
      <w:sz w:val="16"/>
      <w:szCs w:val="16"/>
      <w:shd w:val="clear" w:color="auto" w:fill="FFFFFF"/>
    </w:rPr>
  </w:style>
  <w:style w:type="character" w:customStyle="1" w:styleId="Tahoma8ptExact">
    <w:name w:val="Оглавление + Tahoma;8 pt;Полужирный;Курсив Exact"/>
    <w:basedOn w:val="Exact1"/>
    <w:qFormat/>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0"/>
    <w:qFormat/>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
    <w:qFormat/>
    <w:rPr>
      <w:rFonts w:ascii="Trebuchet MS" w:eastAsia="Trebuchet MS" w:hAnsi="Trebuchet MS" w:cs="Trebuchet MS"/>
      <w:b w:val="0"/>
      <w:bCs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9"/>
    <w:link w:val="11ffa"/>
    <w:qFormat/>
    <w:rPr>
      <w:rFonts w:ascii="Trebuchet MS" w:eastAsia="Trebuchet MS" w:hAnsi="Trebuchet MS" w:cs="Trebuchet MS"/>
      <w:sz w:val="13"/>
      <w:szCs w:val="13"/>
      <w:shd w:val="clear" w:color="auto" w:fill="FFFFFF"/>
    </w:rPr>
  </w:style>
  <w:style w:type="paragraph" w:customStyle="1" w:styleId="11ffa">
    <w:name w:val="Подпись к картинке (11)"/>
    <w:basedOn w:val="a8"/>
    <w:link w:val="11Exact0"/>
    <w:qFormat/>
    <w:pPr>
      <w:widowControl w:val="0"/>
      <w:shd w:val="clear" w:color="auto" w:fill="FFFFFF"/>
      <w:spacing w:line="0" w:lineRule="atLeast"/>
    </w:pPr>
    <w:rPr>
      <w:rFonts w:ascii="Trebuchet MS" w:eastAsia="Trebuchet MS" w:hAnsi="Trebuchet MS" w:cs="Trebuchet MS"/>
      <w:sz w:val="13"/>
      <w:szCs w:val="13"/>
    </w:rPr>
  </w:style>
  <w:style w:type="character" w:customStyle="1" w:styleId="118ptExact">
    <w:name w:val="Подпись к картинке (11) + 8 pt Exact"/>
    <w:basedOn w:val="11Exact0"/>
    <w:qFormat/>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9"/>
    <w:qFormat/>
    <w:rPr>
      <w:rFonts w:ascii="Trebuchet MS" w:eastAsia="Trebuchet MS" w:hAnsi="Trebuchet MS" w:cs="Trebuchet MS"/>
      <w:spacing w:val="70"/>
      <w:w w:val="80"/>
      <w:sz w:val="28"/>
      <w:szCs w:val="28"/>
      <w:u w:val="none"/>
    </w:rPr>
  </w:style>
  <w:style w:type="character" w:customStyle="1" w:styleId="3Tahoma45pt0pt100Exact">
    <w:name w:val="Заголовок №3 + Tahoma;4;5 pt;Интервал 0 pt;Масштаб 100% Exact"/>
    <w:basedOn w:val="3Exact2"/>
    <w:qFormat/>
    <w:rPr>
      <w:rFonts w:ascii="Tahoma" w:eastAsia="Tahoma" w:hAnsi="Tahoma" w:cs="Tahoma"/>
      <w:b/>
      <w:bCs/>
      <w:color w:val="000000"/>
      <w:spacing w:val="0"/>
      <w:w w:val="100"/>
      <w:position w:val="0"/>
      <w:sz w:val="9"/>
      <w:szCs w:val="9"/>
      <w:u w:val="none"/>
      <w:lang w:val="ru-RU" w:eastAsia="ru-RU" w:bidi="ru-RU"/>
    </w:rPr>
  </w:style>
  <w:style w:type="character" w:customStyle="1" w:styleId="76Exact0">
    <w:name w:val="Основной текст (76) Exact"/>
    <w:basedOn w:val="a9"/>
    <w:qFormat/>
    <w:rPr>
      <w:rFonts w:ascii="Trebuchet MS" w:eastAsia="Trebuchet MS" w:hAnsi="Trebuchet MS" w:cs="Trebuchet MS"/>
      <w:sz w:val="17"/>
      <w:szCs w:val="17"/>
      <w:u w:val="none"/>
    </w:rPr>
  </w:style>
  <w:style w:type="character" w:customStyle="1" w:styleId="761">
    <w:name w:val="Основной текст (76)_"/>
    <w:basedOn w:val="a9"/>
    <w:link w:val="762"/>
    <w:qFormat/>
    <w:rPr>
      <w:rFonts w:ascii="Trebuchet MS" w:eastAsia="Trebuchet MS" w:hAnsi="Trebuchet MS" w:cs="Trebuchet MS"/>
      <w:sz w:val="17"/>
      <w:szCs w:val="17"/>
      <w:shd w:val="clear" w:color="auto" w:fill="FFFFFF"/>
    </w:rPr>
  </w:style>
  <w:style w:type="paragraph" w:customStyle="1" w:styleId="762">
    <w:name w:val="Основной текст (76)"/>
    <w:basedOn w:val="a8"/>
    <w:link w:val="761"/>
    <w:qFormat/>
    <w:pPr>
      <w:widowControl w:val="0"/>
      <w:shd w:val="clear" w:color="auto" w:fill="FFFFFF"/>
      <w:spacing w:line="0" w:lineRule="atLeast"/>
    </w:pPr>
    <w:rPr>
      <w:rFonts w:ascii="Trebuchet MS" w:eastAsia="Trebuchet MS" w:hAnsi="Trebuchet MS" w:cs="Trebuchet MS"/>
      <w:sz w:val="17"/>
      <w:szCs w:val="17"/>
    </w:rPr>
  </w:style>
  <w:style w:type="character" w:customStyle="1" w:styleId="TrebuchetMS9pt">
    <w:name w:val="Колонтитул + Trebuchet MS;9 pt"/>
    <w:basedOn w:val="affffff"/>
    <w:qFormat/>
    <w:rPr>
      <w:rFonts w:ascii="Trebuchet MS" w:eastAsia="Trebuchet MS" w:hAnsi="Trebuchet MS" w:cs="Trebuchet MS"/>
      <w:b w:val="0"/>
      <w:bCs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9"/>
    <w:link w:val="780"/>
    <w:qFormat/>
    <w:rPr>
      <w:rFonts w:ascii="Candara" w:eastAsia="Candara" w:hAnsi="Candara" w:cs="Candara"/>
      <w:spacing w:val="-10"/>
      <w:sz w:val="21"/>
      <w:szCs w:val="21"/>
      <w:shd w:val="clear" w:color="auto" w:fill="FFFFFF"/>
    </w:rPr>
  </w:style>
  <w:style w:type="paragraph" w:customStyle="1" w:styleId="780">
    <w:name w:val="Основной текст (78)"/>
    <w:basedOn w:val="a8"/>
    <w:link w:val="78Exact"/>
    <w:qFormat/>
    <w:pPr>
      <w:widowControl w:val="0"/>
      <w:shd w:val="clear" w:color="auto" w:fill="FFFFFF"/>
      <w:spacing w:before="120" w:line="0" w:lineRule="atLeast"/>
      <w:jc w:val="both"/>
    </w:pPr>
    <w:rPr>
      <w:rFonts w:ascii="Candara" w:eastAsia="Candara" w:hAnsi="Candara" w:cs="Candara"/>
      <w:spacing w:val="-10"/>
      <w:sz w:val="21"/>
      <w:szCs w:val="21"/>
    </w:rPr>
  </w:style>
  <w:style w:type="character" w:customStyle="1" w:styleId="79Exact0">
    <w:name w:val="Основной текст (79) Exact"/>
    <w:basedOn w:val="a9"/>
    <w:link w:val="790"/>
    <w:qFormat/>
    <w:rPr>
      <w:rFonts w:ascii="Trebuchet MS" w:eastAsia="Trebuchet MS" w:hAnsi="Trebuchet MS" w:cs="Trebuchet MS"/>
      <w:sz w:val="11"/>
      <w:szCs w:val="11"/>
      <w:shd w:val="clear" w:color="auto" w:fill="FFFFFF"/>
    </w:rPr>
  </w:style>
  <w:style w:type="paragraph" w:customStyle="1" w:styleId="790">
    <w:name w:val="Основной текст (79)"/>
    <w:basedOn w:val="a8"/>
    <w:link w:val="79Exact0"/>
    <w:qFormat/>
    <w:pPr>
      <w:widowControl w:val="0"/>
      <w:shd w:val="clear" w:color="auto" w:fill="FFFFFF"/>
      <w:spacing w:line="0" w:lineRule="atLeast"/>
      <w:jc w:val="both"/>
    </w:pPr>
    <w:rPr>
      <w:rFonts w:ascii="Trebuchet MS" w:eastAsia="Trebuchet MS" w:hAnsi="Trebuchet MS" w:cs="Trebuchet MS"/>
      <w:sz w:val="11"/>
      <w:szCs w:val="11"/>
    </w:rPr>
  </w:style>
  <w:style w:type="character" w:customStyle="1" w:styleId="7775ptExact">
    <w:name w:val="Основной текст (77) + 7;5 pt Exact"/>
    <w:basedOn w:val="770"/>
    <w:qFormat/>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qFormat/>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9"/>
    <w:link w:val="32c"/>
    <w:qFormat/>
    <w:rPr>
      <w:rFonts w:ascii="Times New Roman" w:eastAsia="Times New Roman" w:hAnsi="Times New Roman"/>
      <w:spacing w:val="70"/>
      <w:sz w:val="30"/>
      <w:szCs w:val="30"/>
      <w:shd w:val="clear" w:color="auto" w:fill="FFFFFF"/>
    </w:rPr>
  </w:style>
  <w:style w:type="paragraph" w:customStyle="1" w:styleId="32c">
    <w:name w:val="Заголовок №3 (2)"/>
    <w:basedOn w:val="a8"/>
    <w:link w:val="32Exact"/>
    <w:qFormat/>
    <w:pPr>
      <w:widowControl w:val="0"/>
      <w:shd w:val="clear" w:color="auto" w:fill="FFFFFF"/>
      <w:spacing w:line="0" w:lineRule="atLeast"/>
      <w:outlineLvl w:val="2"/>
    </w:pPr>
    <w:rPr>
      <w:spacing w:val="70"/>
      <w:sz w:val="30"/>
      <w:szCs w:val="30"/>
    </w:rPr>
  </w:style>
  <w:style w:type="character" w:customStyle="1" w:styleId="32TrebuchetMS14pt0ptExact">
    <w:name w:val="Заголовок №3 (2) + Trebuchet MS;14 pt;Интервал 0 pt Exact"/>
    <w:basedOn w:val="32Exact"/>
    <w:qFormat/>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ff"/>
    <w:qFormat/>
    <w:rPr>
      <w:rFonts w:ascii="Trebuchet MS" w:eastAsia="Trebuchet MS" w:hAnsi="Trebuchet MS" w:cs="Trebuchet MS"/>
      <w:b w:val="0"/>
      <w:bCs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ff"/>
    <w:qFormat/>
    <w:rPr>
      <w:rFonts w:ascii="Trebuchet MS" w:eastAsia="Trebuchet MS" w:hAnsi="Trebuchet MS" w:cs="Trebuchet MS"/>
      <w:b w:val="0"/>
      <w:bCs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a"/>
    <w:qFormat/>
    <w:rPr>
      <w:rFonts w:ascii="Times New Roman" w:eastAsia="Times New Roman" w:hAnsi="Times New Roman" w:cs="Times New Roman"/>
      <w:smallCaps/>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a"/>
    <w:qFormat/>
    <w:rPr>
      <w:rFonts w:ascii="Tahoma" w:eastAsia="Tahoma" w:hAnsi="Tahoma" w:cs="Tahoma"/>
      <w:smallCaps/>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9"/>
    <w:link w:val="12f6"/>
    <w:qFormat/>
    <w:rPr>
      <w:rFonts w:ascii="Times New Roman" w:eastAsia="Times New Roman" w:hAnsi="Times New Roman"/>
      <w:sz w:val="12"/>
      <w:szCs w:val="12"/>
      <w:shd w:val="clear" w:color="auto" w:fill="FFFFFF"/>
    </w:rPr>
  </w:style>
  <w:style w:type="paragraph" w:customStyle="1" w:styleId="12f6">
    <w:name w:val="Подпись к картинке (12)"/>
    <w:basedOn w:val="a8"/>
    <w:link w:val="12Exact0"/>
    <w:qFormat/>
    <w:pPr>
      <w:widowControl w:val="0"/>
      <w:shd w:val="clear" w:color="auto" w:fill="FFFFFF"/>
      <w:spacing w:line="187" w:lineRule="exact"/>
      <w:jc w:val="center"/>
    </w:pPr>
    <w:rPr>
      <w:sz w:val="12"/>
      <w:szCs w:val="12"/>
    </w:rPr>
  </w:style>
  <w:style w:type="character" w:customStyle="1" w:styleId="129ptExact">
    <w:name w:val="Подпись к картинке (12) + 9 pt Exact"/>
    <w:basedOn w:val="12Exact0"/>
    <w:qFormat/>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qFormat/>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qFormat/>
    <w:rPr>
      <w:rFonts w:ascii="Arial" w:eastAsia="Arial" w:hAnsi="Arial" w:cs="Arial"/>
      <w:smallCaps/>
      <w:color w:val="000000"/>
      <w:spacing w:val="-10"/>
      <w:w w:val="100"/>
      <w:position w:val="0"/>
      <w:sz w:val="10"/>
      <w:szCs w:val="10"/>
      <w:u w:val="none"/>
      <w:lang w:val="en-US" w:eastAsia="en-US" w:bidi="en-US"/>
    </w:rPr>
  </w:style>
  <w:style w:type="character" w:customStyle="1" w:styleId="2Tahoma9pt">
    <w:name w:val="Основной текст (2) + Tahoma;9 pt"/>
    <w:basedOn w:val="2ff"/>
    <w:qFormat/>
    <w:rPr>
      <w:rFonts w:ascii="Tahoma" w:eastAsia="Tahoma" w:hAnsi="Tahoma" w:cs="Tahoma"/>
      <w:b w:val="0"/>
      <w:bCs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
    <w:qFormat/>
    <w:rPr>
      <w:rFonts w:ascii="Trebuchet MS" w:eastAsia="Trebuchet MS" w:hAnsi="Trebuchet MS" w:cs="Trebuchet MS"/>
      <w:b w:val="0"/>
      <w:bCs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
    <w:rPr>
      <w:rFonts w:ascii="Tahoma" w:eastAsia="Tahoma" w:hAnsi="Tahoma" w:cs="Tahoma"/>
      <w:b w:val="0"/>
      <w:bCs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
    <w:qFormat/>
    <w:rPr>
      <w:rFonts w:ascii="Consolas" w:eastAsia="Consolas" w:hAnsi="Consolas" w:cs="Consolas"/>
      <w:b w:val="0"/>
      <w:bCs w:val="0"/>
      <w:i/>
      <w:iCs/>
      <w:color w:val="000000"/>
      <w:spacing w:val="0"/>
      <w:w w:val="100"/>
      <w:position w:val="0"/>
      <w:sz w:val="8"/>
      <w:szCs w:val="8"/>
      <w:u w:val="none"/>
      <w:shd w:val="clear" w:color="auto" w:fill="FFFFFF"/>
      <w:lang w:val="ru-RU" w:eastAsia="ru-RU" w:bidi="ru-RU"/>
    </w:rPr>
  </w:style>
  <w:style w:type="paragraph" w:customStyle="1" w:styleId="afffffffffffff2">
    <w:name w:val="Моя таблица"/>
    <w:basedOn w:val="a8"/>
    <w:link w:val="afffffffffffff3"/>
    <w:autoRedefine/>
    <w:qFormat/>
    <w:pPr>
      <w:keepNext/>
      <w:spacing w:line="360" w:lineRule="auto"/>
      <w:ind w:firstLine="709"/>
      <w:jc w:val="both"/>
    </w:pPr>
    <w:rPr>
      <w:rFonts w:eastAsia="MS Mincho"/>
      <w:b/>
      <w:bCs/>
      <w:sz w:val="26"/>
      <w:szCs w:val="26"/>
    </w:rPr>
  </w:style>
  <w:style w:type="character" w:customStyle="1" w:styleId="afffffffffffff3">
    <w:name w:val="Моя таблица Знак"/>
    <w:basedOn w:val="a9"/>
    <w:link w:val="afffffffffffff2"/>
    <w:qFormat/>
    <w:rPr>
      <w:rFonts w:ascii="Times New Roman" w:eastAsia="MS Mincho" w:hAnsi="Times New Roman" w:cs="Times New Roman"/>
      <w:b/>
      <w:bCs/>
      <w:sz w:val="26"/>
      <w:szCs w:val="26"/>
    </w:rPr>
  </w:style>
  <w:style w:type="paragraph" w:customStyle="1" w:styleId="xl58049">
    <w:name w:val="xl58049"/>
    <w:basedOn w:val="a8"/>
    <w:uiPriority w:val="99"/>
    <w:qFormat/>
    <w:pPr>
      <w:spacing w:before="100" w:beforeAutospacing="1" w:after="100" w:afterAutospacing="1"/>
    </w:pPr>
    <w:rPr>
      <w:sz w:val="20"/>
      <w:szCs w:val="20"/>
    </w:rPr>
  </w:style>
  <w:style w:type="paragraph" w:customStyle="1" w:styleId="xl58050">
    <w:name w:val="xl58050"/>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3">
    <w:name w:val="xl58063"/>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064">
    <w:name w:val="xl58064"/>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5">
    <w:name w:val="xl58065"/>
    <w:basedOn w:val="a8"/>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6">
    <w:name w:val="xl58066"/>
    <w:basedOn w:val="a8"/>
    <w:uiPriority w:val="99"/>
    <w:qFormat/>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7">
    <w:name w:val="xl58067"/>
    <w:basedOn w:val="a8"/>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table" w:customStyle="1" w:styleId="TableGridReport8">
    <w:name w:val="Table Grid Report8"/>
    <w:basedOn w:val="aa"/>
    <w:uiPriority w:val="59"/>
    <w:qFormat/>
    <w:locked/>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 56"/>
    <w:basedOn w:val="aa"/>
    <w:qFormat/>
    <w:locke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4">
    <w:name w:val="Table Grid14"/>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2">
    <w:name w:val="Папушкин5"/>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52">
    <w:name w:val="Столбцы таблицы 35"/>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51">
    <w:name w:val="Столбцы таблицы 4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2">
    <w:name w:val="Столбцы таблицы 5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54">
    <w:name w:val="Столбцы таблицы 25"/>
    <w:basedOn w:val="aa"/>
    <w:qFormat/>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5">
    <w:name w:val="Таблица-список 2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5f3">
    <w:name w:val="Современная таблица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221">
    <w:name w:val="Средний список 112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arlett" w:eastAsia="Times New Roman" w:hAnsi="Marlet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5f4">
    <w:name w:val="Стандартная таблица5"/>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76">
    <w:name w:val="Классическая таблица 17"/>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5a">
    <w:name w:val="Простая таблица 1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56">
    <w:name w:val="Изящная таблица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51">
    <w:name w:val="Веб-таблица 1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50">
    <w:name w:val="Веб-таблица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7">
    <w:name w:val="Веб-таблица 37"/>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6e">
    <w:name w:val="Изысканная таблица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69">
    <w:name w:val="Изящная таблица 16"/>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63">
    <w:name w:val="Классическая таблица 2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72">
    <w:name w:val="Сетка таблицы117"/>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57">
    <w:name w:val="Сетка таблицы 2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5b">
    <w:name w:val="Сетка таблицы 15"/>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183">
    <w:name w:val="Светлая заливка18"/>
    <w:basedOn w:val="aa"/>
    <w:uiPriority w:val="60"/>
    <w:rPr>
      <w:rFonts w:ascii="Arial" w:eastAsia="Times New Roman" w:hAnsi="Arial"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0">
    <w:name w:val="Средний список 12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SimSun-ExtB" w:eastAsia="Times New Roman" w:hAnsi="@SimSun-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a"/>
    <w:uiPriority w:val="60"/>
    <w:qFormat/>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
    <w:name w:val="Сетка таблицы35"/>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ветлая заливка1123"/>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4">
    <w:name w:val="Простая таблица 35"/>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9">
    <w:name w:val="Средняя заливка 2 - Акцент 419"/>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1">
    <w:name w:val="Светлая заливка11110"/>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ветлая заливка35"/>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2">
    <w:name w:val="Сетка таблицы45"/>
    <w:basedOn w:val="aa"/>
    <w:uiPriority w:val="5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3">
    <w:name w:val="рпдлпжлопж2"/>
    <w:basedOn w:val="aa"/>
    <w:uiPriority w:val="99"/>
    <w:qFormat/>
    <w:pPr>
      <w:jc w:val="right"/>
    </w:pPr>
    <w:rPr>
      <w:rFonts w:ascii="Arial" w:hAnsi="Arial"/>
      <w:sz w:val="18"/>
      <w:lang w:val="en-US" w:bidi="en-US"/>
    </w:rP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28">
    <w:name w:val="Светлая заливка31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43">
    <w:name w:val="Сетка таблицы54"/>
    <w:basedOn w:val="aa"/>
    <w:qFormat/>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113">
    <w:name w:val="Table Grid113"/>
    <w:basedOn w:val="aa"/>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9">
    <w:name w:val="Папушкин14"/>
    <w:basedOn w:val="afffc"/>
    <w:qFormat/>
    <w:pPr>
      <w:ind w:left="0"/>
      <w:jc w:val="center"/>
    </w:pPr>
    <w:rPr>
      <w:rFonts w:ascii="Arial" w:hAnsi="Arial"/>
      <w:sz w:val="18"/>
      <w:szCs w:val="18"/>
    </w:rP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a"/>
    <w:qFormat/>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3140">
    <w:name w:val="Столбцы таблицы 314"/>
    <w:basedOn w:val="aa"/>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40">
    <w:name w:val="Столбцы таблицы 4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41">
    <w:name w:val="Столбцы таблицы 214"/>
    <w:basedOn w:val="aa"/>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4">
    <w:name w:val="Таблица-список 2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14a">
    <w:name w:val="Современная таблица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1140">
    <w:name w:val="Средний список 11114"/>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a"/>
    <w:uiPriority w:val="65"/>
    <w:qFormat/>
    <w:rPr>
      <w:rFonts w:ascii="Cambria" w:eastAsia="Times New Roman" w:hAnsi="Cambria" w:cs="Times New Roman"/>
      <w:color w:val="000000"/>
      <w:lang w:val="en-US" w:bidi="en-US"/>
    </w:rPr>
    <w:tblPr>
      <w:tblBorders>
        <w:top w:val="single" w:sz="8" w:space="0" w:color="4F81BD"/>
        <w:bottom w:val="single" w:sz="8" w:space="0" w:color="4F81BD"/>
      </w:tblBorders>
    </w:tblPr>
    <w:tblStylePr w:type="firstRow">
      <w:rPr>
        <w:rFonts w:ascii="Marlett" w:eastAsia="Times New Roman" w:hAnsi="Marlet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2">
    <w:name w:val="Простая таблица 214"/>
    <w:basedOn w:val="aa"/>
    <w:qFormat/>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14b">
    <w:name w:val="Стандартная таблица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143">
    <w:name w:val="Классическ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1144">
    <w:name w:val="Прост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43">
    <w:name w:val="Изящная таблица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40">
    <w:name w:val="Веб-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40">
    <w:name w:val="Веб-таблица 214"/>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6">
    <w:name w:val="Веб-таблица 316"/>
    <w:basedOn w:val="aa"/>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4c">
    <w:name w:val="Изысканная таблица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45">
    <w:name w:val="Изящная таблица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44">
    <w:name w:val="Классическая таблица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1183">
    <w:name w:val="Сетка таблицы118"/>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a"/>
    <w:uiPriority w:val="59"/>
    <w:qFormat/>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2145">
    <w:name w:val="Сетка таблицы 2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1146">
    <w:name w:val="Сетка таблицы 1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3141">
    <w:name w:val="Простая таблица 31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2-4110">
    <w:name w:val="Средняя заливка 2 - Акцент 4110"/>
    <w:basedOn w:val="aa"/>
    <w:uiPriority w:val="64"/>
    <w:qFormat/>
    <w:rPr>
      <w:rFonts w:ascii="Cambria" w:eastAsia="Times New Roman" w:hAnsi="Cambria" w:cs="Times New Roman"/>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
    <w:name w:val="Средний список 132"/>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a"/>
    <w:uiPriority w:val="65"/>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1">
    <w:name w:val="Средний список 1123"/>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1">
    <w:name w:val="Средний список 114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редний список 117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1111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0">
    <w:name w:val="Средний список 1112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a"/>
    <w:uiPriority w:val="65"/>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a"/>
    <w:uiPriority w:val="65"/>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a"/>
    <w:uiPriority w:val="60"/>
    <w:qFormat/>
    <w:rPr>
      <w:rFonts w:ascii="Cambria" w:eastAsia="Times New Roman" w:hAnsi="Cambria"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a"/>
    <w:uiPriority w:val="60"/>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a"/>
    <w:uiPriority w:val="60"/>
    <w:qFormat/>
    <w:rPr>
      <w:rFonts w:ascii="Calibri" w:eastAsia="Calibri" w:hAnsi="Calibri" w:cs="Times New Roman"/>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a"/>
    <w:qFormat/>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443">
    <w:name w:val="Классическая таблица 44"/>
    <w:basedOn w:val="aa"/>
    <w:qFormat/>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632">
    <w:name w:val="Сетка таблицы63"/>
    <w:basedOn w:val="aa"/>
    <w:uiPriority w:val="39"/>
    <w:qFormat/>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Таблица-сетка 5 темная — акцент 312"/>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2">
    <w:name w:val="Таблица-сетка 4 — акцент 312"/>
    <w:basedOn w:val="aa"/>
    <w:uiPriority w:val="49"/>
    <w:qFormat/>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20">
    <w:name w:val="Таблица-сетка 5 темная12"/>
    <w:basedOn w:val="aa"/>
    <w:uiPriority w:val="50"/>
    <w:qFormat/>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34">
    <w:name w:val="3.1 Таблица3"/>
    <w:basedOn w:val="aa"/>
    <w:uiPriority w:val="99"/>
    <w:qFormat/>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3-32">
    <w:name w:val="Средняя сетка 3 - Акцент 32"/>
    <w:basedOn w:val="aa"/>
    <w:uiPriority w:val="69"/>
    <w:unhideWhenUsed/>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12f7">
    <w:name w:val="Сетка таблицы светлая12"/>
    <w:basedOn w:val="aa"/>
    <w:uiPriority w:val="40"/>
    <w:qFormat/>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1">
    <w:name w:val="Сетка таблицы12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3.1 Таблица13"/>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733">
    <w:name w:val="Сетка таблицы73"/>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5">
    <w:name w:val="Сетка таблицы13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3.1 Таблица112"/>
    <w:basedOn w:val="aa"/>
    <w:uiPriority w:val="99"/>
    <w:qFormat/>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auto"/>
          <w:insideV w:val="single" w:sz="4" w:space="0" w:color="auto"/>
        </w:tcBorders>
        <w:vAlign w:val="center"/>
      </w:tcPr>
    </w:tblStylePr>
  </w:style>
  <w:style w:type="table" w:customStyle="1" w:styleId="1430">
    <w:name w:val="Сетка таблицы14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a"/>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2">
    <w:name w:val="Table Grid Report122"/>
    <w:basedOn w:val="aa"/>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a"/>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2">
    <w:name w:val="Table Grid Report42"/>
    <w:basedOn w:val="aa"/>
    <w:uiPriority w:val="59"/>
    <w:qFormat/>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
    <w:name w:val="S_Обычный"/>
    <w:basedOn w:val="a8"/>
    <w:qFormat/>
    <w:pPr>
      <w:jc w:val="both"/>
    </w:pPr>
    <w:rPr>
      <w:bCs/>
    </w:rPr>
  </w:style>
  <w:style w:type="paragraph" w:customStyle="1" w:styleId="afffffffffffff4">
    <w:name w:val="ОснТекст"/>
    <w:basedOn w:val="a8"/>
    <w:qFormat/>
    <w:pPr>
      <w:spacing w:before="100" w:beforeAutospacing="1" w:after="100" w:afterAutospacing="1" w:line="360" w:lineRule="auto"/>
      <w:jc w:val="both"/>
    </w:pPr>
    <w:rPr>
      <w:rFonts w:eastAsia="Calibri"/>
    </w:rPr>
  </w:style>
  <w:style w:type="character" w:customStyle="1" w:styleId="15c">
    <w:name w:val="15"/>
    <w:basedOn w:val="a9"/>
    <w:qFormat/>
    <w:rPr>
      <w:rFonts w:ascii="Calibri" w:hAnsi="Calibri" w:cs="Calibri" w:hint="default"/>
      <w:b/>
      <w:bCs/>
    </w:rPr>
  </w:style>
  <w:style w:type="character" w:customStyle="1" w:styleId="16a">
    <w:name w:val="16"/>
    <w:basedOn w:val="a9"/>
    <w:qFormat/>
    <w:rPr>
      <w:rFonts w:ascii="Calibri" w:hAnsi="Calibri" w:cs="Calibri" w:hint="default"/>
    </w:rPr>
  </w:style>
  <w:style w:type="paragraph" w:customStyle="1" w:styleId="3ffb">
    <w:name w:val="Обычный3"/>
    <w:qFormat/>
    <w:pPr>
      <w:jc w:val="both"/>
    </w:pPr>
    <w:rPr>
      <w:rFonts w:ascii="Calibri" w:eastAsia="SimSu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7391">
      <w:bodyDiv w:val="1"/>
      <w:marLeft w:val="0"/>
      <w:marRight w:val="0"/>
      <w:marTop w:val="0"/>
      <w:marBottom w:val="0"/>
      <w:divBdr>
        <w:top w:val="none" w:sz="0" w:space="0" w:color="auto"/>
        <w:left w:val="none" w:sz="0" w:space="0" w:color="auto"/>
        <w:bottom w:val="none" w:sz="0" w:space="0" w:color="auto"/>
        <w:right w:val="none" w:sz="0" w:space="0" w:color="auto"/>
      </w:divBdr>
    </w:div>
    <w:div w:id="178467004">
      <w:bodyDiv w:val="1"/>
      <w:marLeft w:val="0"/>
      <w:marRight w:val="0"/>
      <w:marTop w:val="0"/>
      <w:marBottom w:val="0"/>
      <w:divBdr>
        <w:top w:val="none" w:sz="0" w:space="0" w:color="auto"/>
        <w:left w:val="none" w:sz="0" w:space="0" w:color="auto"/>
        <w:bottom w:val="none" w:sz="0" w:space="0" w:color="auto"/>
        <w:right w:val="none" w:sz="0" w:space="0" w:color="auto"/>
      </w:divBdr>
    </w:div>
    <w:div w:id="336469164">
      <w:bodyDiv w:val="1"/>
      <w:marLeft w:val="0"/>
      <w:marRight w:val="0"/>
      <w:marTop w:val="0"/>
      <w:marBottom w:val="0"/>
      <w:divBdr>
        <w:top w:val="none" w:sz="0" w:space="0" w:color="auto"/>
        <w:left w:val="none" w:sz="0" w:space="0" w:color="auto"/>
        <w:bottom w:val="none" w:sz="0" w:space="0" w:color="auto"/>
        <w:right w:val="none" w:sz="0" w:space="0" w:color="auto"/>
      </w:divBdr>
    </w:div>
    <w:div w:id="468713487">
      <w:bodyDiv w:val="1"/>
      <w:marLeft w:val="0"/>
      <w:marRight w:val="0"/>
      <w:marTop w:val="0"/>
      <w:marBottom w:val="0"/>
      <w:divBdr>
        <w:top w:val="none" w:sz="0" w:space="0" w:color="auto"/>
        <w:left w:val="none" w:sz="0" w:space="0" w:color="auto"/>
        <w:bottom w:val="none" w:sz="0" w:space="0" w:color="auto"/>
        <w:right w:val="none" w:sz="0" w:space="0" w:color="auto"/>
      </w:divBdr>
    </w:div>
    <w:div w:id="515389785">
      <w:bodyDiv w:val="1"/>
      <w:marLeft w:val="0"/>
      <w:marRight w:val="0"/>
      <w:marTop w:val="0"/>
      <w:marBottom w:val="0"/>
      <w:divBdr>
        <w:top w:val="none" w:sz="0" w:space="0" w:color="auto"/>
        <w:left w:val="none" w:sz="0" w:space="0" w:color="auto"/>
        <w:bottom w:val="none" w:sz="0" w:space="0" w:color="auto"/>
        <w:right w:val="none" w:sz="0" w:space="0" w:color="auto"/>
      </w:divBdr>
    </w:div>
    <w:div w:id="587471237">
      <w:bodyDiv w:val="1"/>
      <w:marLeft w:val="0"/>
      <w:marRight w:val="0"/>
      <w:marTop w:val="0"/>
      <w:marBottom w:val="0"/>
      <w:divBdr>
        <w:top w:val="none" w:sz="0" w:space="0" w:color="auto"/>
        <w:left w:val="none" w:sz="0" w:space="0" w:color="auto"/>
        <w:bottom w:val="none" w:sz="0" w:space="0" w:color="auto"/>
        <w:right w:val="none" w:sz="0" w:space="0" w:color="auto"/>
      </w:divBdr>
    </w:div>
    <w:div w:id="676614279">
      <w:bodyDiv w:val="1"/>
      <w:marLeft w:val="0"/>
      <w:marRight w:val="0"/>
      <w:marTop w:val="0"/>
      <w:marBottom w:val="0"/>
      <w:divBdr>
        <w:top w:val="none" w:sz="0" w:space="0" w:color="auto"/>
        <w:left w:val="none" w:sz="0" w:space="0" w:color="auto"/>
        <w:bottom w:val="none" w:sz="0" w:space="0" w:color="auto"/>
        <w:right w:val="none" w:sz="0" w:space="0" w:color="auto"/>
      </w:divBdr>
    </w:div>
    <w:div w:id="751004010">
      <w:bodyDiv w:val="1"/>
      <w:marLeft w:val="0"/>
      <w:marRight w:val="0"/>
      <w:marTop w:val="0"/>
      <w:marBottom w:val="0"/>
      <w:divBdr>
        <w:top w:val="none" w:sz="0" w:space="0" w:color="auto"/>
        <w:left w:val="none" w:sz="0" w:space="0" w:color="auto"/>
        <w:bottom w:val="none" w:sz="0" w:space="0" w:color="auto"/>
        <w:right w:val="none" w:sz="0" w:space="0" w:color="auto"/>
      </w:divBdr>
    </w:div>
    <w:div w:id="773131968">
      <w:bodyDiv w:val="1"/>
      <w:marLeft w:val="0"/>
      <w:marRight w:val="0"/>
      <w:marTop w:val="0"/>
      <w:marBottom w:val="0"/>
      <w:divBdr>
        <w:top w:val="none" w:sz="0" w:space="0" w:color="auto"/>
        <w:left w:val="none" w:sz="0" w:space="0" w:color="auto"/>
        <w:bottom w:val="none" w:sz="0" w:space="0" w:color="auto"/>
        <w:right w:val="none" w:sz="0" w:space="0" w:color="auto"/>
      </w:divBdr>
      <w:divsChild>
        <w:div w:id="579750029">
          <w:marLeft w:val="0"/>
          <w:marRight w:val="0"/>
          <w:marTop w:val="0"/>
          <w:marBottom w:val="0"/>
          <w:divBdr>
            <w:top w:val="none" w:sz="0" w:space="0" w:color="auto"/>
            <w:left w:val="none" w:sz="0" w:space="0" w:color="auto"/>
            <w:bottom w:val="none" w:sz="0" w:space="0" w:color="auto"/>
            <w:right w:val="none" w:sz="0" w:space="0" w:color="auto"/>
          </w:divBdr>
        </w:div>
        <w:div w:id="1963225568">
          <w:marLeft w:val="0"/>
          <w:marRight w:val="0"/>
          <w:marTop w:val="0"/>
          <w:marBottom w:val="0"/>
          <w:divBdr>
            <w:top w:val="none" w:sz="0" w:space="0" w:color="auto"/>
            <w:left w:val="none" w:sz="0" w:space="0" w:color="auto"/>
            <w:bottom w:val="none" w:sz="0" w:space="0" w:color="auto"/>
            <w:right w:val="none" w:sz="0" w:space="0" w:color="auto"/>
          </w:divBdr>
        </w:div>
        <w:div w:id="902762982">
          <w:marLeft w:val="0"/>
          <w:marRight w:val="0"/>
          <w:marTop w:val="0"/>
          <w:marBottom w:val="0"/>
          <w:divBdr>
            <w:top w:val="none" w:sz="0" w:space="0" w:color="auto"/>
            <w:left w:val="none" w:sz="0" w:space="0" w:color="auto"/>
            <w:bottom w:val="none" w:sz="0" w:space="0" w:color="auto"/>
            <w:right w:val="none" w:sz="0" w:space="0" w:color="auto"/>
          </w:divBdr>
        </w:div>
        <w:div w:id="1032416957">
          <w:marLeft w:val="0"/>
          <w:marRight w:val="0"/>
          <w:marTop w:val="0"/>
          <w:marBottom w:val="0"/>
          <w:divBdr>
            <w:top w:val="none" w:sz="0" w:space="0" w:color="auto"/>
            <w:left w:val="none" w:sz="0" w:space="0" w:color="auto"/>
            <w:bottom w:val="none" w:sz="0" w:space="0" w:color="auto"/>
            <w:right w:val="none" w:sz="0" w:space="0" w:color="auto"/>
          </w:divBdr>
        </w:div>
        <w:div w:id="1797943221">
          <w:marLeft w:val="0"/>
          <w:marRight w:val="0"/>
          <w:marTop w:val="0"/>
          <w:marBottom w:val="0"/>
          <w:divBdr>
            <w:top w:val="none" w:sz="0" w:space="0" w:color="auto"/>
            <w:left w:val="none" w:sz="0" w:space="0" w:color="auto"/>
            <w:bottom w:val="none" w:sz="0" w:space="0" w:color="auto"/>
            <w:right w:val="none" w:sz="0" w:space="0" w:color="auto"/>
          </w:divBdr>
        </w:div>
        <w:div w:id="638221961">
          <w:marLeft w:val="0"/>
          <w:marRight w:val="0"/>
          <w:marTop w:val="0"/>
          <w:marBottom w:val="0"/>
          <w:divBdr>
            <w:top w:val="none" w:sz="0" w:space="0" w:color="auto"/>
            <w:left w:val="none" w:sz="0" w:space="0" w:color="auto"/>
            <w:bottom w:val="none" w:sz="0" w:space="0" w:color="auto"/>
            <w:right w:val="none" w:sz="0" w:space="0" w:color="auto"/>
          </w:divBdr>
        </w:div>
        <w:div w:id="1794013538">
          <w:marLeft w:val="0"/>
          <w:marRight w:val="0"/>
          <w:marTop w:val="0"/>
          <w:marBottom w:val="0"/>
          <w:divBdr>
            <w:top w:val="none" w:sz="0" w:space="0" w:color="auto"/>
            <w:left w:val="none" w:sz="0" w:space="0" w:color="auto"/>
            <w:bottom w:val="none" w:sz="0" w:space="0" w:color="auto"/>
            <w:right w:val="none" w:sz="0" w:space="0" w:color="auto"/>
          </w:divBdr>
        </w:div>
        <w:div w:id="1040327595">
          <w:marLeft w:val="0"/>
          <w:marRight w:val="0"/>
          <w:marTop w:val="0"/>
          <w:marBottom w:val="0"/>
          <w:divBdr>
            <w:top w:val="none" w:sz="0" w:space="0" w:color="auto"/>
            <w:left w:val="none" w:sz="0" w:space="0" w:color="auto"/>
            <w:bottom w:val="none" w:sz="0" w:space="0" w:color="auto"/>
            <w:right w:val="none" w:sz="0" w:space="0" w:color="auto"/>
          </w:divBdr>
        </w:div>
        <w:div w:id="1807701422">
          <w:marLeft w:val="0"/>
          <w:marRight w:val="0"/>
          <w:marTop w:val="0"/>
          <w:marBottom w:val="0"/>
          <w:divBdr>
            <w:top w:val="none" w:sz="0" w:space="0" w:color="auto"/>
            <w:left w:val="none" w:sz="0" w:space="0" w:color="auto"/>
            <w:bottom w:val="none" w:sz="0" w:space="0" w:color="auto"/>
            <w:right w:val="none" w:sz="0" w:space="0" w:color="auto"/>
          </w:divBdr>
        </w:div>
        <w:div w:id="442505399">
          <w:marLeft w:val="0"/>
          <w:marRight w:val="0"/>
          <w:marTop w:val="0"/>
          <w:marBottom w:val="0"/>
          <w:divBdr>
            <w:top w:val="none" w:sz="0" w:space="0" w:color="auto"/>
            <w:left w:val="none" w:sz="0" w:space="0" w:color="auto"/>
            <w:bottom w:val="none" w:sz="0" w:space="0" w:color="auto"/>
            <w:right w:val="none" w:sz="0" w:space="0" w:color="auto"/>
          </w:divBdr>
        </w:div>
      </w:divsChild>
    </w:div>
    <w:div w:id="975601360">
      <w:bodyDiv w:val="1"/>
      <w:marLeft w:val="0"/>
      <w:marRight w:val="0"/>
      <w:marTop w:val="0"/>
      <w:marBottom w:val="0"/>
      <w:divBdr>
        <w:top w:val="none" w:sz="0" w:space="0" w:color="auto"/>
        <w:left w:val="none" w:sz="0" w:space="0" w:color="auto"/>
        <w:bottom w:val="none" w:sz="0" w:space="0" w:color="auto"/>
        <w:right w:val="none" w:sz="0" w:space="0" w:color="auto"/>
      </w:divBdr>
      <w:divsChild>
        <w:div w:id="414791781">
          <w:marLeft w:val="0"/>
          <w:marRight w:val="0"/>
          <w:marTop w:val="0"/>
          <w:marBottom w:val="0"/>
          <w:divBdr>
            <w:top w:val="none" w:sz="0" w:space="0" w:color="auto"/>
            <w:left w:val="none" w:sz="0" w:space="0" w:color="auto"/>
            <w:bottom w:val="none" w:sz="0" w:space="0" w:color="auto"/>
            <w:right w:val="none" w:sz="0" w:space="0" w:color="auto"/>
          </w:divBdr>
        </w:div>
        <w:div w:id="141775999">
          <w:marLeft w:val="0"/>
          <w:marRight w:val="0"/>
          <w:marTop w:val="0"/>
          <w:marBottom w:val="0"/>
          <w:divBdr>
            <w:top w:val="none" w:sz="0" w:space="0" w:color="auto"/>
            <w:left w:val="none" w:sz="0" w:space="0" w:color="auto"/>
            <w:bottom w:val="none" w:sz="0" w:space="0" w:color="auto"/>
            <w:right w:val="none" w:sz="0" w:space="0" w:color="auto"/>
          </w:divBdr>
        </w:div>
        <w:div w:id="464398782">
          <w:marLeft w:val="0"/>
          <w:marRight w:val="0"/>
          <w:marTop w:val="0"/>
          <w:marBottom w:val="0"/>
          <w:divBdr>
            <w:top w:val="none" w:sz="0" w:space="0" w:color="auto"/>
            <w:left w:val="none" w:sz="0" w:space="0" w:color="auto"/>
            <w:bottom w:val="none" w:sz="0" w:space="0" w:color="auto"/>
            <w:right w:val="none" w:sz="0" w:space="0" w:color="auto"/>
          </w:divBdr>
        </w:div>
        <w:div w:id="1802068990">
          <w:marLeft w:val="0"/>
          <w:marRight w:val="0"/>
          <w:marTop w:val="0"/>
          <w:marBottom w:val="0"/>
          <w:divBdr>
            <w:top w:val="none" w:sz="0" w:space="0" w:color="auto"/>
            <w:left w:val="none" w:sz="0" w:space="0" w:color="auto"/>
            <w:bottom w:val="none" w:sz="0" w:space="0" w:color="auto"/>
            <w:right w:val="none" w:sz="0" w:space="0" w:color="auto"/>
          </w:divBdr>
        </w:div>
        <w:div w:id="629938951">
          <w:marLeft w:val="0"/>
          <w:marRight w:val="0"/>
          <w:marTop w:val="0"/>
          <w:marBottom w:val="0"/>
          <w:divBdr>
            <w:top w:val="none" w:sz="0" w:space="0" w:color="auto"/>
            <w:left w:val="none" w:sz="0" w:space="0" w:color="auto"/>
            <w:bottom w:val="none" w:sz="0" w:space="0" w:color="auto"/>
            <w:right w:val="none" w:sz="0" w:space="0" w:color="auto"/>
          </w:divBdr>
        </w:div>
        <w:div w:id="1514491828">
          <w:marLeft w:val="0"/>
          <w:marRight w:val="0"/>
          <w:marTop w:val="0"/>
          <w:marBottom w:val="0"/>
          <w:divBdr>
            <w:top w:val="none" w:sz="0" w:space="0" w:color="auto"/>
            <w:left w:val="none" w:sz="0" w:space="0" w:color="auto"/>
            <w:bottom w:val="none" w:sz="0" w:space="0" w:color="auto"/>
            <w:right w:val="none" w:sz="0" w:space="0" w:color="auto"/>
          </w:divBdr>
        </w:div>
        <w:div w:id="1259018688">
          <w:marLeft w:val="0"/>
          <w:marRight w:val="0"/>
          <w:marTop w:val="0"/>
          <w:marBottom w:val="0"/>
          <w:divBdr>
            <w:top w:val="none" w:sz="0" w:space="0" w:color="auto"/>
            <w:left w:val="none" w:sz="0" w:space="0" w:color="auto"/>
            <w:bottom w:val="none" w:sz="0" w:space="0" w:color="auto"/>
            <w:right w:val="none" w:sz="0" w:space="0" w:color="auto"/>
          </w:divBdr>
        </w:div>
        <w:div w:id="2033451691">
          <w:marLeft w:val="0"/>
          <w:marRight w:val="0"/>
          <w:marTop w:val="0"/>
          <w:marBottom w:val="0"/>
          <w:divBdr>
            <w:top w:val="none" w:sz="0" w:space="0" w:color="auto"/>
            <w:left w:val="none" w:sz="0" w:space="0" w:color="auto"/>
            <w:bottom w:val="none" w:sz="0" w:space="0" w:color="auto"/>
            <w:right w:val="none" w:sz="0" w:space="0" w:color="auto"/>
          </w:divBdr>
        </w:div>
        <w:div w:id="1472595448">
          <w:marLeft w:val="0"/>
          <w:marRight w:val="0"/>
          <w:marTop w:val="0"/>
          <w:marBottom w:val="0"/>
          <w:divBdr>
            <w:top w:val="none" w:sz="0" w:space="0" w:color="auto"/>
            <w:left w:val="none" w:sz="0" w:space="0" w:color="auto"/>
            <w:bottom w:val="none" w:sz="0" w:space="0" w:color="auto"/>
            <w:right w:val="none" w:sz="0" w:space="0" w:color="auto"/>
          </w:divBdr>
        </w:div>
        <w:div w:id="2090689300">
          <w:marLeft w:val="0"/>
          <w:marRight w:val="0"/>
          <w:marTop w:val="0"/>
          <w:marBottom w:val="0"/>
          <w:divBdr>
            <w:top w:val="none" w:sz="0" w:space="0" w:color="auto"/>
            <w:left w:val="none" w:sz="0" w:space="0" w:color="auto"/>
            <w:bottom w:val="none" w:sz="0" w:space="0" w:color="auto"/>
            <w:right w:val="none" w:sz="0" w:space="0" w:color="auto"/>
          </w:divBdr>
        </w:div>
      </w:divsChild>
    </w:div>
    <w:div w:id="1066100239">
      <w:bodyDiv w:val="1"/>
      <w:marLeft w:val="0"/>
      <w:marRight w:val="0"/>
      <w:marTop w:val="0"/>
      <w:marBottom w:val="0"/>
      <w:divBdr>
        <w:top w:val="none" w:sz="0" w:space="0" w:color="auto"/>
        <w:left w:val="none" w:sz="0" w:space="0" w:color="auto"/>
        <w:bottom w:val="none" w:sz="0" w:space="0" w:color="auto"/>
        <w:right w:val="none" w:sz="0" w:space="0" w:color="auto"/>
      </w:divBdr>
    </w:div>
    <w:div w:id="1308634413">
      <w:bodyDiv w:val="1"/>
      <w:marLeft w:val="0"/>
      <w:marRight w:val="0"/>
      <w:marTop w:val="0"/>
      <w:marBottom w:val="0"/>
      <w:divBdr>
        <w:top w:val="none" w:sz="0" w:space="0" w:color="auto"/>
        <w:left w:val="none" w:sz="0" w:space="0" w:color="auto"/>
        <w:bottom w:val="none" w:sz="0" w:space="0" w:color="auto"/>
        <w:right w:val="none" w:sz="0" w:space="0" w:color="auto"/>
      </w:divBdr>
    </w:div>
    <w:div w:id="1927497911">
      <w:bodyDiv w:val="1"/>
      <w:marLeft w:val="0"/>
      <w:marRight w:val="0"/>
      <w:marTop w:val="0"/>
      <w:marBottom w:val="0"/>
      <w:divBdr>
        <w:top w:val="none" w:sz="0" w:space="0" w:color="auto"/>
        <w:left w:val="none" w:sz="0" w:space="0" w:color="auto"/>
        <w:bottom w:val="none" w:sz="0" w:space="0" w:color="auto"/>
        <w:right w:val="none" w:sz="0" w:space="0" w:color="auto"/>
      </w:divBdr>
    </w:div>
    <w:div w:id="1996883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4.png"/><Relationship Id="rId39" Type="http://schemas.openxmlformats.org/officeDocument/2006/relationships/image" Target="media/image12.jpeg"/><Relationship Id="rId21" Type="http://schemas.openxmlformats.org/officeDocument/2006/relationships/footer" Target="footer6.xml"/><Relationship Id="rId34" Type="http://schemas.openxmlformats.org/officeDocument/2006/relationships/image" Target="media/image7.jpeg"/><Relationship Id="rId42" Type="http://schemas.openxmlformats.org/officeDocument/2006/relationships/image" Target="media/image15.png"/><Relationship Id="rId47" Type="http://schemas.openxmlformats.org/officeDocument/2006/relationships/hyperlink" Target="https://base.garant.ru/72609692/df8ac3d0d89f08d447d5d1736dbc26a6/" TargetMode="Externa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file:///C:\Users\User\Downloads\&#1057;&#1093;&#1058;%20&#1048;&#1085;&#1095;&#1086;&#1091;&#1085;.docx" TargetMode="Externa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hyperlink" Target="file:///C:\Users\User\Downloads\&#1057;&#1093;&#1058;%20&#1048;&#1085;&#1095;&#1086;&#1091;&#1085;.docx" TargetMode="Externa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yperlink" Target="file:///C:\Users\User\Downloads\&#1057;&#1093;&#1058;%20&#1048;&#1085;&#1095;&#1086;&#1091;&#1085;.docx" TargetMode="External"/><Relationship Id="rId36" Type="http://schemas.openxmlformats.org/officeDocument/2006/relationships/image" Target="media/image9.jpeg"/><Relationship Id="rId49"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footer" Target="footer5.xml"/><Relationship Id="rId31" Type="http://schemas.openxmlformats.org/officeDocument/2006/relationships/hyperlink" Target="https://legalacts.ru/doc/postanovlenie-pravitelstva-rf-ot-08082012-n-808/" TargetMode="External"/><Relationship Id="rId44" Type="http://schemas.openxmlformats.org/officeDocument/2006/relationships/hyperlink" Target="https://normativ.kontur.ru/document?moduleId=1&amp;documentId=489779"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consultantplus://offline/ref=BDB61A667A0DA38EEEAFA0D36A24D8A19C22734D319444EA492FF5EBFDC8A8667DA0505B981ED3gBIBN" TargetMode="External"/><Relationship Id="rId30" Type="http://schemas.openxmlformats.org/officeDocument/2006/relationships/hyperlink" Target="file:///C:\Users\User\Downloads\&#1057;&#1093;&#1058;%20&#1048;&#1085;&#1095;&#1086;&#1091;&#1085;.docx" TargetMode="External"/><Relationship Id="rId35" Type="http://schemas.openxmlformats.org/officeDocument/2006/relationships/image" Target="media/image8.jpeg"/><Relationship Id="rId43" Type="http://schemas.openxmlformats.org/officeDocument/2006/relationships/hyperlink" Target="https://normativ.kontur.ru/document?moduleId=1&amp;documentId=489779" TargetMode="External"/><Relationship Id="rId48" Type="http://schemas.openxmlformats.org/officeDocument/2006/relationships/hyperlink" Target="https://base.garant.ru/72609692/df8ac3d0d89f08d447d5d1736dbc26a6/" TargetMode="Externa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file:///C:\Users\User\Downloads\&#1057;&#1093;&#1058;%20&#1048;&#1085;&#1095;&#1086;&#1091;&#1085;.docx" TargetMode="Externa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image" Target="media/image16.emf"/><Relationship Id="rId20" Type="http://schemas.openxmlformats.org/officeDocument/2006/relationships/image" Target="media/image3.png"/><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E81283-59CB-4A46-B3C1-82C5B6C14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156</Pages>
  <Words>42987</Words>
  <Characters>245027</Characters>
  <Application>Microsoft Office Word</Application>
  <DocSecurity>0</DocSecurity>
  <Lines>2041</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287440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SiEnergy LLC</dc:creator>
  <cp:lastModifiedBy>ПигарёваТатьяна</cp:lastModifiedBy>
  <cp:revision>10</cp:revision>
  <cp:lastPrinted>2026-08-05T13:27:00Z</cp:lastPrinted>
  <dcterms:created xsi:type="dcterms:W3CDTF">2026-07-14T04:36:00Z</dcterms:created>
  <dcterms:modified xsi:type="dcterms:W3CDTF">2026-08-05T13:28:00Z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2536E5BC72B14950A8FF431BD8B18557_12</vt:lpwstr>
  </property>
</Properties>
</file>